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1262C4EA"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1D5BEF">
              <w:rPr>
                <w:noProof/>
                <w:webHidden/>
              </w:rPr>
              <w:t>1</w:t>
            </w:r>
            <w:r w:rsidR="001D5BEF">
              <w:rPr>
                <w:noProof/>
                <w:webHidden/>
              </w:rPr>
              <w:fldChar w:fldCharType="end"/>
            </w:r>
          </w:hyperlink>
        </w:p>
        <w:p w14:paraId="36737E2F" w14:textId="29A29792" w:rsidR="001D5BEF" w:rsidRDefault="00331606">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1D5BEF">
              <w:rPr>
                <w:noProof/>
                <w:webHidden/>
              </w:rPr>
              <w:t>3</w:t>
            </w:r>
            <w:r w:rsidR="001D5BEF">
              <w:rPr>
                <w:noProof/>
                <w:webHidden/>
              </w:rPr>
              <w:fldChar w:fldCharType="end"/>
            </w:r>
          </w:hyperlink>
        </w:p>
        <w:p w14:paraId="07BCA7C6" w14:textId="663474A4" w:rsidR="001D5BEF" w:rsidRDefault="00331606">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1D5BEF">
              <w:rPr>
                <w:noProof/>
                <w:webHidden/>
              </w:rPr>
              <w:t>3</w:t>
            </w:r>
            <w:r w:rsidR="001D5BEF">
              <w:rPr>
                <w:noProof/>
                <w:webHidden/>
              </w:rPr>
              <w:fldChar w:fldCharType="end"/>
            </w:r>
          </w:hyperlink>
        </w:p>
        <w:p w14:paraId="6B7D011D" w14:textId="61FFC199" w:rsidR="001D5BEF" w:rsidRDefault="00331606">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1D5BEF">
              <w:rPr>
                <w:noProof/>
                <w:webHidden/>
              </w:rPr>
              <w:t>5</w:t>
            </w:r>
            <w:r w:rsidR="001D5BEF">
              <w:rPr>
                <w:noProof/>
                <w:webHidden/>
              </w:rPr>
              <w:fldChar w:fldCharType="end"/>
            </w:r>
          </w:hyperlink>
        </w:p>
        <w:p w14:paraId="35A0997E" w14:textId="655F3D86" w:rsidR="001D5BEF" w:rsidRDefault="00331606">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1D5BEF">
              <w:rPr>
                <w:noProof/>
                <w:webHidden/>
              </w:rPr>
              <w:t>7</w:t>
            </w:r>
            <w:r w:rsidR="001D5BEF">
              <w:rPr>
                <w:noProof/>
                <w:webHidden/>
              </w:rPr>
              <w:fldChar w:fldCharType="end"/>
            </w:r>
          </w:hyperlink>
        </w:p>
        <w:p w14:paraId="6D2D363C" w14:textId="0491937D" w:rsidR="001D5BEF" w:rsidRDefault="00331606">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1D5BEF">
              <w:rPr>
                <w:noProof/>
                <w:webHidden/>
              </w:rPr>
              <w:t>8</w:t>
            </w:r>
            <w:r w:rsidR="001D5BEF">
              <w:rPr>
                <w:noProof/>
                <w:webHidden/>
              </w:rPr>
              <w:fldChar w:fldCharType="end"/>
            </w:r>
          </w:hyperlink>
        </w:p>
        <w:p w14:paraId="7A86963A" w14:textId="528374E8" w:rsidR="001D5BEF" w:rsidRDefault="00331606">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1D5BEF">
              <w:rPr>
                <w:noProof/>
                <w:webHidden/>
              </w:rPr>
              <w:t>10</w:t>
            </w:r>
            <w:r w:rsidR="001D5BEF">
              <w:rPr>
                <w:noProof/>
                <w:webHidden/>
              </w:rPr>
              <w:fldChar w:fldCharType="end"/>
            </w:r>
          </w:hyperlink>
        </w:p>
        <w:p w14:paraId="183E27C8" w14:textId="6A8FFE3C" w:rsidR="001D5BEF" w:rsidRDefault="00331606">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1D5BEF">
              <w:rPr>
                <w:noProof/>
                <w:webHidden/>
              </w:rPr>
              <w:t>11</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71CE6207" w:rsidR="00962C8C" w:rsidRPr="0050406A" w:rsidRDefault="00F02BF9" w:rsidP="00785517">
            <w:pPr>
              <w:spacing w:before="120" w:after="120"/>
              <w:rPr>
                <w:rFonts w:asciiTheme="minorHAnsi" w:hAnsiTheme="minorHAnsi" w:cstheme="minorHAnsi"/>
                <w:bCs/>
                <w:szCs w:val="20"/>
              </w:rPr>
            </w:pPr>
            <w:del w:id="2" w:author="Boris Lamotte d'Incamps" w:date="2025-05-13T11:22:00Z">
              <w:r w:rsidDel="0042272B">
                <w:rPr>
                  <w:rFonts w:asciiTheme="minorHAnsi" w:hAnsiTheme="minorHAnsi" w:cstheme="minorHAnsi"/>
                  <w:bCs/>
                  <w:szCs w:val="20"/>
                </w:rPr>
                <w:delText>ActiBob</w:delText>
              </w:r>
            </w:del>
            <w:ins w:id="3" w:author="Boris Lamotte d'Incamps" w:date="2025-05-13T11:22:00Z">
              <w:r w:rsidR="0042272B">
                <w:rPr>
                  <w:rFonts w:asciiTheme="minorHAnsi" w:hAnsiTheme="minorHAnsi" w:cstheme="minorHAnsi"/>
                  <w:bCs/>
                  <w:szCs w:val="20"/>
                </w:rPr>
                <w:t>ActiMouse</w:t>
              </w:r>
            </w:ins>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6ECC0425"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4" w:author="Boris Lamotte d'Incamps" w:date="2025-05-13T11:22:00Z">
              <w:r w:rsidDel="0042272B">
                <w:rPr>
                  <w:rFonts w:asciiTheme="minorHAnsi" w:hAnsiTheme="minorHAnsi" w:cstheme="minorHAnsi"/>
                  <w:bCs/>
                  <w:szCs w:val="20"/>
                </w:rPr>
                <w:delText>D’Incamps</w:delText>
              </w:r>
            </w:del>
            <w:ins w:id="5" w:author="Boris Lamotte d'Incamps" w:date="2025-05-13T11:22:00Z">
              <w:r w:rsidR="0042272B">
                <w:rPr>
                  <w:rFonts w:asciiTheme="minorHAnsi" w:hAnsiTheme="minorHAnsi" w:cstheme="minorHAnsi"/>
                  <w:bCs/>
                  <w:szCs w:val="20"/>
                </w:rPr>
                <w:t>d’Incamps</w:t>
              </w:r>
            </w:ins>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61A38938"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del w:id="6" w:author="Boris Lamotte d'Incamps" w:date="2025-05-13T11:22:00Z">
              <w:r w:rsidDel="0042272B">
                <w:rPr>
                  <w:rFonts w:asciiTheme="minorHAnsi" w:hAnsiTheme="minorHAnsi" w:cstheme="minorHAnsi"/>
                  <w:bCs/>
                  <w:szCs w:val="20"/>
                </w:rPr>
                <w:delText>D’Incamps</w:delText>
              </w:r>
            </w:del>
            <w:ins w:id="7" w:author="Boris Lamotte d'Incamps" w:date="2025-05-13T11:22:00Z">
              <w:r w:rsidR="0042272B">
                <w:rPr>
                  <w:rFonts w:asciiTheme="minorHAnsi" w:hAnsiTheme="minorHAnsi" w:cstheme="minorHAnsi"/>
                  <w:bCs/>
                  <w:szCs w:val="20"/>
                </w:rPr>
                <w:t>d’Incamps</w:t>
              </w:r>
            </w:ins>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t>L’œuvre est :</w:t>
      </w:r>
    </w:p>
    <w:p w14:paraId="5C57B1E1" w14:textId="07FAB100" w:rsidR="007B6095" w:rsidRPr="00242E6F" w:rsidRDefault="00331606"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331606"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331606"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331606"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331606"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8" w:name="_Toc190778060"/>
            <w:r w:rsidR="002D3365" w:rsidRPr="00242E6F">
              <w:t>I. Résumé</w:t>
            </w:r>
            <w:bookmarkEnd w:id="8"/>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77777777" w:rsidR="005A0D83" w:rsidRDefault="000E3C66" w:rsidP="002610D6">
            <w:pPr>
              <w:pStyle w:val="Commentaire"/>
              <w:jc w:val="both"/>
              <w:rPr>
                <w:ins w:id="9" w:author="Boris Lamotte d'Incamps" w:date="2025-05-13T11:31:00Z"/>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ins w:id="10" w:author="Boris Lamotte d'Incamps" w:date="2025-05-13T11:23:00Z">
              <w:r w:rsidR="0042272B">
                <w:rPr>
                  <w:rFonts w:asciiTheme="minorHAnsi" w:eastAsia="Malgun Gothic" w:hAnsiTheme="minorHAnsi" w:cstheme="minorHAnsi"/>
                  <w:iCs/>
                  <w:sz w:val="20"/>
                  <w:szCs w:val="20"/>
                  <w:lang w:eastAsia="ko-KR"/>
                </w:rPr>
                <w:t xml:space="preserve">la réalisation de tests comportementaux qui </w:t>
              </w:r>
            </w:ins>
            <w:ins w:id="11" w:author="Boris Lamotte d'Incamps" w:date="2025-05-13T11:24:00Z">
              <w:r w:rsidR="0042272B">
                <w:rPr>
                  <w:rFonts w:asciiTheme="minorHAnsi" w:eastAsia="Malgun Gothic" w:hAnsiTheme="minorHAnsi" w:cstheme="minorHAnsi"/>
                  <w:iCs/>
                  <w:sz w:val="20"/>
                  <w:szCs w:val="20"/>
                  <w:lang w:eastAsia="ko-KR"/>
                </w:rPr>
                <w:t xml:space="preserve">impliquent généralement de manipuler les animaux, de les transférer dans une enceinte expérimentale </w:t>
              </w:r>
            </w:ins>
            <w:ins w:id="12" w:author="Boris Lamotte d'Incamps" w:date="2025-05-13T11:25:00Z">
              <w:r w:rsidR="0042272B">
                <w:rPr>
                  <w:rFonts w:asciiTheme="minorHAnsi" w:eastAsia="Malgun Gothic" w:hAnsiTheme="minorHAnsi" w:cstheme="minorHAnsi"/>
                  <w:iCs/>
                  <w:sz w:val="20"/>
                  <w:szCs w:val="20"/>
                  <w:lang w:eastAsia="ko-KR"/>
                </w:rPr>
                <w:t xml:space="preserve">le temps du test (e.g. Rotarod, </w:t>
              </w:r>
            </w:ins>
            <w:ins w:id="13" w:author="Boris Lamotte d'Incamps" w:date="2025-05-13T11:27:00Z">
              <w:r w:rsidR="0042272B">
                <w:rPr>
                  <w:rFonts w:asciiTheme="minorHAnsi" w:eastAsia="Malgun Gothic" w:hAnsiTheme="minorHAnsi" w:cstheme="minorHAnsi"/>
                  <w:iCs/>
                  <w:sz w:val="20"/>
                  <w:szCs w:val="20"/>
                  <w:lang w:eastAsia="ko-KR"/>
                </w:rPr>
                <w:t>L</w:t>
              </w:r>
            </w:ins>
            <w:ins w:id="14" w:author="Boris Lamotte d'Incamps" w:date="2025-05-13T11:25:00Z">
              <w:r w:rsidR="0042272B">
                <w:rPr>
                  <w:rFonts w:asciiTheme="minorHAnsi" w:eastAsia="Malgun Gothic" w:hAnsiTheme="minorHAnsi" w:cstheme="minorHAnsi"/>
                  <w:iCs/>
                  <w:sz w:val="20"/>
                  <w:szCs w:val="20"/>
                  <w:lang w:eastAsia="ko-KR"/>
                </w:rPr>
                <w:t xml:space="preserve">abyrinthe, </w:t>
              </w:r>
            </w:ins>
            <w:ins w:id="15" w:author="Boris Lamotte d'Incamps" w:date="2025-05-13T11:27:00Z">
              <w:r w:rsidR="0042272B">
                <w:rPr>
                  <w:rFonts w:asciiTheme="minorHAnsi" w:eastAsia="Malgun Gothic" w:hAnsiTheme="minorHAnsi" w:cstheme="minorHAnsi"/>
                  <w:iCs/>
                  <w:sz w:val="20"/>
                  <w:szCs w:val="20"/>
                  <w:lang w:eastAsia="ko-KR"/>
                </w:rPr>
                <w:t>O</w:t>
              </w:r>
            </w:ins>
            <w:ins w:id="16" w:author="Boris Lamotte d'Incamps" w:date="2025-05-13T11:25:00Z">
              <w:r w:rsidR="0042272B">
                <w:rPr>
                  <w:rFonts w:asciiTheme="minorHAnsi" w:eastAsia="Malgun Gothic" w:hAnsiTheme="minorHAnsi" w:cstheme="minorHAnsi"/>
                  <w:iCs/>
                  <w:sz w:val="20"/>
                  <w:szCs w:val="20"/>
                  <w:lang w:eastAsia="ko-KR"/>
                </w:rPr>
                <w:t>pen-</w:t>
              </w:r>
            </w:ins>
            <w:ins w:id="17" w:author="Boris Lamotte d'Incamps" w:date="2025-05-13T11:28:00Z">
              <w:r w:rsidR="0042272B">
                <w:rPr>
                  <w:rFonts w:asciiTheme="minorHAnsi" w:eastAsia="Malgun Gothic" w:hAnsiTheme="minorHAnsi" w:cstheme="minorHAnsi"/>
                  <w:iCs/>
                  <w:sz w:val="20"/>
                  <w:szCs w:val="20"/>
                  <w:lang w:eastAsia="ko-KR"/>
                </w:rPr>
                <w:t>F</w:t>
              </w:r>
            </w:ins>
            <w:ins w:id="18" w:author="Boris Lamotte d'Incamps" w:date="2025-05-13T11:25:00Z">
              <w:r w:rsidR="0042272B">
                <w:rPr>
                  <w:rFonts w:asciiTheme="minorHAnsi" w:eastAsia="Malgun Gothic" w:hAnsiTheme="minorHAnsi" w:cstheme="minorHAnsi"/>
                  <w:iCs/>
                  <w:sz w:val="20"/>
                  <w:szCs w:val="20"/>
                  <w:lang w:eastAsia="ko-KR"/>
                </w:rPr>
                <w:t xml:space="preserve">ield…). Ces </w:t>
              </w:r>
            </w:ins>
            <w:ins w:id="19" w:author="Boris Lamotte d'Incamps" w:date="2025-05-13T11:26:00Z">
              <w:r w:rsidR="0042272B">
                <w:rPr>
                  <w:rFonts w:asciiTheme="minorHAnsi" w:eastAsia="Malgun Gothic" w:hAnsiTheme="minorHAnsi" w:cstheme="minorHAnsi"/>
                  <w:iCs/>
                  <w:sz w:val="20"/>
                  <w:szCs w:val="20"/>
                  <w:lang w:eastAsia="ko-KR"/>
                </w:rPr>
                <w:t>perturbations sont d’une part une source de stress intrinsèque et d’autre part ne permettent d’évaluer un aspect de l</w:t>
              </w:r>
            </w:ins>
            <w:ins w:id="20" w:author="Boris Lamotte d'Incamps" w:date="2025-05-13T11:28:00Z">
              <w:r w:rsidR="0042272B">
                <w:rPr>
                  <w:rFonts w:asciiTheme="minorHAnsi" w:eastAsia="Malgun Gothic" w:hAnsiTheme="minorHAnsi" w:cstheme="minorHAnsi"/>
                  <w:iCs/>
                  <w:sz w:val="20"/>
                  <w:szCs w:val="20"/>
                  <w:lang w:eastAsia="ko-KR"/>
                </w:rPr>
                <w:t>’</w:t>
              </w:r>
            </w:ins>
            <w:ins w:id="21" w:author="Boris Lamotte d'Incamps" w:date="2025-05-13T11:26:00Z">
              <w:r w:rsidR="0042272B">
                <w:rPr>
                  <w:rFonts w:asciiTheme="minorHAnsi" w:eastAsia="Malgun Gothic" w:hAnsiTheme="minorHAnsi" w:cstheme="minorHAnsi"/>
                  <w:iCs/>
                  <w:sz w:val="20"/>
                  <w:szCs w:val="20"/>
                  <w:lang w:eastAsia="ko-KR"/>
                </w:rPr>
                <w:t xml:space="preserve">activité des animaux que durant </w:t>
              </w:r>
            </w:ins>
            <w:ins w:id="22" w:author="Boris Lamotte d'Incamps" w:date="2025-05-13T11:29:00Z">
              <w:r w:rsidR="0042272B">
                <w:rPr>
                  <w:rFonts w:asciiTheme="minorHAnsi" w:eastAsia="Malgun Gothic" w:hAnsiTheme="minorHAnsi" w:cstheme="minorHAnsi"/>
                  <w:iCs/>
                  <w:sz w:val="20"/>
                  <w:szCs w:val="20"/>
                  <w:lang w:eastAsia="ko-KR"/>
                </w:rPr>
                <w:t>moins de 2</w:t>
              </w:r>
            </w:ins>
            <w:ins w:id="23" w:author="Boris Lamotte d'Incamps" w:date="2025-05-13T11:26:00Z">
              <w:r w:rsidR="0042272B">
                <w:rPr>
                  <w:rFonts w:asciiTheme="minorHAnsi" w:eastAsia="Malgun Gothic" w:hAnsiTheme="minorHAnsi" w:cstheme="minorHAnsi"/>
                  <w:iCs/>
                  <w:sz w:val="20"/>
                  <w:szCs w:val="20"/>
                  <w:lang w:eastAsia="ko-KR"/>
                </w:rPr>
                <w:t>% du temps (un test</w:t>
              </w:r>
            </w:ins>
            <w:ins w:id="24" w:author="Boris Lamotte d'Incamps" w:date="2025-05-13T11:27:00Z">
              <w:r w:rsidR="0042272B">
                <w:rPr>
                  <w:rFonts w:asciiTheme="minorHAnsi" w:eastAsia="Malgun Gothic" w:hAnsiTheme="minorHAnsi" w:cstheme="minorHAnsi"/>
                  <w:iCs/>
                  <w:sz w:val="20"/>
                  <w:szCs w:val="20"/>
                  <w:lang w:eastAsia="ko-KR"/>
                </w:rPr>
                <w:t xml:space="preserve"> quotidien </w:t>
              </w:r>
            </w:ins>
            <w:ins w:id="25" w:author="Boris Lamotte d'Incamps" w:date="2025-05-13T11:28:00Z">
              <w:r w:rsidR="0042272B">
                <w:rPr>
                  <w:rFonts w:asciiTheme="minorHAnsi" w:eastAsia="Malgun Gothic" w:hAnsiTheme="minorHAnsi" w:cstheme="minorHAnsi"/>
                  <w:iCs/>
                  <w:sz w:val="20"/>
                  <w:szCs w:val="20"/>
                  <w:lang w:eastAsia="ko-KR"/>
                </w:rPr>
                <w:t xml:space="preserve">de 20 minutes par animal représente </w:t>
              </w:r>
            </w:ins>
            <w:ins w:id="26" w:author="Boris Lamotte d'Incamps" w:date="2025-05-13T11:29:00Z">
              <w:r w:rsidR="0042272B">
                <w:rPr>
                  <w:rFonts w:asciiTheme="minorHAnsi" w:eastAsia="Malgun Gothic" w:hAnsiTheme="minorHAnsi" w:cstheme="minorHAnsi"/>
                  <w:iCs/>
                  <w:sz w:val="20"/>
                  <w:szCs w:val="20"/>
                  <w:lang w:eastAsia="ko-KR"/>
                </w:rPr>
                <w:t>1.4% d’une journée)</w:t>
              </w:r>
            </w:ins>
            <w:ins w:id="27" w:author="Boris Lamotte d'Incamps" w:date="2025-05-13T11:30:00Z">
              <w:r w:rsidR="0042272B">
                <w:rPr>
                  <w:rFonts w:asciiTheme="minorHAnsi" w:eastAsia="Malgun Gothic" w:hAnsiTheme="minorHAnsi" w:cstheme="minorHAnsi"/>
                  <w:iCs/>
                  <w:sz w:val="20"/>
                  <w:szCs w:val="20"/>
                  <w:lang w:eastAsia="ko-KR"/>
                </w:rPr>
                <w:t xml:space="preserve">. </w:t>
              </w:r>
            </w:ins>
            <w:del w:id="28" w:author="Boris Lamotte d'Incamps" w:date="2025-05-13T11:24:00Z">
              <w:r w:rsidDel="0042272B">
                <w:rPr>
                  <w:rFonts w:asciiTheme="minorHAnsi" w:eastAsia="Malgun Gothic" w:hAnsiTheme="minorHAnsi" w:cstheme="minorHAnsi"/>
                  <w:iCs/>
                  <w:sz w:val="20"/>
                  <w:szCs w:val="20"/>
                  <w:lang w:eastAsia="ko-KR"/>
                </w:rPr>
                <w:delText xml:space="preserve">des </w:delText>
              </w:r>
            </w:del>
            <w:ins w:id="29" w:author="Boris Lamotte d'Incamps" w:date="2025-05-13T11:30:00Z">
              <w:r w:rsidR="0042272B">
                <w:rPr>
                  <w:rFonts w:asciiTheme="minorHAnsi" w:eastAsia="Malgun Gothic" w:hAnsiTheme="minorHAnsi" w:cstheme="minorHAnsi"/>
                  <w:iCs/>
                  <w:sz w:val="20"/>
                  <w:szCs w:val="20"/>
                  <w:lang w:eastAsia="ko-KR"/>
                </w:rPr>
                <w:t xml:space="preserve">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ins>
            <w:del w:id="30" w:author="Boris Lamotte d'Incamps" w:date="2025-05-13T11:30:00Z">
              <w:r w:rsidDel="0042272B">
                <w:rPr>
                  <w:rFonts w:asciiTheme="minorHAnsi" w:eastAsia="Malgun Gothic" w:hAnsiTheme="minorHAnsi" w:cstheme="minorHAnsi"/>
                  <w:iCs/>
                  <w:sz w:val="20"/>
                  <w:szCs w:val="20"/>
                  <w:lang w:eastAsia="ko-KR"/>
                </w:rPr>
                <w:delText xml:space="preserve">interventions </w:delText>
              </w:r>
              <w:r w:rsidR="00BF17EA" w:rsidDel="0042272B">
                <w:rPr>
                  <w:rFonts w:asciiTheme="minorHAnsi" w:eastAsia="Malgun Gothic" w:hAnsiTheme="minorHAnsi" w:cstheme="minorHAnsi"/>
                  <w:iCs/>
                  <w:sz w:val="20"/>
                  <w:szCs w:val="20"/>
                  <w:lang w:eastAsia="ko-KR"/>
                </w:rPr>
                <w:delText xml:space="preserve">humaines </w:delText>
              </w:r>
              <w:r w:rsidR="000E38F9" w:rsidDel="0042272B">
                <w:rPr>
                  <w:rFonts w:asciiTheme="minorHAnsi" w:eastAsia="Malgun Gothic" w:hAnsiTheme="minorHAnsi" w:cstheme="minorHAnsi"/>
                  <w:iCs/>
                  <w:sz w:val="20"/>
                  <w:szCs w:val="20"/>
                  <w:lang w:eastAsia="ko-KR"/>
                </w:rPr>
                <w:delText>fréquentes</w:delText>
              </w:r>
              <w:r w:rsidDel="0042272B">
                <w:rPr>
                  <w:rFonts w:asciiTheme="minorHAnsi" w:eastAsia="Malgun Gothic" w:hAnsiTheme="minorHAnsi" w:cstheme="minorHAnsi"/>
                  <w:iCs/>
                  <w:sz w:val="20"/>
                  <w:szCs w:val="20"/>
                  <w:lang w:eastAsia="ko-KR"/>
                </w:rPr>
                <w:delText xml:space="preserve"> (journali</w:delText>
              </w:r>
              <w:r w:rsidR="000E38F9" w:rsidDel="0042272B">
                <w:rPr>
                  <w:rFonts w:asciiTheme="minorHAnsi" w:eastAsia="Malgun Gothic" w:hAnsiTheme="minorHAnsi" w:cstheme="minorHAnsi"/>
                  <w:iCs/>
                  <w:sz w:val="20"/>
                  <w:szCs w:val="20"/>
                  <w:lang w:eastAsia="ko-KR"/>
                </w:rPr>
                <w:delText>ère</w:delText>
              </w:r>
              <w:r w:rsidDel="0042272B">
                <w:rPr>
                  <w:rFonts w:asciiTheme="minorHAnsi" w:eastAsia="Malgun Gothic" w:hAnsiTheme="minorHAnsi" w:cstheme="minorHAnsi"/>
                  <w:iCs/>
                  <w:sz w:val="20"/>
                  <w:szCs w:val="20"/>
                  <w:lang w:eastAsia="ko-KR"/>
                </w:rPr>
                <w:delText>s ou plus)</w:delText>
              </w:r>
              <w:r w:rsidR="000E38F9" w:rsidDel="0042272B">
                <w:rPr>
                  <w:rFonts w:asciiTheme="minorHAnsi" w:eastAsia="Malgun Gothic" w:hAnsiTheme="minorHAnsi" w:cstheme="minorHAnsi"/>
                  <w:iCs/>
                  <w:sz w:val="20"/>
                  <w:szCs w:val="20"/>
                  <w:lang w:eastAsia="ko-KR"/>
                </w:rPr>
                <w:delText xml:space="preserve"> qui par elles-mêmes perturbent les animaux, surtout lorsqu’ils sont naturellement nocturnes (e.g. souris)</w:delText>
              </w:r>
            </w:del>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ins w:id="31" w:author="Boris Lamotte d'Incamps" w:date="2025-05-13T11:31:00Z"/>
                <w:rFonts w:asciiTheme="minorHAnsi" w:eastAsia="Malgun Gothic" w:hAnsiTheme="minorHAnsi" w:cstheme="minorHAnsi"/>
                <w:iCs/>
                <w:sz w:val="20"/>
                <w:szCs w:val="20"/>
                <w:lang w:eastAsia="ko-KR"/>
              </w:rPr>
            </w:pPr>
          </w:p>
          <w:p w14:paraId="4DD4B737" w14:textId="1E5A29E2" w:rsidR="000E3C66" w:rsidRDefault="000E38F9" w:rsidP="002610D6">
            <w:pPr>
              <w:pStyle w:val="Commentaire"/>
              <w:jc w:val="both"/>
              <w:rPr>
                <w:rFonts w:asciiTheme="minorHAnsi" w:eastAsia="Malgun Gothic" w:hAnsiTheme="minorHAnsi" w:cstheme="minorHAnsi"/>
                <w:iCs/>
                <w:sz w:val="20"/>
                <w:szCs w:val="20"/>
                <w:lang w:eastAsia="ko-KR"/>
              </w:rPr>
            </w:pPr>
            <w:del w:id="32" w:author="Boris Lamotte d'Incamps" w:date="2025-05-13T11:31:00Z">
              <w:r w:rsidDel="005A0D83">
                <w:rPr>
                  <w:rFonts w:asciiTheme="minorHAnsi" w:eastAsia="Malgun Gothic" w:hAnsiTheme="minorHAnsi" w:cstheme="minorHAnsi"/>
                  <w:iCs/>
                  <w:sz w:val="20"/>
                  <w:szCs w:val="20"/>
                  <w:lang w:eastAsia="ko-KR"/>
                </w:rPr>
                <w:delText xml:space="preserve"> </w:delText>
              </w:r>
              <w:r w:rsidR="00F33E3C" w:rsidDel="005A0D83">
                <w:rPr>
                  <w:rFonts w:asciiTheme="minorHAnsi" w:eastAsia="Malgun Gothic" w:hAnsiTheme="minorHAnsi" w:cstheme="minorHAnsi"/>
                  <w:iCs/>
                  <w:sz w:val="20"/>
                  <w:szCs w:val="20"/>
                  <w:lang w:eastAsia="ko-KR"/>
                </w:rPr>
                <w:delText xml:space="preserve">Par ailleurs, d’autres chercheurs </w:delText>
              </w:r>
            </w:del>
            <w:ins w:id="33" w:author="Boris Lamotte d'Incamps" w:date="2025-05-13T11:31:00Z">
              <w:r w:rsidR="005A0D83">
                <w:rPr>
                  <w:rFonts w:asciiTheme="minorHAnsi" w:eastAsia="Malgun Gothic" w:hAnsiTheme="minorHAnsi" w:cstheme="minorHAnsi"/>
                  <w:iCs/>
                  <w:sz w:val="20"/>
                  <w:szCs w:val="20"/>
                  <w:lang w:eastAsia="ko-KR"/>
                </w:rPr>
                <w:t xml:space="preserve">Des tentatives récentes ont montré que l’uilisation de capteurs disposés sur les cages d’hébergement des animaux permettent d’évaluer </w:t>
              </w:r>
            </w:ins>
            <w:ins w:id="34" w:author="Boris Lamotte d'Incamps" w:date="2025-05-13T11:32:00Z">
              <w:r w:rsidR="005A0D83">
                <w:rPr>
                  <w:rFonts w:asciiTheme="minorHAnsi" w:eastAsia="Malgun Gothic" w:hAnsiTheme="minorHAnsi" w:cstheme="minorHAnsi"/>
                  <w:iCs/>
                  <w:sz w:val="20"/>
                  <w:szCs w:val="20"/>
                  <w:lang w:eastAsia="ko-KR"/>
                </w:rPr>
                <w:t>l’activité motrice des animaux dans leur environnement d’élevage</w:t>
              </w:r>
            </w:ins>
            <w:ins w:id="35" w:author="Boris Lamotte d'Incamps" w:date="2025-05-13T17:14:00Z">
              <w:r w:rsidR="00ED3817">
                <w:rPr>
                  <w:rFonts w:asciiTheme="minorHAnsi" w:eastAsia="Malgun Gothic" w:hAnsiTheme="minorHAnsi" w:cstheme="minorHAnsi"/>
                  <w:iCs/>
                  <w:sz w:val="20"/>
                  <w:szCs w:val="20"/>
                  <w:lang w:eastAsia="ko-KR"/>
                </w:rPr>
                <w:t xml:space="preserve"> </w:t>
              </w:r>
            </w:ins>
            <w:r w:rsidR="00ED3817">
              <w:rPr>
                <w:rFonts w:asciiTheme="minorHAnsi" w:eastAsia="Malgun Gothic" w:hAnsiTheme="minorHAnsi" w:cstheme="minorHAnsi"/>
                <w:iCs/>
                <w:sz w:val="20"/>
                <w:szCs w:val="20"/>
                <w:lang w:eastAsia="ko-KR"/>
              </w:rPr>
              <w:fldChar w:fldCharType="begin"/>
            </w:r>
            <w:r w:rsidR="008F63B8">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kLKNXMv/duJUTgcY","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ins w:id="36" w:author="Boris Lamotte d'Incamps" w:date="2025-05-13T11:32:00Z">
              <w:r w:rsidR="005A0D83">
                <w:rPr>
                  <w:rFonts w:asciiTheme="minorHAnsi" w:eastAsia="Malgun Gothic" w:hAnsiTheme="minorHAnsi" w:cstheme="minorHAnsi"/>
                  <w:iCs/>
                  <w:sz w:val="20"/>
                  <w:szCs w:val="20"/>
                  <w:lang w:eastAsia="ko-KR"/>
                </w:rPr>
                <w:t xml:space="preserve">. </w:t>
              </w:r>
            </w:ins>
            <w:del w:id="37" w:author="Boris Lamotte d'Incamps" w:date="2025-05-13T11:32:00Z">
              <w:r w:rsidR="00F33E3C" w:rsidDel="005A0D83">
                <w:rPr>
                  <w:rFonts w:asciiTheme="minorHAnsi" w:eastAsia="Malgun Gothic" w:hAnsiTheme="minorHAnsi" w:cstheme="minorHAnsi"/>
                  <w:iCs/>
                  <w:sz w:val="20"/>
                  <w:szCs w:val="20"/>
                  <w:lang w:eastAsia="ko-KR"/>
                </w:rPr>
                <w:delText xml:space="preserve">ont proposé </w:delText>
              </w:r>
            </w:del>
            <w:del w:id="38" w:author="Boris Lamotte d'Incamps" w:date="2025-05-13T11:33:00Z">
              <w:r w:rsidR="00F33E3C" w:rsidDel="005A0D83">
                <w:rPr>
                  <w:rFonts w:asciiTheme="minorHAnsi" w:eastAsia="Malgun Gothic" w:hAnsiTheme="minorHAnsi" w:cstheme="minorHAnsi"/>
                  <w:iCs/>
                  <w:sz w:val="20"/>
                  <w:szCs w:val="20"/>
                  <w:lang w:eastAsia="ko-KR"/>
                </w:rPr>
                <w:delText>l</w:delText>
              </w:r>
            </w:del>
            <w:ins w:id="39" w:author="Boris Lamotte d'Incamps" w:date="2025-05-13T11:33:00Z">
              <w:r w:rsidR="005A0D83">
                <w:rPr>
                  <w:rFonts w:asciiTheme="minorHAnsi" w:eastAsia="Malgun Gothic" w:hAnsiTheme="minorHAnsi" w:cstheme="minorHAnsi"/>
                  <w:iCs/>
                  <w:sz w:val="20"/>
                  <w:szCs w:val="20"/>
                  <w:lang w:eastAsia="ko-KR"/>
                </w:rPr>
                <w:t>L</w:t>
              </w:r>
            </w:ins>
            <w:r w:rsidR="00F33E3C">
              <w:rPr>
                <w:rFonts w:asciiTheme="minorHAnsi" w:eastAsia="Malgun Gothic" w:hAnsiTheme="minorHAnsi" w:cstheme="minorHAnsi"/>
                <w:iCs/>
                <w:sz w:val="20"/>
                <w:szCs w:val="20"/>
                <w:lang w:eastAsia="ko-KR"/>
              </w:rPr>
              <w:t xml:space="preserve">’exploitation des mesures de vibration de l’enceinte d’hébergement des animaux, </w:t>
            </w:r>
            <w:ins w:id="40" w:author="Boris Lamotte d'Incamps" w:date="2025-05-13T11:33:00Z">
              <w:r w:rsidR="005A0D83">
                <w:rPr>
                  <w:rFonts w:asciiTheme="minorHAnsi" w:eastAsia="Malgun Gothic" w:hAnsiTheme="minorHAnsi" w:cstheme="minorHAnsi"/>
                  <w:iCs/>
                  <w:sz w:val="20"/>
                  <w:szCs w:val="20"/>
                  <w:lang w:eastAsia="ko-KR"/>
                </w:rPr>
                <w:t>a connu quelques succès de principe</w:t>
              </w:r>
            </w:ins>
            <w:del w:id="41" w:author="Boris Lamotte d'Incamps" w:date="2025-05-13T11:33:00Z">
              <w:r w:rsidR="00F33E3C" w:rsidDel="005A0D83">
                <w:rPr>
                  <w:rFonts w:asciiTheme="minorHAnsi" w:eastAsia="Malgun Gothic" w:hAnsiTheme="minorHAnsi" w:cstheme="minorHAnsi"/>
                  <w:iCs/>
                  <w:sz w:val="20"/>
                  <w:szCs w:val="20"/>
                  <w:lang w:eastAsia="ko-KR"/>
                </w:rPr>
                <w:delText>avec quelque succès</w:delText>
              </w:r>
            </w:del>
            <w:r w:rsidR="00F33E3C">
              <w:rPr>
                <w:rFonts w:asciiTheme="minorHAnsi" w:eastAsia="Malgun Gothic" w:hAnsiTheme="minorHAnsi" w:cstheme="minorHAnsi"/>
                <w:iCs/>
                <w:sz w:val="20"/>
                <w:szCs w:val="20"/>
                <w:lang w:eastAsia="ko-KR"/>
              </w:rPr>
              <w:t xml:space="preserve">, mais </w:t>
            </w:r>
            <w:ins w:id="42" w:author="Boris Lamotte d'Incamps" w:date="2025-05-13T11:33:00Z">
              <w:r w:rsidR="005A0D83">
                <w:rPr>
                  <w:rFonts w:asciiTheme="minorHAnsi" w:eastAsia="Malgun Gothic" w:hAnsiTheme="minorHAnsi" w:cstheme="minorHAnsi"/>
                  <w:iCs/>
                  <w:sz w:val="20"/>
                  <w:szCs w:val="20"/>
                  <w:lang w:eastAsia="ko-KR"/>
                </w:rPr>
                <w:t xml:space="preserve">ces tentatives ont été </w:t>
              </w:r>
            </w:ins>
            <w:r w:rsidR="00F33E3C">
              <w:rPr>
                <w:rFonts w:asciiTheme="minorHAnsi" w:eastAsia="Malgun Gothic" w:hAnsiTheme="minorHAnsi" w:cstheme="minorHAnsi"/>
                <w:iCs/>
                <w:sz w:val="20"/>
                <w:szCs w:val="20"/>
                <w:lang w:eastAsia="ko-KR"/>
              </w:rPr>
              <w:t>limité</w:t>
            </w:r>
            <w:ins w:id="43" w:author="Boris Lamotte d'Incamps" w:date="2025-05-13T11:33:00Z">
              <w:r w:rsidR="005A0D83">
                <w:rPr>
                  <w:rFonts w:asciiTheme="minorHAnsi" w:eastAsia="Malgun Gothic" w:hAnsiTheme="minorHAnsi" w:cstheme="minorHAnsi"/>
                  <w:iCs/>
                  <w:sz w:val="20"/>
                  <w:szCs w:val="20"/>
                  <w:lang w:eastAsia="ko-KR"/>
                </w:rPr>
                <w:t>es</w:t>
              </w:r>
            </w:ins>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18C434B0"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ins w:id="44" w:author="Boris Lamotte d'Incamps" w:date="2025-05-13T11:33:00Z">
              <w:r w:rsidR="005A0D83">
                <w:rPr>
                  <w:rFonts w:asciiTheme="minorHAnsi" w:eastAsia="Malgun Gothic" w:hAnsiTheme="minorHAnsi" w:cstheme="minorHAnsi"/>
                  <w:iCs/>
                  <w:sz w:val="20"/>
                  <w:szCs w:val="20"/>
                  <w:lang w:eastAsia="ko-KR"/>
                </w:rPr>
                <w:t>s cages d’hébergement</w:t>
              </w:r>
            </w:ins>
            <w:r w:rsidR="00F60985">
              <w:rPr>
                <w:rFonts w:asciiTheme="minorHAnsi" w:eastAsia="Malgun Gothic" w:hAnsiTheme="minorHAnsi" w:cstheme="minorHAnsi"/>
                <w:iCs/>
                <w:sz w:val="20"/>
                <w:szCs w:val="20"/>
                <w:lang w:eastAsia="ko-KR"/>
              </w:rPr>
              <w:t xml:space="preserve"> </w:t>
            </w:r>
            <w:del w:id="45" w:author="Boris Lamotte d'Incamps" w:date="2025-05-13T11:33:00Z">
              <w:r w:rsidR="00F60985" w:rsidDel="005A0D83">
                <w:rPr>
                  <w:rFonts w:asciiTheme="minorHAnsi" w:eastAsia="Malgun Gothic" w:hAnsiTheme="minorHAnsi" w:cstheme="minorHAnsi"/>
                  <w:iCs/>
                  <w:sz w:val="20"/>
                  <w:szCs w:val="20"/>
                  <w:lang w:eastAsia="ko-KR"/>
                </w:rPr>
                <w:delText>l’enceinte</w:delText>
              </w:r>
              <w:r w:rsidDel="005A0D83">
                <w:rPr>
                  <w:rFonts w:asciiTheme="minorHAnsi" w:eastAsia="Malgun Gothic" w:hAnsiTheme="minorHAnsi" w:cstheme="minorHAnsi"/>
                  <w:iCs/>
                  <w:sz w:val="20"/>
                  <w:szCs w:val="20"/>
                  <w:lang w:eastAsia="ko-KR"/>
                </w:rPr>
                <w:delText xml:space="preserve"> </w:delText>
              </w:r>
            </w:del>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4A289112"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ins w:id="46" w:author="Boris Lamotte d'Incamps" w:date="2025-05-13T11:34:00Z">
              <w:r w:rsidR="005A0D83">
                <w:rPr>
                  <w:rFonts w:asciiTheme="minorHAnsi" w:hAnsiTheme="minorHAnsi" w:cstheme="minorHAnsi"/>
                  <w:iCs/>
                  <w:color w:val="auto"/>
                  <w:sz w:val="20"/>
                  <w:szCs w:val="20"/>
                </w:rPr>
                <w:t xml:space="preserve">(un accéléromètre) </w:t>
              </w:r>
            </w:ins>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del w:id="47" w:author="Boris Lamotte d'Incamps" w:date="2025-05-13T11:34:00Z">
              <w:r w:rsidR="004C59C0" w:rsidDel="005A0D83">
                <w:rPr>
                  <w:rFonts w:asciiTheme="minorHAnsi" w:hAnsiTheme="minorHAnsi" w:cstheme="minorHAnsi"/>
                  <w:iCs/>
                  <w:color w:val="auto"/>
                  <w:sz w:val="20"/>
                  <w:szCs w:val="20"/>
                </w:rPr>
                <w:delText>’un bac</w:delText>
              </w:r>
            </w:del>
            <w:ins w:id="48" w:author="Boris Lamotte d'Incamps" w:date="2025-05-13T11:34:00Z">
              <w:r w:rsidR="005A0D83">
                <w:rPr>
                  <w:rFonts w:asciiTheme="minorHAnsi" w:hAnsiTheme="minorHAnsi" w:cstheme="minorHAnsi"/>
                  <w:iCs/>
                  <w:color w:val="auto"/>
                  <w:sz w:val="20"/>
                  <w:szCs w:val="20"/>
                </w:rPr>
                <w:t>’une cage</w:t>
              </w:r>
            </w:ins>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ins w:id="49" w:author="Boris" w:date="2025-05-17T12:03:00Z">
              <w:r w:rsidR="00B34DFA">
                <w:rPr>
                  <w:rFonts w:asciiTheme="minorHAnsi" w:hAnsiTheme="minorHAnsi" w:cstheme="minorHAnsi"/>
                  <w:iCs/>
                  <w:color w:val="auto"/>
                  <w:sz w:val="20"/>
                  <w:szCs w:val="20"/>
                </w:rPr>
                <w:t xml:space="preserve"> Ce boitier constitue l’Actimètre, il est numéroté et identifié de mani</w:t>
              </w:r>
            </w:ins>
            <w:ins w:id="50" w:author="Boris" w:date="2025-05-17T12:04:00Z">
              <w:r w:rsidR="00B34DFA">
                <w:rPr>
                  <w:rFonts w:asciiTheme="minorHAnsi" w:hAnsiTheme="minorHAnsi" w:cstheme="minorHAnsi"/>
                  <w:iCs/>
                  <w:color w:val="auto"/>
                  <w:sz w:val="20"/>
                  <w:szCs w:val="20"/>
                </w:rPr>
                <w:t>ère unique de façon à être incorporé dans le système de mesure avec un nombre arbitraire d’autres Actimètres.</w:t>
              </w:r>
            </w:ins>
          </w:p>
          <w:p w14:paraId="5ADFF1FA" w14:textId="0009985A"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ins w:id="51" w:author="Boris" w:date="2025-05-17T12:05:00Z">
              <w:r w:rsidR="00B34DFA">
                <w:rPr>
                  <w:rFonts w:asciiTheme="minorHAnsi" w:hAnsiTheme="minorHAnsi" w:cstheme="minorHAnsi"/>
                  <w:iCs/>
                  <w:color w:val="auto"/>
                  <w:sz w:val="20"/>
                  <w:szCs w:val="20"/>
                </w:rPr>
                <w:t>(l’</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 xml:space="preserve">) </w:t>
              </w:r>
            </w:ins>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ins w:id="52" w:author="Boris" w:date="2025-05-17T12:05:00Z">
              <w:r w:rsidR="00B34DFA">
                <w:rPr>
                  <w:rFonts w:asciiTheme="minorHAnsi" w:hAnsiTheme="minorHAnsi" w:cstheme="minorHAnsi"/>
                  <w:iCs/>
                  <w:color w:val="auto"/>
                  <w:sz w:val="20"/>
                  <w:szCs w:val="20"/>
                </w:rPr>
                <w:t xml:space="preserve"> Plusieurs </w:t>
              </w:r>
              <w:proofErr w:type="spellStart"/>
              <w:r w:rsidR="00B34DFA">
                <w:rPr>
                  <w:rFonts w:asciiTheme="minorHAnsi" w:hAnsiTheme="minorHAnsi" w:cstheme="minorHAnsi"/>
                  <w:iCs/>
                  <w:color w:val="auto"/>
                  <w:sz w:val="20"/>
                  <w:szCs w:val="20"/>
                </w:rPr>
                <w:t>actiserveurs</w:t>
              </w:r>
              <w:proofErr w:type="spellEnd"/>
              <w:r w:rsidR="00B34DFA">
                <w:rPr>
                  <w:rFonts w:asciiTheme="minorHAnsi" w:hAnsiTheme="minorHAnsi" w:cstheme="minorHAnsi"/>
                  <w:iCs/>
                  <w:color w:val="auto"/>
                  <w:sz w:val="20"/>
                  <w:szCs w:val="20"/>
                </w:rPr>
                <w:t xml:space="preserve"> peuvent opérer de façon simultanée</w:t>
              </w:r>
            </w:ins>
            <w:ins w:id="53" w:author="Boris" w:date="2025-05-17T12:06:00Z">
              <w:r w:rsidR="00B34DFA">
                <w:rPr>
                  <w:rFonts w:asciiTheme="minorHAnsi" w:hAnsiTheme="minorHAnsi" w:cstheme="minorHAnsi"/>
                  <w:iCs/>
                  <w:color w:val="auto"/>
                  <w:sz w:val="20"/>
                  <w:szCs w:val="20"/>
                </w:rPr>
                <w:t>.</w:t>
              </w:r>
            </w:ins>
            <w:ins w:id="54" w:author="Boris" w:date="2025-05-17T12:05:00Z">
              <w:r w:rsidR="00B34DFA">
                <w:rPr>
                  <w:rFonts w:asciiTheme="minorHAnsi" w:hAnsiTheme="minorHAnsi" w:cstheme="minorHAnsi"/>
                  <w:iCs/>
                  <w:color w:val="auto"/>
                  <w:sz w:val="20"/>
                  <w:szCs w:val="20"/>
                </w:rPr>
                <w:t xml:space="preserve"> </w:t>
              </w:r>
            </w:ins>
            <w:ins w:id="55" w:author="Boris" w:date="2025-05-17T12:06:00Z">
              <w:r w:rsidR="00B34DFA">
                <w:rPr>
                  <w:rFonts w:asciiTheme="minorHAnsi" w:hAnsiTheme="minorHAnsi" w:cstheme="minorHAnsi"/>
                  <w:iCs/>
                  <w:color w:val="auto"/>
                  <w:sz w:val="20"/>
                  <w:szCs w:val="20"/>
                </w:rPr>
                <w:t>I</w:t>
              </w:r>
            </w:ins>
            <w:ins w:id="56" w:author="Boris" w:date="2025-05-17T12:05:00Z">
              <w:r w:rsidR="00B34DFA">
                <w:rPr>
                  <w:rFonts w:asciiTheme="minorHAnsi" w:hAnsiTheme="minorHAnsi" w:cstheme="minorHAnsi"/>
                  <w:iCs/>
                  <w:color w:val="auto"/>
                  <w:sz w:val="20"/>
                  <w:szCs w:val="20"/>
                </w:rPr>
                <w:t xml:space="preserve">ls sont </w:t>
              </w:r>
            </w:ins>
            <w:ins w:id="57" w:author="Boris" w:date="2025-05-17T12:06:00Z">
              <w:r w:rsidR="00B34DFA">
                <w:rPr>
                  <w:rFonts w:asciiTheme="minorHAnsi" w:hAnsiTheme="minorHAnsi" w:cstheme="minorHAnsi"/>
                  <w:iCs/>
                  <w:color w:val="auto"/>
                  <w:sz w:val="20"/>
                  <w:szCs w:val="20"/>
                </w:rPr>
                <w:t xml:space="preserve">eux aussi identifiés de manière unique afin d’assurer qu’un actimètre ne se connecte qu’à un seul </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w:t>
              </w:r>
            </w:ins>
          </w:p>
          <w:p w14:paraId="27C10D5F" w14:textId="36876F0E"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ins w:id="58" w:author="Boris" w:date="2025-05-17T12:09:00Z">
              <w:r w:rsidR="007A7DD2">
                <w:rPr>
                  <w:rFonts w:asciiTheme="minorHAnsi" w:hAnsiTheme="minorHAnsi" w:cstheme="minorHAnsi"/>
                  <w:iCs/>
                  <w:color w:val="auto"/>
                  <w:sz w:val="20"/>
                  <w:szCs w:val="20"/>
                </w:rPr>
                <w:t>(</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w:t>
              </w:r>
            </w:ins>
            <w:r w:rsidR="00CB65B8">
              <w:rPr>
                <w:rFonts w:asciiTheme="minorHAnsi" w:hAnsiTheme="minorHAnsi" w:cstheme="minorHAnsi"/>
                <w:iCs/>
                <w:color w:val="auto"/>
                <w:sz w:val="20"/>
                <w:szCs w:val="20"/>
              </w:rPr>
              <w:t xml:space="preserve">servant à superviser et gérer le fonctionnement des </w:t>
            </w:r>
            <w:del w:id="59" w:author="Boris" w:date="2025-05-17T12:08:00Z">
              <w:r w:rsidR="00CB65B8" w:rsidDel="007A7DD2">
                <w:rPr>
                  <w:rFonts w:asciiTheme="minorHAnsi" w:hAnsiTheme="minorHAnsi" w:cstheme="minorHAnsi"/>
                  <w:iCs/>
                  <w:color w:val="auto"/>
                  <w:sz w:val="20"/>
                  <w:szCs w:val="20"/>
                </w:rPr>
                <w:delText xml:space="preserve">capteurs </w:delText>
              </w:r>
            </w:del>
            <w:ins w:id="60" w:author="Boris" w:date="2025-05-17T12:08:00Z">
              <w:r w:rsidR="007A7DD2">
                <w:rPr>
                  <w:rFonts w:asciiTheme="minorHAnsi" w:hAnsiTheme="minorHAnsi" w:cstheme="minorHAnsi"/>
                  <w:iCs/>
                  <w:color w:val="auto"/>
                  <w:sz w:val="20"/>
                  <w:szCs w:val="20"/>
                </w:rPr>
                <w:t xml:space="preserve">Actimètres </w:t>
              </w:r>
            </w:ins>
            <w:r w:rsidR="00CB65B8">
              <w:rPr>
                <w:rFonts w:asciiTheme="minorHAnsi" w:hAnsiTheme="minorHAnsi" w:cstheme="minorHAnsi"/>
                <w:iCs/>
                <w:color w:val="auto"/>
                <w:sz w:val="20"/>
                <w:szCs w:val="20"/>
              </w:rPr>
              <w:t xml:space="preserve">et des </w:t>
            </w:r>
            <w:proofErr w:type="spellStart"/>
            <w:ins w:id="61" w:author="Boris" w:date="2025-05-17T12:08:00Z">
              <w:r w:rsidR="007A7DD2">
                <w:rPr>
                  <w:rFonts w:asciiTheme="minorHAnsi" w:hAnsiTheme="minorHAnsi" w:cstheme="minorHAnsi"/>
                  <w:iCs/>
                  <w:color w:val="auto"/>
                  <w:sz w:val="20"/>
                  <w:szCs w:val="20"/>
                </w:rPr>
                <w:t>Acti</w:t>
              </w:r>
            </w:ins>
            <w:r w:rsidR="00CB65B8">
              <w:rPr>
                <w:rFonts w:asciiTheme="minorHAnsi" w:hAnsiTheme="minorHAnsi" w:cstheme="minorHAnsi"/>
                <w:iCs/>
                <w:color w:val="auto"/>
                <w:sz w:val="20"/>
                <w:szCs w:val="20"/>
              </w:rPr>
              <w:t>serveur</w:t>
            </w:r>
            <w:ins w:id="62" w:author="Boris" w:date="2025-05-17T12:08:00Z">
              <w:r w:rsidR="007A7DD2">
                <w:rPr>
                  <w:rFonts w:asciiTheme="minorHAnsi" w:hAnsiTheme="minorHAnsi" w:cstheme="minorHAnsi"/>
                  <w:iCs/>
                  <w:color w:val="auto"/>
                  <w:sz w:val="20"/>
                  <w:szCs w:val="20"/>
                </w:rPr>
                <w:t>s</w:t>
              </w:r>
            </w:ins>
            <w:proofErr w:type="spellEnd"/>
            <w:del w:id="63" w:author="Boris" w:date="2025-05-17T12:07:00Z">
              <w:r w:rsidR="00CB65B8" w:rsidDel="007A7DD2">
                <w:rPr>
                  <w:rFonts w:asciiTheme="minorHAnsi" w:hAnsiTheme="minorHAnsi" w:cstheme="minorHAnsi"/>
                  <w:iCs/>
                  <w:color w:val="auto"/>
                  <w:sz w:val="20"/>
                  <w:szCs w:val="20"/>
                </w:rPr>
                <w:delText>s</w:delText>
              </w:r>
            </w:del>
            <w:r w:rsidR="00CB65B8">
              <w:rPr>
                <w:rFonts w:asciiTheme="minorHAnsi" w:hAnsiTheme="minorHAnsi" w:cstheme="minorHAnsi"/>
                <w:iCs/>
                <w:color w:val="auto"/>
                <w:sz w:val="20"/>
                <w:szCs w:val="20"/>
              </w:rPr>
              <w:t>.</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113A227F"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Déployer un grand nombre </w:t>
            </w:r>
            <w:del w:id="64" w:author="Boris" w:date="2025-05-17T12:08:00Z">
              <w:r w:rsidDel="007A7DD2">
                <w:rPr>
                  <w:rFonts w:asciiTheme="minorHAnsi" w:hAnsiTheme="minorHAnsi" w:cstheme="minorHAnsi"/>
                  <w:iCs/>
                  <w:color w:val="auto"/>
                  <w:sz w:val="20"/>
                  <w:szCs w:val="20"/>
                </w:rPr>
                <w:delText>de capteurs</w:delText>
              </w:r>
            </w:del>
            <w:ins w:id="65" w:author="Boris" w:date="2025-05-17T12:08:00Z">
              <w:r w:rsidR="007A7DD2">
                <w:rPr>
                  <w:rFonts w:asciiTheme="minorHAnsi" w:hAnsiTheme="minorHAnsi" w:cstheme="minorHAnsi"/>
                  <w:iCs/>
                  <w:color w:val="auto"/>
                  <w:sz w:val="20"/>
                  <w:szCs w:val="20"/>
                </w:rPr>
                <w:t>d’Actimètres</w:t>
              </w:r>
            </w:ins>
            <w:r>
              <w:rPr>
                <w:rFonts w:asciiTheme="minorHAnsi" w:hAnsiTheme="minorHAnsi" w:cstheme="minorHAnsi"/>
                <w:iCs/>
                <w:color w:val="auto"/>
                <w:sz w:val="20"/>
                <w:szCs w:val="20"/>
              </w:rPr>
              <w:t xml:space="preserve"> très rapidement</w:t>
            </w:r>
            <w:r w:rsidR="001068E8">
              <w:rPr>
                <w:rFonts w:asciiTheme="minorHAnsi" w:hAnsiTheme="minorHAnsi" w:cstheme="minorHAnsi"/>
                <w:iCs/>
                <w:color w:val="auto"/>
                <w:sz w:val="20"/>
                <w:szCs w:val="20"/>
              </w:rPr>
              <w:t xml:space="preserve"> (</w:t>
            </w:r>
            <w:del w:id="66" w:author="Boris Lamotte d'Incamps" w:date="2025-05-13T11:35:00Z">
              <w:r w:rsidR="001068E8" w:rsidDel="005A0D83">
                <w:rPr>
                  <w:rFonts w:asciiTheme="minorHAnsi" w:hAnsiTheme="minorHAnsi" w:cstheme="minorHAnsi"/>
                  <w:iCs/>
                  <w:color w:val="auto"/>
                  <w:sz w:val="20"/>
                  <w:szCs w:val="20"/>
                </w:rPr>
                <w:delText xml:space="preserve">quelques </w:delText>
              </w:r>
            </w:del>
            <w:ins w:id="67" w:author="Boris Lamotte d'Incamps" w:date="2025-05-13T11:35:00Z">
              <w:r w:rsidR="005A0D83">
                <w:rPr>
                  <w:rFonts w:asciiTheme="minorHAnsi" w:hAnsiTheme="minorHAnsi" w:cstheme="minorHAnsi"/>
                  <w:iCs/>
                  <w:color w:val="auto"/>
                  <w:sz w:val="20"/>
                  <w:szCs w:val="20"/>
                </w:rPr>
                <w:t>un</w:t>
              </w:r>
            </w:ins>
            <w:ins w:id="68" w:author="Boris Lamotte d'Incamps" w:date="2025-05-13T11:36:00Z">
              <w:r w:rsidR="005A0D83">
                <w:rPr>
                  <w:rFonts w:asciiTheme="minorHAnsi" w:hAnsiTheme="minorHAnsi" w:cstheme="minorHAnsi"/>
                  <w:iCs/>
                  <w:color w:val="auto"/>
                  <w:sz w:val="20"/>
                  <w:szCs w:val="20"/>
                </w:rPr>
                <w:t>e</w:t>
              </w:r>
            </w:ins>
            <w:ins w:id="69" w:author="Boris Lamotte d'Incamps" w:date="2025-05-13T11:35:00Z">
              <w:r w:rsidR="005A0D83">
                <w:rPr>
                  <w:rFonts w:asciiTheme="minorHAnsi" w:hAnsiTheme="minorHAnsi" w:cstheme="minorHAnsi"/>
                  <w:iCs/>
                  <w:color w:val="auto"/>
                  <w:sz w:val="20"/>
                  <w:szCs w:val="20"/>
                </w:rPr>
                <w:t xml:space="preserve"> </w:t>
              </w:r>
            </w:ins>
            <w:r w:rsidR="001068E8">
              <w:rPr>
                <w:rFonts w:asciiTheme="minorHAnsi" w:hAnsiTheme="minorHAnsi" w:cstheme="minorHAnsi"/>
                <w:iCs/>
                <w:color w:val="auto"/>
                <w:sz w:val="20"/>
                <w:szCs w:val="20"/>
              </w:rPr>
              <w:t>heure</w:t>
            </w:r>
            <w:del w:id="70" w:author="Boris Lamotte d'Incamps" w:date="2025-05-13T11:36:00Z">
              <w:r w:rsidR="001068E8" w:rsidDel="005A0D83">
                <w:rPr>
                  <w:rFonts w:asciiTheme="minorHAnsi" w:hAnsiTheme="minorHAnsi" w:cstheme="minorHAnsi"/>
                  <w:iCs/>
                  <w:color w:val="auto"/>
                  <w:sz w:val="20"/>
                  <w:szCs w:val="20"/>
                </w:rPr>
                <w:delText>s</w:delText>
              </w:r>
            </w:del>
            <w:ins w:id="71" w:author="Boris Lamotte d'Incamps" w:date="2025-05-13T11:35:00Z">
              <w:r w:rsidR="005A0D83">
                <w:rPr>
                  <w:rFonts w:asciiTheme="minorHAnsi" w:hAnsiTheme="minorHAnsi" w:cstheme="minorHAnsi"/>
                  <w:iCs/>
                  <w:color w:val="auto"/>
                  <w:sz w:val="20"/>
                  <w:szCs w:val="20"/>
                </w:rPr>
                <w:t xml:space="preserve"> pour une </w:t>
              </w:r>
            </w:ins>
            <w:ins w:id="72" w:author="Boris Lamotte d'Incamps" w:date="2025-05-13T11:36:00Z">
              <w:r w:rsidR="005A0D83">
                <w:rPr>
                  <w:rFonts w:asciiTheme="minorHAnsi" w:hAnsiTheme="minorHAnsi" w:cstheme="minorHAnsi"/>
                  <w:iCs/>
                  <w:color w:val="auto"/>
                  <w:sz w:val="20"/>
                  <w:szCs w:val="20"/>
                </w:rPr>
                <w:t>dizaine de cages</w:t>
              </w:r>
            </w:ins>
            <w:r w:rsidR="001068E8">
              <w:rPr>
                <w:rFonts w:asciiTheme="minorHAnsi" w:hAnsiTheme="minorHAnsi" w:cstheme="minorHAnsi"/>
                <w:iCs/>
                <w:color w:val="auto"/>
                <w:sz w:val="20"/>
                <w:szCs w:val="20"/>
              </w:rPr>
              <w:t>)</w:t>
            </w:r>
          </w:p>
          <w:p w14:paraId="1912D4E4" w14:textId="7EEB0633"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del w:id="73" w:author="Boris Lamotte d'Incamps" w:date="2025-05-13T11:36:00Z">
              <w:r w:rsidDel="005A0D83">
                <w:rPr>
                  <w:rFonts w:asciiTheme="minorHAnsi" w:hAnsiTheme="minorHAnsi" w:cstheme="minorHAnsi"/>
                  <w:iCs/>
                  <w:color w:val="auto"/>
                  <w:sz w:val="20"/>
                  <w:szCs w:val="20"/>
                </w:rPr>
                <w:delText>système</w:delText>
              </w:r>
            </w:del>
            <w:ins w:id="74" w:author="Boris Lamotte d'Incamps" w:date="2025-05-13T11:36:00Z">
              <w:r w:rsidR="005A0D83">
                <w:rPr>
                  <w:rFonts w:asciiTheme="minorHAnsi" w:hAnsiTheme="minorHAnsi" w:cstheme="minorHAnsi"/>
                  <w:iCs/>
                  <w:color w:val="auto"/>
                  <w:sz w:val="20"/>
                  <w:szCs w:val="20"/>
                </w:rPr>
                <w:t>environnement ou dans des environnements distribués</w:t>
              </w:r>
            </w:ins>
            <w:ins w:id="75" w:author="Boris" w:date="2025-05-17T12:09:00Z">
              <w:r w:rsidR="007A7DD2">
                <w:rPr>
                  <w:rFonts w:asciiTheme="minorHAnsi" w:hAnsiTheme="minorHAnsi" w:cstheme="minorHAnsi"/>
                  <w:iCs/>
                  <w:color w:val="auto"/>
                  <w:sz w:val="20"/>
                  <w:szCs w:val="20"/>
                </w:rPr>
                <w:t xml:space="preserve"> (sur plusieurs </w:t>
              </w:r>
              <w:proofErr w:type="spellStart"/>
              <w:r w:rsidR="007A7DD2">
                <w:rPr>
                  <w:rFonts w:asciiTheme="minorHAnsi" w:hAnsiTheme="minorHAnsi" w:cstheme="minorHAnsi"/>
                  <w:iCs/>
                  <w:color w:val="auto"/>
                  <w:sz w:val="20"/>
                  <w:szCs w:val="20"/>
                </w:rPr>
                <w:t>actiserveurs</w:t>
              </w:r>
              <w:proofErr w:type="spellEnd"/>
              <w:r w:rsidR="007A7DD2">
                <w:rPr>
                  <w:rFonts w:asciiTheme="minorHAnsi" w:hAnsiTheme="minorHAnsi" w:cstheme="minorHAnsi"/>
                  <w:iCs/>
                  <w:color w:val="auto"/>
                  <w:sz w:val="20"/>
                  <w:szCs w:val="20"/>
                </w:rPr>
                <w:t>)</w:t>
              </w:r>
            </w:ins>
          </w:p>
          <w:p w14:paraId="7E4996D8" w14:textId="00C5E9ED"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ins w:id="76" w:author="Boris" w:date="2025-05-17T12:10:00Z">
              <w:r w:rsidR="007A7DD2">
                <w:rPr>
                  <w:rFonts w:asciiTheme="minorHAnsi" w:hAnsiTheme="minorHAnsi" w:cstheme="minorHAnsi"/>
                  <w:iCs/>
                  <w:color w:val="auto"/>
                  <w:sz w:val="20"/>
                  <w:szCs w:val="20"/>
                </w:rPr>
                <w:t>, grâce à l’interface de l’</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accessible par internet</w:t>
              </w:r>
            </w:ins>
            <w:bookmarkStart w:id="77" w:name="_GoBack"/>
            <w:bookmarkEnd w:id="77"/>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5BDC6C6B"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del w:id="78" w:author="Boris Lamotte d'Incamps" w:date="2025-05-13T11:37:00Z">
              <w:r w:rsidR="00320082" w:rsidDel="005A0D83">
                <w:rPr>
                  <w:rFonts w:asciiTheme="minorHAnsi" w:hAnsiTheme="minorHAnsi" w:cstheme="minorHAnsi"/>
                  <w:iCs/>
                  <w:color w:val="auto"/>
                  <w:sz w:val="20"/>
                  <w:szCs w:val="20"/>
                </w:rPr>
                <w:delText>au minimum</w:delText>
              </w:r>
            </w:del>
            <w:ins w:id="79" w:author="Boris Lamotte d'Incamps" w:date="2025-05-13T11:37:00Z">
              <w:r w:rsidR="005A0D83">
                <w:rPr>
                  <w:rFonts w:asciiTheme="minorHAnsi" w:hAnsiTheme="minorHAnsi" w:cstheme="minorHAnsi"/>
                  <w:iCs/>
                  <w:color w:val="auto"/>
                  <w:sz w:val="20"/>
                  <w:szCs w:val="20"/>
                </w:rPr>
                <w:t>typiquement</w:t>
              </w:r>
            </w:ins>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br w:type="page"/>
            </w:r>
            <w:r w:rsidRPr="00242E6F">
              <w:br w:type="page"/>
            </w:r>
            <w:bookmarkStart w:id="80" w:name="_Toc190778061"/>
            <w:r w:rsidRPr="00242E6F">
              <w:t>I</w:t>
            </w:r>
            <w:r w:rsidR="008A4DA3" w:rsidRPr="00242E6F">
              <w:t>I</w:t>
            </w:r>
            <w:r w:rsidRPr="00242E6F">
              <w:t xml:space="preserve">. </w:t>
            </w:r>
            <w:r w:rsidR="002D3365" w:rsidRPr="00242E6F">
              <w:t>Déclaration</w:t>
            </w:r>
            <w:bookmarkEnd w:id="80"/>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ins w:id="81" w:author="Boris Lamotte d'Incamps" w:date="2025-05-13T11:38:00Z">
              <w:r w:rsidR="00801128">
                <w:rPr>
                  <w:rFonts w:asciiTheme="minorHAnsi" w:hAnsiTheme="minorHAnsi" w:cstheme="minorHAnsi"/>
                  <w:iCs/>
                  <w:color w:val="auto"/>
                  <w:sz w:val="20"/>
                  <w:szCs w:val="20"/>
                </w:rPr>
                <w:t xml:space="preserve"> zero 3</w:t>
              </w:r>
            </w:ins>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ins w:id="82" w:author="Boris Lamotte d'Incamps" w:date="2025-05-13T13:12:00Z">
              <w:r w:rsidR="006D0BCA">
                <w:rPr>
                  <w:rFonts w:asciiTheme="minorHAnsi" w:hAnsiTheme="minorHAnsi" w:cstheme="minorHAnsi"/>
                  <w:iCs/>
                  <w:color w:val="auto"/>
                  <w:sz w:val="20"/>
                  <w:szCs w:val="20"/>
                </w:rPr>
                <w:t>la concatenation</w:t>
              </w:r>
            </w:ins>
            <w:ins w:id="83" w:author="Boris Lamotte d'Incamps" w:date="2025-05-13T13:11:00Z">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ins>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1F1D06C4"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del w:id="84" w:author="Boris Lamotte d'Incamps" w:date="2025-05-13T17:23:00Z">
              <w:r w:rsidDel="00ED3817">
                <w:rPr>
                  <w:rFonts w:asciiTheme="minorHAnsi" w:hAnsiTheme="minorHAnsi" w:cstheme="minorHAnsi"/>
                  <w:iCs/>
                  <w:color w:val="auto"/>
                  <w:sz w:val="20"/>
                  <w:szCs w:val="20"/>
                </w:rPr>
                <w:delText>(</w:delText>
              </w:r>
            </w:del>
            <w:r w:rsidR="00ED3817">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del w:id="85" w:author="Boris Lamotte d'Incamps" w:date="2025-05-13T17:22:00Z">
              <w:r w:rsidDel="00ED3817">
                <w:rPr>
                  <w:rFonts w:asciiTheme="minorHAnsi" w:hAnsiTheme="minorHAnsi" w:cstheme="minorHAnsi"/>
                  <w:iCs/>
                  <w:color w:val="auto"/>
                  <w:sz w:val="20"/>
                  <w:szCs w:val="20"/>
                </w:rPr>
                <w:delText>références...)</w:delText>
              </w:r>
            </w:del>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469789FE"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del w:id="86" w:author="Boris Lamotte d'Incamps" w:date="2025-05-13T13:26:00Z">
              <w:r w:rsidRPr="009415DB" w:rsidDel="00344B58">
                <w:rPr>
                  <w:rFonts w:asciiTheme="minorHAnsi" w:hAnsiTheme="minorHAnsi" w:cstheme="minorHAnsi"/>
                  <w:color w:val="auto"/>
                  <w:sz w:val="20"/>
                  <w:szCs w:val="20"/>
                </w:rPr>
                <w:delText>de la vie</w:delText>
              </w:r>
            </w:del>
            <w:ins w:id="87" w:author="Boris Lamotte d'Incamps" w:date="2025-05-13T13:26:00Z">
              <w:r w:rsidR="00344B58">
                <w:rPr>
                  <w:rFonts w:asciiTheme="minorHAnsi" w:hAnsiTheme="minorHAnsi" w:cstheme="minorHAnsi"/>
                  <w:color w:val="auto"/>
                  <w:sz w:val="20"/>
                  <w:szCs w:val="20"/>
                </w:rPr>
                <w:t>et des zootechniciens</w:t>
              </w:r>
            </w:ins>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ins w:id="88" w:author="Boris Lamotte d'Incamps" w:date="2025-05-13T13:26:00Z">
              <w:r w:rsidR="00344B58">
                <w:rPr>
                  <w:rFonts w:asciiTheme="minorHAnsi" w:hAnsiTheme="minorHAnsi" w:cstheme="minorHAnsi"/>
                  <w:color w:val="auto"/>
                  <w:sz w:val="20"/>
                  <w:szCs w:val="20"/>
                </w:rPr>
                <w:t xml:space="preserve"> (en particulier l</w:t>
              </w:r>
            </w:ins>
            <w:ins w:id="89" w:author="Boris Lamotte d'Incamps" w:date="2025-05-13T13:27:00Z">
              <w:r w:rsidR="00344B58">
                <w:rPr>
                  <w:rFonts w:asciiTheme="minorHAnsi" w:hAnsiTheme="minorHAnsi" w:cstheme="minorHAnsi"/>
                  <w:color w:val="auto"/>
                  <w:sz w:val="20"/>
                  <w:szCs w:val="20"/>
                </w:rPr>
                <w:t>’adaptation au suivi des colonies, détection des naissances, bien-être animal etc…)</w:t>
              </w:r>
            </w:ins>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2C552C46" w14:textId="40C6EE55" w:rsidR="00AE285F" w:rsidRPr="00242E6F" w:rsidDel="00344B58" w:rsidRDefault="001B1BC2">
            <w:pPr>
              <w:pStyle w:val="Default"/>
              <w:rPr>
                <w:del w:id="90" w:author="Boris Lamotte d'Incamps" w:date="2025-05-13T13:29:00Z"/>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ins w:id="91" w:author="Boris Lamotte d'Incamps" w:date="2025-05-13T13:27:00Z">
              <w:r w:rsidR="00344B58">
                <w:rPr>
                  <w:rFonts w:asciiTheme="minorHAnsi" w:hAnsiTheme="minorHAnsi" w:cstheme="minorHAnsi"/>
                  <w:iCs/>
                  <w:color w:val="auto"/>
                  <w:sz w:val="20"/>
                  <w:szCs w:val="20"/>
                </w:rPr>
                <w:t>x</w:t>
              </w:r>
            </w:ins>
            <w:r w:rsidR="009516D0">
              <w:rPr>
                <w:rFonts w:asciiTheme="minorHAnsi" w:hAnsiTheme="minorHAnsi" w:cstheme="minorHAnsi"/>
                <w:iCs/>
                <w:color w:val="auto"/>
                <w:sz w:val="20"/>
                <w:szCs w:val="20"/>
              </w:rPr>
              <w:t xml:space="preserve"> </w:t>
            </w:r>
            <w:del w:id="92" w:author="Boris Lamotte d'Incamps" w:date="2025-05-13T13:27:00Z">
              <w:r w:rsidR="009516D0" w:rsidDel="00344B58">
                <w:rPr>
                  <w:rFonts w:asciiTheme="minorHAnsi" w:hAnsiTheme="minorHAnsi" w:cstheme="minorHAnsi"/>
                  <w:iCs/>
                  <w:color w:val="auto"/>
                  <w:sz w:val="20"/>
                  <w:szCs w:val="20"/>
                </w:rPr>
                <w:delText xml:space="preserve">chercheur </w:delText>
              </w:r>
            </w:del>
            <w:ins w:id="93" w:author="Boris Lamotte d'Incamps" w:date="2025-05-13T13:27:00Z">
              <w:r w:rsidR="00344B58">
                <w:rPr>
                  <w:rFonts w:asciiTheme="minorHAnsi" w:hAnsiTheme="minorHAnsi" w:cstheme="minorHAnsi"/>
                  <w:iCs/>
                  <w:color w:val="auto"/>
                  <w:sz w:val="20"/>
                  <w:szCs w:val="20"/>
                </w:rPr>
                <w:t>utilisateurs</w:t>
              </w:r>
            </w:ins>
            <w:ins w:id="94" w:author="Boris Lamotte d'Incamps" w:date="2025-05-13T13:28:00Z">
              <w:r w:rsidR="00344B58">
                <w:rPr>
                  <w:rFonts w:asciiTheme="minorHAnsi" w:hAnsiTheme="minorHAnsi" w:cstheme="minorHAnsi"/>
                  <w:iCs/>
                  <w:color w:val="auto"/>
                  <w:sz w:val="20"/>
                  <w:szCs w:val="20"/>
                </w:rPr>
                <w:t xml:space="preserve"> </w:t>
              </w:r>
            </w:ins>
            <w:r w:rsidR="009516D0">
              <w:rPr>
                <w:rFonts w:asciiTheme="minorHAnsi" w:hAnsiTheme="minorHAnsi" w:cstheme="minorHAnsi"/>
                <w:iCs/>
                <w:color w:val="auto"/>
                <w:sz w:val="20"/>
                <w:szCs w:val="20"/>
              </w:rPr>
              <w:t xml:space="preserve">de consacrer </w:t>
            </w:r>
            <w:del w:id="95" w:author="Boris Lamotte d'Incamps" w:date="2025-05-13T13:28:00Z">
              <w:r w:rsidR="009516D0" w:rsidDel="00344B58">
                <w:rPr>
                  <w:rFonts w:asciiTheme="minorHAnsi" w:hAnsiTheme="minorHAnsi" w:cstheme="minorHAnsi"/>
                  <w:iCs/>
                  <w:color w:val="auto"/>
                  <w:sz w:val="20"/>
                  <w:szCs w:val="20"/>
                </w:rPr>
                <w:delText xml:space="preserve">plus d’énergie et de </w:delText>
              </w:r>
            </w:del>
            <w:ins w:id="96" w:author="Boris Lamotte d'Incamps" w:date="2025-05-13T13:28:00Z">
              <w:r w:rsidR="00344B58">
                <w:rPr>
                  <w:rFonts w:asciiTheme="minorHAnsi" w:hAnsiTheme="minorHAnsi" w:cstheme="minorHAnsi"/>
                  <w:iCs/>
                  <w:color w:val="auto"/>
                  <w:sz w:val="20"/>
                  <w:szCs w:val="20"/>
                </w:rPr>
                <w:t xml:space="preserve">leur </w:t>
              </w:r>
            </w:ins>
            <w:r w:rsidR="009516D0">
              <w:rPr>
                <w:rFonts w:asciiTheme="minorHAnsi" w:hAnsiTheme="minorHAnsi" w:cstheme="minorHAnsi"/>
                <w:iCs/>
                <w:color w:val="auto"/>
                <w:sz w:val="20"/>
                <w:szCs w:val="20"/>
              </w:rPr>
              <w:t xml:space="preserve">temps à </w:t>
            </w:r>
            <w:del w:id="97" w:author="Boris Lamotte d'Incamps" w:date="2025-05-13T13:28:00Z">
              <w:r w:rsidR="009516D0" w:rsidDel="00344B58">
                <w:rPr>
                  <w:rFonts w:asciiTheme="minorHAnsi" w:hAnsiTheme="minorHAnsi" w:cstheme="minorHAnsi"/>
                  <w:iCs/>
                  <w:color w:val="auto"/>
                  <w:sz w:val="20"/>
                  <w:szCs w:val="20"/>
                </w:rPr>
                <w:delText xml:space="preserve">son </w:delText>
              </w:r>
            </w:del>
            <w:ins w:id="98" w:author="Boris Lamotte d'Incamps" w:date="2025-05-13T13:28:00Z">
              <w:r w:rsidR="00344B58">
                <w:rPr>
                  <w:rFonts w:asciiTheme="minorHAnsi" w:hAnsiTheme="minorHAnsi" w:cstheme="minorHAnsi"/>
                  <w:iCs/>
                  <w:color w:val="auto"/>
                  <w:sz w:val="20"/>
                  <w:szCs w:val="20"/>
                </w:rPr>
                <w:t>suivre l’activité des animaux</w:t>
              </w:r>
            </w:ins>
            <w:del w:id="99" w:author="Boris Lamotte d'Incamps" w:date="2025-05-13T13:28:00Z">
              <w:r w:rsidR="009516D0" w:rsidDel="00344B58">
                <w:rPr>
                  <w:rFonts w:asciiTheme="minorHAnsi" w:hAnsiTheme="minorHAnsi" w:cstheme="minorHAnsi"/>
                  <w:iCs/>
                  <w:color w:val="auto"/>
                  <w:sz w:val="20"/>
                  <w:szCs w:val="20"/>
                </w:rPr>
                <w:delText>domaine d’expérimentation</w:delText>
              </w:r>
            </w:del>
            <w:r w:rsidR="009516D0">
              <w:rPr>
                <w:rFonts w:asciiTheme="minorHAnsi" w:hAnsiTheme="minorHAnsi" w:cstheme="minorHAnsi"/>
                <w:iCs/>
                <w:color w:val="auto"/>
                <w:sz w:val="20"/>
                <w:szCs w:val="20"/>
              </w:rPr>
              <w:t xml:space="preserve">, et </w:t>
            </w:r>
            <w:del w:id="100" w:author="Boris Lamotte d'Incamps" w:date="2025-05-13T13:28:00Z">
              <w:r w:rsidR="009516D0" w:rsidDel="00344B58">
                <w:rPr>
                  <w:rFonts w:asciiTheme="minorHAnsi" w:hAnsiTheme="minorHAnsi" w:cstheme="minorHAnsi"/>
                  <w:iCs/>
                  <w:color w:val="auto"/>
                  <w:sz w:val="20"/>
                  <w:szCs w:val="20"/>
                </w:rPr>
                <w:delText>moins</w:delText>
              </w:r>
              <w:r w:rsidR="00E91743" w:rsidDel="00344B58">
                <w:rPr>
                  <w:rFonts w:asciiTheme="minorHAnsi" w:hAnsiTheme="minorHAnsi" w:cstheme="minorHAnsi"/>
                  <w:iCs/>
                  <w:color w:val="auto"/>
                  <w:sz w:val="20"/>
                  <w:szCs w:val="20"/>
                </w:rPr>
                <w:delText xml:space="preserve"> </w:delText>
              </w:r>
            </w:del>
            <w:ins w:id="101" w:author="Boris Lamotte d'Incamps" w:date="2025-05-13T13:28:00Z">
              <w:r w:rsidR="00344B58">
                <w:rPr>
                  <w:rFonts w:asciiTheme="minorHAnsi" w:hAnsiTheme="minorHAnsi" w:cstheme="minorHAnsi"/>
                  <w:iCs/>
                  <w:color w:val="auto"/>
                  <w:sz w:val="20"/>
                  <w:szCs w:val="20"/>
                </w:rPr>
                <w:t xml:space="preserve">non </w:t>
              </w:r>
            </w:ins>
            <w:r w:rsidR="00E91743">
              <w:rPr>
                <w:rFonts w:asciiTheme="minorHAnsi" w:hAnsiTheme="minorHAnsi" w:cstheme="minorHAnsi"/>
                <w:iCs/>
                <w:color w:val="auto"/>
                <w:sz w:val="20"/>
                <w:szCs w:val="20"/>
              </w:rPr>
              <w:t xml:space="preserve">à la réalisation technique des enregistrements. Le fait que le système soit très économique, permettra </w:t>
            </w:r>
            <w:del w:id="102" w:author="Boris Lamotte d'Incamps" w:date="2025-05-13T13:28:00Z">
              <w:r w:rsidR="00E91743" w:rsidDel="00344B58">
                <w:rPr>
                  <w:rFonts w:asciiTheme="minorHAnsi" w:hAnsiTheme="minorHAnsi" w:cstheme="minorHAnsi"/>
                  <w:iCs/>
                  <w:color w:val="auto"/>
                  <w:sz w:val="20"/>
                  <w:szCs w:val="20"/>
                </w:rPr>
                <w:delText xml:space="preserve">à ce même chercheur </w:delText>
              </w:r>
            </w:del>
            <w:r w:rsidR="00E91743">
              <w:rPr>
                <w:rFonts w:asciiTheme="minorHAnsi" w:hAnsiTheme="minorHAnsi" w:cstheme="minorHAnsi"/>
                <w:iCs/>
                <w:color w:val="auto"/>
                <w:sz w:val="20"/>
                <w:szCs w:val="20"/>
              </w:rPr>
              <w:t xml:space="preserve">de déployer le système à grande échelle pour un moindre budget, ce qui peut être un facteur d’accélération de </w:t>
            </w:r>
            <w:del w:id="103" w:author="Boris Lamotte d'Incamps" w:date="2025-05-13T13:28:00Z">
              <w:r w:rsidR="00E91743" w:rsidDel="00344B58">
                <w:rPr>
                  <w:rFonts w:asciiTheme="minorHAnsi" w:hAnsiTheme="minorHAnsi" w:cstheme="minorHAnsi"/>
                  <w:iCs/>
                  <w:color w:val="auto"/>
                  <w:sz w:val="20"/>
                  <w:szCs w:val="20"/>
                </w:rPr>
                <w:delText>son étude</w:delText>
              </w:r>
            </w:del>
            <w:ins w:id="104" w:author="Boris Lamotte d'Incamps" w:date="2025-05-13T13:28:00Z">
              <w:r w:rsidR="00344B58">
                <w:rPr>
                  <w:rFonts w:asciiTheme="minorHAnsi" w:hAnsiTheme="minorHAnsi" w:cstheme="minorHAnsi"/>
                  <w:iCs/>
                  <w:color w:val="auto"/>
                  <w:sz w:val="20"/>
                  <w:szCs w:val="20"/>
                </w:rPr>
                <w:t>la mise en place du d</w:t>
              </w:r>
            </w:ins>
            <w:ins w:id="105" w:author="Boris Lamotte d'Incamps" w:date="2025-05-13T13:29:00Z">
              <w:r w:rsidR="00344B58">
                <w:rPr>
                  <w:rFonts w:asciiTheme="minorHAnsi" w:hAnsiTheme="minorHAnsi" w:cstheme="minorHAnsi"/>
                  <w:iCs/>
                  <w:color w:val="auto"/>
                  <w:sz w:val="20"/>
                  <w:szCs w:val="20"/>
                </w:rPr>
                <w:t>ispositif</w:t>
              </w:r>
            </w:ins>
            <w:r w:rsidR="00E91743">
              <w:rPr>
                <w:rFonts w:asciiTheme="minorHAnsi" w:hAnsiTheme="minorHAnsi" w:cstheme="minorHAnsi"/>
                <w:iCs/>
                <w:color w:val="auto"/>
                <w:sz w:val="20"/>
                <w:szCs w:val="20"/>
              </w:rPr>
              <w:t>.</w:t>
            </w:r>
          </w:p>
          <w:p w14:paraId="5A90469B" w14:textId="07B8349C" w:rsidR="00AE285F" w:rsidRPr="00242E6F" w:rsidRDefault="00AE285F">
            <w:pPr>
              <w:pStyle w:val="Default"/>
              <w:rPr>
                <w:rFonts w:asciiTheme="minorHAnsi" w:hAnsiTheme="minorHAnsi" w:cstheme="minorHAnsi"/>
                <w:color w:val="auto"/>
              </w:rPr>
            </w:pPr>
            <w:del w:id="106" w:author="Boris Lamotte d'Incamps" w:date="2025-05-13T13:29:00Z">
              <w:r w:rsidRPr="00242E6F" w:rsidDel="00344B58">
                <w:rPr>
                  <w:rFonts w:asciiTheme="minorHAnsi" w:hAnsiTheme="minorHAnsi" w:cstheme="minorHAnsi"/>
                  <w:color w:val="auto"/>
                </w:rPr>
                <w:delText xml:space="preserve">  </w:delText>
              </w:r>
            </w:del>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0D8E073"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L’œuvre cible spécifiquement l’enregistrement de</w:t>
            </w:r>
            <w:del w:id="107" w:author="Boris" w:date="2025-05-17T11:12:00Z">
              <w:r w:rsidDel="00331606">
                <w:rPr>
                  <w:rFonts w:asciiTheme="minorHAnsi" w:hAnsiTheme="minorHAnsi" w:cstheme="minorHAnsi"/>
                  <w:iCs/>
                  <w:color w:val="auto"/>
                  <w:sz w:val="20"/>
                  <w:szCs w:val="20"/>
                </w:rPr>
                <w:delText>s</w:delText>
              </w:r>
            </w:del>
            <w:r>
              <w:rPr>
                <w:rFonts w:asciiTheme="minorHAnsi" w:hAnsiTheme="minorHAnsi" w:cstheme="minorHAnsi"/>
                <w:iCs/>
                <w:color w:val="auto"/>
                <w:sz w:val="20"/>
                <w:szCs w:val="20"/>
              </w:rPr>
              <w:t xml:space="preserve"> </w:t>
            </w:r>
            <w:ins w:id="108" w:author="Boris" w:date="2025-05-17T11:12:00Z">
              <w:r w:rsidR="00331606">
                <w:rPr>
                  <w:rFonts w:asciiTheme="minorHAnsi" w:hAnsiTheme="minorHAnsi" w:cstheme="minorHAnsi"/>
                  <w:iCs/>
                  <w:color w:val="auto"/>
                  <w:sz w:val="20"/>
                  <w:szCs w:val="20"/>
                </w:rPr>
                <w:t>l’</w:t>
              </w:r>
            </w:ins>
            <w:r>
              <w:rPr>
                <w:rFonts w:asciiTheme="minorHAnsi" w:hAnsiTheme="minorHAnsi" w:cstheme="minorHAnsi"/>
                <w:iCs/>
                <w:color w:val="auto"/>
                <w:sz w:val="20"/>
                <w:szCs w:val="20"/>
              </w:rPr>
              <w:t xml:space="preserve">activités </w:t>
            </w:r>
            <w:del w:id="109" w:author="Boris" w:date="2025-05-17T11:12:00Z">
              <w:r w:rsidDel="00331606">
                <w:rPr>
                  <w:rFonts w:asciiTheme="minorHAnsi" w:hAnsiTheme="minorHAnsi" w:cstheme="minorHAnsi"/>
                  <w:iCs/>
                  <w:color w:val="auto"/>
                  <w:sz w:val="20"/>
                  <w:szCs w:val="20"/>
                </w:rPr>
                <w:delText xml:space="preserve">physiques </w:delText>
              </w:r>
            </w:del>
            <w:ins w:id="110" w:author="Boris" w:date="2025-05-17T11:12:00Z">
              <w:r w:rsidR="00331606">
                <w:rPr>
                  <w:rFonts w:asciiTheme="minorHAnsi" w:hAnsiTheme="minorHAnsi" w:cstheme="minorHAnsi"/>
                  <w:iCs/>
                  <w:color w:val="auto"/>
                  <w:sz w:val="20"/>
                  <w:szCs w:val="20"/>
                </w:rPr>
                <w:t xml:space="preserve">motrice </w:t>
              </w:r>
            </w:ins>
            <w:r>
              <w:rPr>
                <w:rFonts w:asciiTheme="minorHAnsi" w:hAnsiTheme="minorHAnsi" w:cstheme="minorHAnsi"/>
                <w:iCs/>
                <w:color w:val="auto"/>
                <w:sz w:val="20"/>
                <w:szCs w:val="20"/>
              </w:rPr>
              <w:t>d’animaux de laboratoire en cage. Il suppose que l’enceinte d’hébergement (cage) est suffisamment mobile et/ou flexible pour que l’intensité et la fréquence des accélérations captées soit représentative de l’activité des animaux</w:t>
            </w:r>
            <w:ins w:id="111" w:author="Boris" w:date="2025-05-17T11:13:00Z">
              <w:r w:rsidR="00331606">
                <w:rPr>
                  <w:rFonts w:asciiTheme="minorHAnsi" w:hAnsiTheme="minorHAnsi" w:cstheme="minorHAnsi"/>
                  <w:iCs/>
                  <w:color w:val="auto"/>
                  <w:sz w:val="20"/>
                  <w:szCs w:val="20"/>
                </w:rPr>
                <w:t>, toutefois, la preuve a été faite par d’autres acteurs qu’il est possible d’amplifier les vibrations d’une enceint fortement rigide pou</w:t>
              </w:r>
            </w:ins>
            <w:ins w:id="112" w:author="Boris" w:date="2025-05-17T11:14:00Z">
              <w:r w:rsidR="00331606">
                <w:rPr>
                  <w:rFonts w:asciiTheme="minorHAnsi" w:hAnsiTheme="minorHAnsi" w:cstheme="minorHAnsi"/>
                  <w:iCs/>
                  <w:color w:val="auto"/>
                  <w:sz w:val="20"/>
                  <w:szCs w:val="20"/>
                </w:rPr>
                <w:t xml:space="preserve">r percevoir de façon satisfaisante les vibrations provoquées par les animaux </w:t>
              </w:r>
            </w:ins>
            <w:r w:rsidR="008F63B8">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{"citationID":"by0Arugj","properties":{"formattedCitation":"(Try and Gebhard, 2022, 2023)","plainCitation":"(Try and Gebhard, 2022, 2023)","noteIndex":0},"citationItems":[{"id":"4kLKNXMv/0QUFwFwQ","uris":["http://zotero.org/users/9378215/items/7PH5TAWM"],"itemData":{"id":"4kLKNXMv/0QUFwFwQ","type":"article-journal","abstract":"In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Monitoring","volume":"23","author":[{"family":"Try","given":"Pieter"},{"family":"Gebhard","given":"Marion"}],"issued":{"date-parts":[["2023",9,23]]}}}],"schema":"https://github.com/citation-style-language/schema/raw/master/csl-citation.json"} </w:instrText>
            </w:r>
            <w:r w:rsidR="008F63B8">
              <w:rPr>
                <w:rFonts w:asciiTheme="minorHAnsi" w:hAnsiTheme="minorHAnsi" w:cstheme="minorHAnsi"/>
                <w:iCs/>
                <w:color w:val="auto"/>
                <w:sz w:val="20"/>
                <w:szCs w:val="20"/>
              </w:rPr>
              <w:fldChar w:fldCharType="separate"/>
            </w:r>
            <w:r w:rsidR="008F63B8" w:rsidRPr="008F63B8">
              <w:rPr>
                <w:rFonts w:ascii="Calibri" w:hAnsi="Calibri" w:cs="Calibri"/>
                <w:sz w:val="20"/>
              </w:rPr>
              <w:t>(Try and Gebhard, 2022, 2023)</w:t>
            </w:r>
            <w:r w:rsidR="008F63B8">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414B7360" w14:textId="6CD65217" w:rsidR="00195AA9" w:rsidRPr="00195AA9" w:rsidDel="00344B58" w:rsidRDefault="00195AA9">
            <w:pPr>
              <w:pStyle w:val="Default"/>
              <w:rPr>
                <w:del w:id="113" w:author="Boris Lamotte d'Incamps" w:date="2025-05-13T13:29:00Z"/>
                <w:rFonts w:asciiTheme="minorHAnsi" w:hAnsiTheme="minorHAnsi" w:cstheme="minorHAnsi"/>
                <w:color w:val="auto"/>
                <w:sz w:val="20"/>
                <w:szCs w:val="20"/>
              </w:rPr>
            </w:pPr>
            <w:r w:rsidRPr="00195AA9">
              <w:rPr>
                <w:rFonts w:asciiTheme="minorHAnsi" w:hAnsiTheme="minorHAnsi" w:cstheme="minorHAnsi"/>
                <w:color w:val="auto"/>
                <w:sz w:val="20"/>
                <w:szCs w:val="20"/>
              </w:rPr>
              <w:t>Dans un tel contexte, qui est vastement applicable dans de très nombreux laboratoires, le sys</w:t>
            </w:r>
            <w:ins w:id="114" w:author="Boris Lamotte d'Incamps" w:date="2025-05-13T13:29:00Z">
              <w:r w:rsidR="00344B58">
                <w:rPr>
                  <w:rFonts w:asciiTheme="minorHAnsi" w:hAnsiTheme="minorHAnsi" w:cstheme="minorHAnsi"/>
                  <w:color w:val="auto"/>
                  <w:sz w:val="20"/>
                  <w:szCs w:val="20"/>
                </w:rPr>
                <w:t>t</w:t>
              </w:r>
            </w:ins>
            <w:r w:rsidRPr="00195AA9">
              <w:rPr>
                <w:rFonts w:asciiTheme="minorHAnsi" w:hAnsiTheme="minorHAnsi" w:cstheme="minorHAnsi"/>
                <w:color w:val="auto"/>
                <w:sz w:val="20"/>
                <w:szCs w:val="20"/>
              </w:rPr>
              <w:t xml:space="preserve">ème </w:t>
            </w:r>
            <w:del w:id="115" w:author="Boris Lamotte d'Incamps" w:date="2025-05-13T13:29:00Z">
              <w:r w:rsidDel="00344B58">
                <w:rPr>
                  <w:rFonts w:asciiTheme="minorHAnsi" w:hAnsiTheme="minorHAnsi" w:cstheme="minorHAnsi"/>
                  <w:color w:val="auto"/>
                  <w:sz w:val="20"/>
                  <w:szCs w:val="20"/>
                </w:rPr>
                <w:delText xml:space="preserve">Actimetre </w:delText>
              </w:r>
            </w:del>
            <w:ins w:id="116" w:author="Boris Lamotte d'Incamps" w:date="2025-05-13T13:29:00Z">
              <w:r w:rsidR="00344B58">
                <w:rPr>
                  <w:rFonts w:asciiTheme="minorHAnsi" w:hAnsiTheme="minorHAnsi" w:cstheme="minorHAnsi"/>
                  <w:color w:val="auto"/>
                  <w:sz w:val="20"/>
                  <w:szCs w:val="20"/>
                </w:rPr>
                <w:t xml:space="preserve">ActiMouse </w:t>
              </w:r>
            </w:ins>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p w14:paraId="05F30EA5" w14:textId="77777777" w:rsidR="0045487A" w:rsidRPr="00242E6F" w:rsidRDefault="0045487A">
            <w:pPr>
              <w:pStyle w:val="Default"/>
              <w:rPr>
                <w:rFonts w:asciiTheme="minorHAnsi" w:hAnsiTheme="minorHAnsi" w:cstheme="minorHAnsi"/>
                <w:color w:val="auto"/>
              </w:rPr>
            </w:pP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301A10A7" w14:textId="71B8AF7B" w:rsidR="0045487A" w:rsidRPr="00242E6F" w:rsidDel="001D03EF" w:rsidRDefault="001D03EF" w:rsidP="008A1976">
            <w:pPr>
              <w:pStyle w:val="Default"/>
              <w:rPr>
                <w:del w:id="117" w:author="Boris Lamotte d'Incamps" w:date="2025-05-16T18:51:00Z"/>
                <w:rFonts w:asciiTheme="minorHAnsi" w:hAnsiTheme="minorHAnsi" w:cstheme="minorHAnsi"/>
                <w:b/>
                <w:i/>
                <w:color w:val="auto"/>
              </w:rPr>
            </w:pPr>
            <w:ins w:id="118" w:author="Boris Lamotte d'Incamps" w:date="2025-05-16T18:51:00Z">
              <w:r>
                <w:rPr>
                  <w:rFonts w:asciiTheme="minorHAnsi" w:hAnsiTheme="minorHAnsi" w:cstheme="minorHAnsi"/>
                  <w:b/>
                  <w:i/>
                  <w:noProof/>
                </w:rPr>
                <w:drawing>
                  <wp:inline distT="0" distB="0" distL="0" distR="0" wp14:anchorId="5530E556" wp14:editId="172483FE">
                    <wp:extent cx="5262563" cy="27285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t="14976" r="-762" b="10394"/>
                            <a:stretch/>
                          </pic:blipFill>
                          <pic:spPr bwMode="auto">
                            <a:xfrm>
                              <a:off x="0" y="0"/>
                              <a:ext cx="5276100" cy="2735614"/>
                            </a:xfrm>
                            <a:prstGeom prst="rect">
                              <a:avLst/>
                            </a:prstGeom>
                            <a:ln>
                              <a:noFill/>
                            </a:ln>
                            <a:extLst>
                              <a:ext uri="{53640926-AAD7-44D8-BBD7-CCE9431645EC}">
                                <a14:shadowObscured xmlns:a14="http://schemas.microsoft.com/office/drawing/2010/main"/>
                              </a:ext>
                            </a:extLst>
                          </pic:spPr>
                        </pic:pic>
                      </a:graphicData>
                    </a:graphic>
                  </wp:inline>
                </w:drawing>
              </w:r>
            </w:ins>
            <w:del w:id="119" w:author="Boris Lamotte d'Incamps" w:date="2025-05-16T18:51:00Z">
              <w:r w:rsidR="001E23E6" w:rsidDel="001D03EF">
                <w:rPr>
                  <w:rFonts w:asciiTheme="minorHAnsi" w:hAnsiTheme="minorHAnsi" w:cstheme="minorHAnsi"/>
                  <w:b/>
                  <w:i/>
                  <w:color w:val="auto"/>
                </w:rPr>
                <w:delText>Faire un dessin</w:delText>
              </w:r>
              <w:r w:rsidR="00236C7A" w:rsidDel="001D03EF">
                <w:rPr>
                  <w:rFonts w:asciiTheme="minorHAnsi" w:hAnsiTheme="minorHAnsi" w:cstheme="minorHAnsi"/>
                  <w:b/>
                  <w:i/>
                  <w:color w:val="auto"/>
                </w:rPr>
                <w:delText xml:space="preserve"> avec cage, caméra, Actimetre, Actiserver, fatdata, Acticentral, en précisant le mode de connexion entre eux.</w:delText>
              </w:r>
            </w:del>
          </w:p>
          <w:p w14:paraId="4842EEE0" w14:textId="3EB1495A" w:rsidR="004031FF" w:rsidRPr="00242E6F" w:rsidDel="001D03EF" w:rsidRDefault="004031FF" w:rsidP="008A1976">
            <w:pPr>
              <w:pStyle w:val="Default"/>
              <w:rPr>
                <w:del w:id="120" w:author="Boris Lamotte d'Incamps" w:date="2025-05-16T18:51:00Z"/>
                <w:rFonts w:asciiTheme="minorHAnsi" w:hAnsiTheme="minorHAnsi" w:cstheme="minorHAnsi"/>
                <w:b/>
                <w:i/>
                <w:color w:val="auto"/>
              </w:rPr>
            </w:pPr>
          </w:p>
          <w:p w14:paraId="54D02F3F" w14:textId="77777777" w:rsidR="004031FF" w:rsidRPr="00242E6F" w:rsidDel="001D03EF" w:rsidRDefault="004031FF" w:rsidP="008A1976">
            <w:pPr>
              <w:pStyle w:val="Default"/>
              <w:rPr>
                <w:del w:id="121" w:author="Boris Lamotte d'Incamps" w:date="2025-05-16T18:51:00Z"/>
                <w:rFonts w:asciiTheme="minorHAnsi" w:hAnsiTheme="minorHAnsi" w:cstheme="minorHAnsi"/>
                <w:b/>
                <w:i/>
                <w:color w:val="auto"/>
              </w:rPr>
            </w:pPr>
          </w:p>
          <w:p w14:paraId="4884965C" w14:textId="77777777" w:rsidR="004031FF" w:rsidRPr="00242E6F" w:rsidDel="001D03EF" w:rsidRDefault="004031FF" w:rsidP="008A1976">
            <w:pPr>
              <w:pStyle w:val="Default"/>
              <w:rPr>
                <w:del w:id="122" w:author="Boris Lamotte d'Incamps" w:date="2025-05-16T18:51:00Z"/>
                <w:rFonts w:asciiTheme="minorHAnsi" w:hAnsiTheme="minorHAnsi" w:cstheme="minorHAnsi"/>
                <w:b/>
                <w:i/>
                <w:color w:val="auto"/>
              </w:rPr>
            </w:pPr>
          </w:p>
          <w:p w14:paraId="3EA8D498" w14:textId="7CCC8B44" w:rsidR="004031FF" w:rsidRPr="00242E6F" w:rsidDel="001D03EF" w:rsidRDefault="004031FF" w:rsidP="008A1976">
            <w:pPr>
              <w:pStyle w:val="Default"/>
              <w:rPr>
                <w:del w:id="123" w:author="Boris Lamotte d'Incamps" w:date="2025-05-16T18:51:00Z"/>
                <w:rFonts w:asciiTheme="minorHAnsi" w:hAnsiTheme="minorHAnsi" w:cstheme="minorHAnsi"/>
                <w:b/>
                <w:i/>
                <w:color w:val="auto"/>
              </w:rPr>
            </w:pPr>
          </w:p>
          <w:p w14:paraId="58E2BA53" w14:textId="4E07A0C5" w:rsidR="001851BC" w:rsidRPr="00242E6F" w:rsidDel="001D03EF" w:rsidRDefault="001851BC" w:rsidP="008A1976">
            <w:pPr>
              <w:pStyle w:val="Default"/>
              <w:rPr>
                <w:del w:id="124" w:author="Boris Lamotte d'Incamps" w:date="2025-05-16T18:51:00Z"/>
                <w:rFonts w:asciiTheme="minorHAnsi" w:hAnsiTheme="minorHAnsi" w:cstheme="minorHAnsi"/>
                <w:b/>
                <w:i/>
                <w:color w:val="auto"/>
              </w:rPr>
            </w:pPr>
          </w:p>
          <w:p w14:paraId="0D12DBB2" w14:textId="15AF8328" w:rsidR="001851BC" w:rsidRPr="00242E6F" w:rsidDel="001D03EF" w:rsidRDefault="001851BC" w:rsidP="008A1976">
            <w:pPr>
              <w:pStyle w:val="Default"/>
              <w:rPr>
                <w:del w:id="125" w:author="Boris Lamotte d'Incamps" w:date="2025-05-16T18:51:00Z"/>
                <w:rFonts w:asciiTheme="minorHAnsi" w:hAnsiTheme="minorHAnsi" w:cstheme="minorHAnsi"/>
                <w:b/>
                <w:i/>
                <w:color w:val="auto"/>
              </w:rPr>
            </w:pPr>
          </w:p>
          <w:p w14:paraId="2782F177" w14:textId="094743FE" w:rsidR="001851BC" w:rsidRPr="00242E6F" w:rsidDel="001D03EF" w:rsidRDefault="001851BC" w:rsidP="008A1976">
            <w:pPr>
              <w:pStyle w:val="Default"/>
              <w:rPr>
                <w:del w:id="126" w:author="Boris Lamotte d'Incamps" w:date="2025-05-16T18:51:00Z"/>
                <w:rFonts w:asciiTheme="minorHAnsi" w:hAnsiTheme="minorHAnsi" w:cstheme="minorHAnsi"/>
                <w:b/>
                <w:i/>
                <w:color w:val="auto"/>
              </w:rPr>
            </w:pPr>
          </w:p>
          <w:p w14:paraId="73A21D22" w14:textId="0E080C11" w:rsidR="004031FF" w:rsidRPr="00242E6F" w:rsidDel="001D03EF" w:rsidRDefault="004031FF" w:rsidP="008A1976">
            <w:pPr>
              <w:pStyle w:val="Default"/>
              <w:rPr>
                <w:del w:id="127" w:author="Boris Lamotte d'Incamps" w:date="2025-05-16T18:51:00Z"/>
                <w:rFonts w:asciiTheme="minorHAnsi" w:hAnsiTheme="minorHAnsi" w:cstheme="minorHAnsi"/>
                <w:b/>
                <w:i/>
                <w:color w:val="auto"/>
              </w:rPr>
            </w:pPr>
          </w:p>
          <w:p w14:paraId="3A46F88B" w14:textId="65C3A2C5" w:rsidR="004031FF" w:rsidRPr="00242E6F" w:rsidDel="001D03EF" w:rsidRDefault="004031FF" w:rsidP="008A1976">
            <w:pPr>
              <w:pStyle w:val="Default"/>
              <w:rPr>
                <w:del w:id="128" w:author="Boris Lamotte d'Incamps" w:date="2025-05-16T18:51:00Z"/>
                <w:rFonts w:asciiTheme="minorHAnsi" w:hAnsiTheme="minorHAnsi" w:cstheme="minorHAnsi"/>
                <w:b/>
                <w:i/>
                <w:color w:val="auto"/>
              </w:rPr>
            </w:pPr>
          </w:p>
          <w:p w14:paraId="72FDB0A7" w14:textId="77777777" w:rsidR="0045487A" w:rsidRPr="00242E6F" w:rsidRDefault="0045487A" w:rsidP="008A1976">
            <w:pPr>
              <w:pStyle w:val="Default"/>
              <w:rPr>
                <w:rFonts w:asciiTheme="minorHAnsi" w:hAnsiTheme="minorHAnsi" w:cstheme="minorHAnsi"/>
                <w:color w:val="auto"/>
              </w:rPr>
            </w:pPr>
          </w:p>
        </w:tc>
      </w:tr>
    </w:tbl>
    <w:p w14:paraId="08CB349A" w14:textId="77777777" w:rsidR="007B6095" w:rsidRPr="00242E6F" w:rsidRDefault="007B6095" w:rsidP="008A1976">
      <w:pPr>
        <w:rPr>
          <w:rFonts w:asciiTheme="minorHAnsi" w:hAnsiTheme="minorHAnsi" w:cstheme="minorHAnsi"/>
        </w:rPr>
      </w:pPr>
    </w:p>
    <w:p w14:paraId="5ACCEF6B" w14:textId="77777777" w:rsidR="00AE285F" w:rsidRPr="00242E6F" w:rsidRDefault="00AE285F" w:rsidP="00AE285F">
      <w:pPr>
        <w:pStyle w:val="Default"/>
        <w:rPr>
          <w:rFonts w:asciiTheme="minorHAnsi" w:hAnsiTheme="minorHAnsi" w:cstheme="minorHAnsi"/>
          <w:color w:val="auto"/>
          <w:sz w:val="20"/>
          <w:szCs w:val="20"/>
        </w:rPr>
      </w:pPr>
    </w:p>
    <w:p w14:paraId="22C2B427" w14:textId="77777777" w:rsidR="00AE285F" w:rsidRPr="00242E6F" w:rsidRDefault="00AE285F">
      <w:pPr>
        <w:rPr>
          <w:rFonts w:asciiTheme="minorHAnsi" w:hAnsiTheme="minorHAnsi" w:cstheme="minorHAnsi"/>
          <w:sz w:val="20"/>
          <w:szCs w:val="20"/>
        </w:rPr>
      </w:pPr>
      <w:r w:rsidRPr="00242E6F">
        <w:rPr>
          <w:rFonts w:asciiTheme="minorHAnsi" w:hAnsiTheme="minorHAnsi" w:cstheme="minorHAnsi"/>
          <w:sz w:val="20"/>
          <w:szCs w:val="20"/>
        </w:rPr>
        <w:br w:type="page"/>
      </w: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br w:type="page"/>
            </w:r>
            <w:r w:rsidRPr="00242E6F">
              <w:br w:type="page"/>
            </w:r>
            <w:bookmarkStart w:id="129" w:name="_Toc190778062"/>
            <w:r w:rsidRPr="00242E6F">
              <w:t>III. Composition de l’œuvre et dépendances</w:t>
            </w:r>
            <w:bookmarkEnd w:id="129"/>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130"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131"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132"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131"/>
    <w:bookmarkEnd w:id="132"/>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130"/>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br w:type="page"/>
            </w:r>
            <w:r w:rsidRPr="00242E6F">
              <w:br w:type="page"/>
            </w:r>
            <w:bookmarkStart w:id="133"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133"/>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7E6B9D9F" w:rsidR="008A1976" w:rsidRPr="00242E6F" w:rsidRDefault="008F63B8" w:rsidP="008A1976">
            <w:pPr>
              <w:pStyle w:val="Default"/>
              <w:rPr>
                <w:rFonts w:asciiTheme="minorHAnsi" w:hAnsiTheme="minorHAnsi" w:cstheme="minorHAnsi"/>
                <w:bCs/>
                <w:iCs/>
                <w:color w:val="auto"/>
              </w:rPr>
            </w:pPr>
            <w:r>
              <w:rPr>
                <w:rFonts w:asciiTheme="minorHAnsi" w:hAnsiTheme="minorHAnsi" w:cstheme="minorHAnsi"/>
                <w:bCs/>
                <w:iCs/>
                <w:color w:val="auto"/>
              </w:rPr>
              <w:fldChar w:fldCharType="begin"/>
            </w:r>
            <w:r>
              <w:rPr>
                <w:rFonts w:asciiTheme="minorHAnsi" w:hAnsiTheme="minorHAnsi" w:cstheme="minorHAnsi"/>
                <w:bCs/>
                <w:iCs/>
                <w:color w:val="auto"/>
              </w:rPr>
              <w:instrText xml:space="preserve"> ADDIN ZOTERO_ITEM CSL_CITATION {"citationID":"didqn0Lr","properties":{"formattedCitation":"(Try and Gebhard, 2022, 2023; Try et al., 2025)","plainCitation":"(Try and Gebhard, 2022, 2023; Try et al., 2025)","noteIndex":0},"citationItems":[{"id":"4kLKNXMv/0QUFwFwQ","uris":["http://zotero.org/users/9378215/items/7PH5TAWM"],"itemData":{"id":"4kLKNXMv/0QUFwFwQ","type":"article-journal","abstract":"In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id":"4kLKNXMv/duJUTgcY","uris":["http://zotero.org/users/9378215/items/RLHYKLZQ"],"itemData":{"id":"4kLKNXMv/duJUTgcY","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Pr>
                <w:rFonts w:asciiTheme="minorHAnsi" w:hAnsiTheme="minorHAnsi" w:cstheme="minorHAnsi"/>
                <w:bCs/>
                <w:iCs/>
                <w:color w:val="auto"/>
              </w:rPr>
              <w:fldChar w:fldCharType="separate"/>
            </w:r>
            <w:r w:rsidRPr="008F63B8">
              <w:rPr>
                <w:rFonts w:ascii="Calibri" w:hAnsi="Calibri" w:cs="Calibri"/>
              </w:rPr>
              <w:t xml:space="preserve">(Try and Gebhard, 2022, </w:t>
            </w:r>
            <w:proofErr w:type="gramStart"/>
            <w:r w:rsidRPr="008F63B8">
              <w:rPr>
                <w:rFonts w:ascii="Calibri" w:hAnsi="Calibri" w:cs="Calibri"/>
              </w:rPr>
              <w:t>2023;</w:t>
            </w:r>
            <w:proofErr w:type="gramEnd"/>
            <w:r w:rsidRPr="008F63B8">
              <w:rPr>
                <w:rFonts w:ascii="Calibri" w:hAnsi="Calibri" w:cs="Calibri"/>
              </w:rPr>
              <w:t xml:space="preserve"> Try et al., 2025)</w:t>
            </w:r>
            <w:r>
              <w:rPr>
                <w:rFonts w:asciiTheme="minorHAnsi" w:hAnsiTheme="minorHAnsi" w:cstheme="minorHAnsi"/>
                <w:bCs/>
                <w:iCs/>
                <w:color w:val="auto"/>
              </w:rPr>
              <w:fldChar w:fldCharType="end"/>
            </w:r>
            <w:del w:id="134" w:author="Boris" w:date="2025-05-17T11:16:00Z">
              <w:r w:rsidR="00236C7A" w:rsidDel="008F63B8">
                <w:rPr>
                  <w:rFonts w:asciiTheme="minorHAnsi" w:hAnsiTheme="minorHAnsi" w:cstheme="minorHAnsi"/>
                  <w:bCs/>
                  <w:iCs/>
                  <w:color w:val="auto"/>
                </w:rPr>
                <w:delText>Try and Gebhard</w:delText>
              </w:r>
            </w:del>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br w:type="page"/>
            </w:r>
            <w:r w:rsidRPr="00242E6F">
              <w:br w:type="page"/>
            </w:r>
            <w:bookmarkStart w:id="135" w:name="_Toc190778064"/>
            <w:r w:rsidR="008A1976" w:rsidRPr="00242E6F">
              <w:t>V</w:t>
            </w:r>
            <w:r w:rsidRPr="00242E6F">
              <w:t xml:space="preserve">. </w:t>
            </w:r>
            <w:r w:rsidR="00C22632" w:rsidRPr="00242E6F">
              <w:t>É</w:t>
            </w:r>
            <w:r w:rsidRPr="00242E6F">
              <w:t>tat d’avancement</w:t>
            </w:r>
            <w:bookmarkEnd w:id="135"/>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ins w:id="136" w:author="Boris Lamotte d'Incamps" w:date="2025-05-13T16:40:00Z">
              <w:r w:rsidR="00116FF4">
                <w:rPr>
                  <w:rFonts w:asciiTheme="minorHAnsi" w:hAnsiTheme="minorHAnsi" w:cstheme="minorHAnsi"/>
                  <w:iCs/>
                  <w:color w:val="auto"/>
                  <w:sz w:val="20"/>
                  <w:szCs w:val="20"/>
                </w:rPr>
                <w:t>, CNRS UMR 8003</w:t>
              </w:r>
            </w:ins>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37" w:name="CaseACocher16"/>
      <w:r w:rsidR="00EE6B44">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E6B44">
        <w:rPr>
          <w:rFonts w:asciiTheme="minorHAnsi" w:hAnsiTheme="minorHAnsi" w:cstheme="minorHAnsi"/>
        </w:rPr>
        <w:fldChar w:fldCharType="end"/>
      </w:r>
      <w:bookmarkEnd w:id="137"/>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7AED38DF" w:rsidR="008A1976" w:rsidRPr="00242E6F" w:rsidRDefault="008A1976" w:rsidP="008A1976">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38"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38"/>
    </w:p>
    <w:p w14:paraId="18437C2E" w14:textId="77777777" w:rsidR="0045487A" w:rsidRPr="00242E6F" w:rsidRDefault="0045487A" w:rsidP="0045487A">
      <w:pPr>
        <w:pStyle w:val="Default"/>
        <w:rPr>
          <w:rFonts w:asciiTheme="minorHAnsi" w:hAnsiTheme="minorHAnsi" w:cstheme="minorHAnsi"/>
          <w:color w:val="auto"/>
        </w:rPr>
      </w:pPr>
    </w:p>
    <w:p w14:paraId="069DB15B" w14:textId="35B3BDAF"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Aucune étude de marché n’a été faite, le produit pourrait intéresser des gestionnaires d’animalerie pour surveiller l’état des colonies</w:t>
      </w:r>
      <w:ins w:id="139" w:author="Boris" w:date="2025-05-17T11:19:00Z">
        <w:r w:rsidR="008F63B8">
          <w:rPr>
            <w:rFonts w:asciiTheme="minorHAnsi" w:hAnsiTheme="minorHAnsi" w:cstheme="minorHAnsi"/>
            <w:color w:val="auto"/>
          </w:rPr>
          <w:t xml:space="preserve"> ou des scientifiques un</w:t>
        </w:r>
      </w:ins>
      <w:ins w:id="140" w:author="Boris" w:date="2025-05-17T11:20:00Z">
        <w:r w:rsidR="008F63B8">
          <w:rPr>
            <w:rFonts w:asciiTheme="minorHAnsi" w:hAnsiTheme="minorHAnsi" w:cstheme="minorHAnsi"/>
            <w:color w:val="auto"/>
          </w:rPr>
          <w:t>e fois que les premières démonstrations dans un contexte d’étude comportementale ou pharmacologique aur</w:t>
        </w:r>
      </w:ins>
      <w:ins w:id="141" w:author="Boris" w:date="2025-05-17T11:21:00Z">
        <w:r w:rsidR="008F63B8">
          <w:rPr>
            <w:rFonts w:asciiTheme="minorHAnsi" w:hAnsiTheme="minorHAnsi" w:cstheme="minorHAnsi"/>
            <w:color w:val="auto"/>
          </w:rPr>
          <w:t>ont</w:t>
        </w:r>
      </w:ins>
      <w:ins w:id="142" w:author="Boris" w:date="2025-05-17T11:20:00Z">
        <w:r w:rsidR="008F63B8">
          <w:rPr>
            <w:rFonts w:asciiTheme="minorHAnsi" w:hAnsiTheme="minorHAnsi" w:cstheme="minorHAnsi"/>
            <w:color w:val="auto"/>
          </w:rPr>
          <w:t xml:space="preserve"> été apportée</w:t>
        </w:r>
      </w:ins>
      <w:ins w:id="143" w:author="Boris" w:date="2025-05-17T11:21:00Z">
        <w:r w:rsidR="008F63B8">
          <w:rPr>
            <w:rFonts w:asciiTheme="minorHAnsi" w:hAnsiTheme="minorHAnsi" w:cstheme="minorHAnsi"/>
            <w:color w:val="auto"/>
          </w:rPr>
          <w:t>s</w:t>
        </w:r>
      </w:ins>
      <w:r>
        <w:rPr>
          <w:rFonts w:asciiTheme="minorHAnsi" w:hAnsiTheme="minorHAnsi" w:cstheme="minorHAnsi"/>
          <w:color w:val="auto"/>
        </w:rPr>
        <w:t xml:space="preserve">. Un travail important </w:t>
      </w:r>
      <w:del w:id="144" w:author="Jay Han" w:date="2025-05-13T20:54:00Z">
        <w:r w:rsidDel="002E7880">
          <w:rPr>
            <w:rFonts w:asciiTheme="minorHAnsi" w:hAnsiTheme="minorHAnsi" w:cstheme="minorHAnsi"/>
            <w:color w:val="auto"/>
          </w:rPr>
          <w:delText xml:space="preserve">d’analyse et </w:delText>
        </w:r>
      </w:del>
      <w:r>
        <w:rPr>
          <w:rFonts w:asciiTheme="minorHAnsi" w:hAnsiTheme="minorHAnsi" w:cstheme="minorHAnsi"/>
          <w:color w:val="auto"/>
        </w:rPr>
        <w:t xml:space="preserve">de mise en forme du produit </w:t>
      </w:r>
      <w:del w:id="145" w:author="Jay Han" w:date="2025-05-13T20:54:00Z">
        <w:r w:rsidDel="002E7880">
          <w:rPr>
            <w:rFonts w:asciiTheme="minorHAnsi" w:hAnsiTheme="minorHAnsi" w:cstheme="minorHAnsi"/>
            <w:color w:val="auto"/>
          </w:rPr>
          <w:delText xml:space="preserve">(notamment logiciel) </w:delText>
        </w:r>
      </w:del>
      <w:r>
        <w:rPr>
          <w:rFonts w:asciiTheme="minorHAnsi" w:hAnsiTheme="minorHAnsi" w:cstheme="minorHAnsi"/>
          <w:color w:val="auto"/>
        </w:rPr>
        <w:t xml:space="preserve">est toutefois nécessaire pour passer </w:t>
      </w:r>
      <w:del w:id="146" w:author="Jay Han" w:date="2025-05-13T20:54:00Z">
        <w:r w:rsidDel="002E7880">
          <w:rPr>
            <w:rFonts w:asciiTheme="minorHAnsi" w:hAnsiTheme="minorHAnsi" w:cstheme="minorHAnsi"/>
            <w:color w:val="auto"/>
          </w:rPr>
          <w:delText>du prototype « recherche » à un prototype « gestion d’animalerie »</w:delText>
        </w:r>
      </w:del>
      <w:ins w:id="147" w:author="Jay Han" w:date="2025-05-13T20:54:00Z">
        <w:r w:rsidR="002E7880">
          <w:rPr>
            <w:rFonts w:asciiTheme="minorHAnsi" w:hAnsiTheme="minorHAnsi" w:cstheme="minorHAnsi"/>
            <w:color w:val="auto"/>
          </w:rPr>
          <w:t>à une offre commerciale.</w:t>
        </w:r>
      </w:ins>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48" w:name="CaseACocher85"/>
      <w:r w:rsidR="00EE6B44">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E6B44">
        <w:rPr>
          <w:rFonts w:asciiTheme="minorHAnsi" w:hAnsiTheme="minorHAnsi" w:cstheme="minorHAnsi"/>
        </w:rPr>
        <w:fldChar w:fldCharType="end"/>
      </w:r>
      <w:bookmarkEnd w:id="148"/>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br w:type="page"/>
            </w:r>
            <w:r w:rsidRPr="00242E6F">
              <w:br w:type="page"/>
            </w:r>
            <w:bookmarkStart w:id="149"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49"/>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331606">
        <w:rPr>
          <w:rFonts w:asciiTheme="minorHAnsi" w:hAnsiTheme="minorHAnsi" w:cstheme="minorHAnsi"/>
        </w:rPr>
      </w:r>
      <w:r w:rsidR="00331606">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50" w:name="CaseACocher84"/>
      <w:r>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Pr>
          <w:rFonts w:asciiTheme="minorHAnsi" w:hAnsiTheme="minorHAnsi" w:cstheme="minorHAnsi"/>
        </w:rPr>
        <w:fldChar w:fldCharType="end"/>
      </w:r>
      <w:bookmarkEnd w:id="150"/>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331606">
        <w:rPr>
          <w:rFonts w:asciiTheme="minorHAnsi" w:hAnsiTheme="minorHAnsi" w:cstheme="minorHAnsi"/>
        </w:rPr>
      </w:r>
      <w:r w:rsidR="00331606">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51"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51"/>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71956591" w:rsidR="00EF7FFB" w:rsidRPr="00242E6F" w:rsidRDefault="00D62B3C" w:rsidP="00EF7FFB">
      <w:pPr>
        <w:rPr>
          <w:rFonts w:asciiTheme="minorHAnsi" w:hAnsiTheme="minorHAnsi" w:cstheme="minorHAnsi"/>
        </w:rPr>
      </w:pPr>
      <w:ins w:id="152" w:author="Boris" w:date="2025-05-17T12:00:00Z">
        <w:r>
          <w:rPr>
            <w:rFonts w:asciiTheme="minorHAnsi" w:hAnsiTheme="minorHAnsi" w:cstheme="minorHAnsi"/>
          </w:rPr>
          <w:fldChar w:fldCharType="begin">
            <w:ffData>
              <w:name w:val="CaseACocher15"/>
              <w:enabled/>
              <w:calcOnExit w:val="0"/>
              <w:checkBox>
                <w:sizeAuto/>
                <w:default w:val="1"/>
              </w:checkBox>
            </w:ffData>
          </w:fldChar>
        </w:r>
        <w:r>
          <w:rPr>
            <w:rFonts w:asciiTheme="minorHAnsi" w:hAnsiTheme="minorHAnsi" w:cstheme="minorHAnsi"/>
          </w:rPr>
          <w:instrText xml:space="preserve"> </w:instrText>
        </w:r>
        <w:bookmarkStart w:id="153" w:name="CaseACocher15"/>
        <w:r>
          <w:rPr>
            <w:rFonts w:asciiTheme="minorHAnsi" w:hAnsiTheme="minorHAnsi" w:cstheme="minorHAnsi"/>
          </w:rPr>
          <w:instrText xml:space="preserve">FORMCHECKBOX </w:instrText>
        </w:r>
        <w:r>
          <w:rPr>
            <w:rFonts w:asciiTheme="minorHAnsi" w:hAnsiTheme="minorHAnsi" w:cstheme="minorHAnsi"/>
          </w:rPr>
        </w:r>
        <w:r>
          <w:rPr>
            <w:rFonts w:asciiTheme="minorHAnsi" w:hAnsiTheme="minorHAnsi" w:cstheme="minorHAnsi"/>
          </w:rPr>
          <w:fldChar w:fldCharType="end"/>
        </w:r>
      </w:ins>
      <w:bookmarkEnd w:id="153"/>
      <w:del w:id="154" w:author="Boris" w:date="2025-05-17T12:00:00Z">
        <w:r w:rsidR="00EF7FFB" w:rsidRPr="00242E6F" w:rsidDel="00D62B3C">
          <w:rPr>
            <w:rFonts w:asciiTheme="minorHAnsi" w:hAnsiTheme="minorHAnsi" w:cstheme="minorHAnsi"/>
          </w:rPr>
          <w:fldChar w:fldCharType="begin">
            <w:ffData>
              <w:name w:val="CaseACocher15"/>
              <w:enabled/>
              <w:calcOnExit w:val="0"/>
              <w:checkBox>
                <w:sizeAuto/>
                <w:default w:val="0"/>
              </w:checkBox>
            </w:ffData>
          </w:fldChar>
        </w:r>
        <w:r w:rsidR="00EF7FFB" w:rsidRPr="00242E6F" w:rsidDel="00D62B3C">
          <w:rPr>
            <w:rFonts w:asciiTheme="minorHAnsi" w:hAnsiTheme="minorHAnsi" w:cstheme="minorHAnsi"/>
          </w:rPr>
          <w:delInstrText xml:space="preserve"> FORMCHECKBOX __</w:delInstrText>
        </w:r>
        <w:r w:rsidR="00331606" w:rsidDel="00D62B3C">
          <w:rPr>
            <w:rFonts w:asciiTheme="minorHAnsi" w:hAnsiTheme="minorHAnsi" w:cstheme="minorHAnsi"/>
          </w:rPr>
        </w:r>
        <w:r w:rsidR="00331606" w:rsidDel="00D62B3C">
          <w:rPr>
            <w:rFonts w:asciiTheme="minorHAnsi" w:hAnsiTheme="minorHAnsi" w:cstheme="minorHAnsi"/>
          </w:rPr>
          <w:fldChar w:fldCharType="separate"/>
        </w:r>
        <w:r w:rsidR="00EF7FFB" w:rsidRPr="00242E6F" w:rsidDel="00D62B3C">
          <w:rPr>
            <w:rFonts w:asciiTheme="minorHAnsi" w:hAnsiTheme="minorHAnsi" w:cstheme="minorHAnsi"/>
          </w:rPr>
          <w:fldChar w:fldCharType="end"/>
        </w:r>
      </w:del>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ins w:id="155" w:author="Boris" w:date="2025-05-17T12:00:00Z">
        <w:r>
          <w:rPr>
            <w:rFonts w:asciiTheme="minorHAnsi" w:hAnsiTheme="minorHAnsi" w:cstheme="minorHAnsi"/>
          </w:rPr>
          <w:fldChar w:fldCharType="begin">
            <w:ffData>
              <w:name w:val=""/>
              <w:enabled/>
              <w:calcOnExit w:val="0"/>
              <w:checkBox>
                <w:sizeAuto/>
                <w:default w:val="0"/>
              </w:checkBox>
            </w:ffData>
          </w:fldChar>
        </w:r>
        <w:r>
          <w:rPr>
            <w:rFonts w:asciiTheme="minorHAnsi" w:hAnsiTheme="minorHAnsi" w:cstheme="minorHAnsi"/>
          </w:rPr>
          <w:instrText xml:space="preserve"> FORMCHECKBOX </w:instrText>
        </w:r>
        <w:r>
          <w:rPr>
            <w:rFonts w:asciiTheme="minorHAnsi" w:hAnsiTheme="minorHAnsi" w:cstheme="minorHAnsi"/>
          </w:rPr>
        </w:r>
        <w:r>
          <w:rPr>
            <w:rFonts w:asciiTheme="minorHAnsi" w:hAnsiTheme="minorHAnsi" w:cstheme="minorHAnsi"/>
          </w:rPr>
          <w:fldChar w:fldCharType="end"/>
        </w:r>
      </w:ins>
      <w:del w:id="156" w:author="Boris" w:date="2025-05-17T12:00:00Z">
        <w:r w:rsidR="00EE6B44" w:rsidDel="00D62B3C">
          <w:rPr>
            <w:rFonts w:asciiTheme="minorHAnsi" w:hAnsiTheme="minorHAnsi" w:cstheme="minorHAnsi"/>
          </w:rPr>
          <w:fldChar w:fldCharType="begin">
            <w:ffData>
              <w:name w:val=""/>
              <w:enabled/>
              <w:calcOnExit w:val="0"/>
              <w:checkBox>
                <w:sizeAuto/>
                <w:default w:val="1"/>
              </w:checkBox>
            </w:ffData>
          </w:fldChar>
        </w:r>
        <w:r w:rsidR="00EE6B44" w:rsidDel="00D62B3C">
          <w:rPr>
            <w:rFonts w:asciiTheme="minorHAnsi" w:hAnsiTheme="minorHAnsi" w:cstheme="minorHAnsi"/>
          </w:rPr>
          <w:delInstrText xml:space="preserve"> FORMCHECKBOX </w:delInstrText>
        </w:r>
        <w:r w:rsidR="00331606" w:rsidDel="00D62B3C">
          <w:rPr>
            <w:rFonts w:asciiTheme="minorHAnsi" w:hAnsiTheme="minorHAnsi" w:cstheme="minorHAnsi"/>
          </w:rPr>
        </w:r>
        <w:r w:rsidR="00331606" w:rsidDel="00D62B3C">
          <w:rPr>
            <w:rFonts w:asciiTheme="minorHAnsi" w:hAnsiTheme="minorHAnsi" w:cstheme="minorHAnsi"/>
          </w:rPr>
          <w:fldChar w:fldCharType="separate"/>
        </w:r>
        <w:r w:rsidR="00EE6B44" w:rsidDel="00D62B3C">
          <w:rPr>
            <w:rFonts w:asciiTheme="minorHAnsi" w:hAnsiTheme="minorHAnsi" w:cstheme="minorHAnsi"/>
          </w:rPr>
          <w:fldChar w:fldCharType="end"/>
        </w:r>
      </w:del>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16"/>
            <w:enabled/>
            <w:calcOnExit w:val="0"/>
            <w:checkBox>
              <w:sizeAuto/>
              <w:default w:val="0"/>
            </w:checkBox>
          </w:ffData>
        </w:fldChar>
      </w:r>
      <w:r w:rsidR="00EF7FFB" w:rsidRPr="00242E6F">
        <w:rPr>
          <w:rFonts w:asciiTheme="minorHAnsi" w:hAnsiTheme="minorHAnsi" w:cstheme="minorHAnsi"/>
        </w:rPr>
        <w:instrText xml:space="preserve"> FORMCHECKBOX __</w:instrText>
      </w:r>
      <w:r w:rsidR="00331606">
        <w:rPr>
          <w:rFonts w:asciiTheme="minorHAnsi" w:hAnsiTheme="minorHAnsi" w:cstheme="minorHAnsi"/>
        </w:rPr>
      </w:r>
      <w:r w:rsidR="00331606">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Précisez : </w:t>
      </w:r>
      <w:r w:rsidR="00EF7FFB" w:rsidRPr="00242E6F">
        <w:rPr>
          <w:rFonts w:asciiTheme="minorHAnsi" w:hAnsiTheme="minorHAnsi" w:cstheme="minorHAnsi"/>
        </w:rPr>
        <w:fldChar w:fldCharType="begin">
          <w:ffData>
            <w:name w:val="Texte428"/>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331606">
        <w:rPr>
          <w:rFonts w:asciiTheme="minorHAnsi" w:hAnsiTheme="minorHAnsi" w:cstheme="minorHAnsi"/>
          <w:bCs/>
          <w:color w:val="000000" w:themeColor="text1"/>
        </w:rPr>
      </w:r>
      <w:r w:rsidR="00331606">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331606">
        <w:rPr>
          <w:rFonts w:asciiTheme="minorHAnsi" w:hAnsiTheme="minorHAnsi" w:cstheme="minorHAnsi"/>
          <w:bCs/>
          <w:color w:val="000000" w:themeColor="text1"/>
        </w:rPr>
      </w:r>
      <w:r w:rsidR="00331606">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331606">
        <w:rPr>
          <w:rFonts w:asciiTheme="minorHAnsi" w:hAnsiTheme="minorHAnsi" w:cstheme="minorHAnsi"/>
          <w:bCs/>
          <w:color w:val="000000" w:themeColor="text1"/>
        </w:rPr>
      </w:r>
      <w:r w:rsidR="00331606">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1C4A81F5"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25FCD3A6" w:rsidR="00C15B3F" w:rsidRPr="00242E6F" w:rsidRDefault="00C15B3F" w:rsidP="005C74C7">
            <w:pPr>
              <w:pStyle w:val="Titre1"/>
              <w:rPr>
                <w:color w:val="FFFFFF"/>
              </w:rPr>
            </w:pPr>
            <w:r w:rsidRPr="00242E6F">
              <w:br w:type="page"/>
            </w:r>
            <w:r w:rsidRPr="00242E6F">
              <w:br w:type="page"/>
            </w:r>
            <w:bookmarkStart w:id="157" w:name="_Toc190778066"/>
            <w:r w:rsidRPr="00242E6F">
              <w:t>V</w:t>
            </w:r>
            <w:r w:rsidR="00AE285F" w:rsidRPr="00242E6F">
              <w:t>I</w:t>
            </w:r>
            <w:r w:rsidR="00867830" w:rsidRPr="00242E6F">
              <w:t>I</w:t>
            </w:r>
            <w:r w:rsidRPr="00242E6F">
              <w:t xml:space="preserve">. </w:t>
            </w:r>
            <w:r w:rsidR="0005114F">
              <w:t>L</w:t>
            </w:r>
            <w:r w:rsidR="0005114F" w:rsidRPr="00242E6F">
              <w:t>es auteurs de l’</w:t>
            </w:r>
            <w:bookmarkEnd w:id="157"/>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NormalWeb"/>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NormalWeb"/>
        <w:jc w:val="both"/>
        <w:rPr>
          <w:rFonts w:asciiTheme="minorHAnsi" w:hAnsiTheme="minorHAnsi" w:cstheme="minorHAnsi"/>
        </w:rPr>
      </w:pPr>
      <w:bookmarkStart w:id="158"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58"/>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8C7C18"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8C7C18"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77777777" w:rsidR="00AC1C84" w:rsidRPr="00242E6F" w:rsidRDefault="00AC1C84" w:rsidP="00605D76">
            <w:pPr>
              <w:rPr>
                <w:rFonts w:asciiTheme="minorHAnsi" w:hAnsiTheme="minorHAnsi" w:cstheme="minorHAnsi"/>
                <w:sz w:val="20"/>
                <w:szCs w:val="20"/>
              </w:rPr>
            </w:pPr>
          </w:p>
        </w:tc>
      </w:tr>
      <w:tr w:rsidR="008C7C18"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77777777" w:rsidR="00AC1C84" w:rsidRPr="00242E6F" w:rsidRDefault="00AC1C84" w:rsidP="00605D76">
            <w:pPr>
              <w:rPr>
                <w:rFonts w:asciiTheme="minorHAnsi" w:hAnsiTheme="minorHAnsi" w:cstheme="minorHAnsi"/>
                <w:sz w:val="20"/>
                <w:szCs w:val="20"/>
              </w:rPr>
            </w:pPr>
          </w:p>
        </w:tc>
      </w:tr>
      <w:tr w:rsidR="008C7C18"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19635110" w:rsidR="0062226E" w:rsidRPr="00242E6F" w:rsidRDefault="00E05AB5" w:rsidP="004A5E01">
            <w:pPr>
              <w:jc w:val="center"/>
              <w:rPr>
                <w:rFonts w:asciiTheme="minorHAnsi" w:hAnsiTheme="minorHAnsi" w:cstheme="minorHAnsi"/>
                <w:sz w:val="20"/>
                <w:szCs w:val="20"/>
              </w:rPr>
            </w:pPr>
            <w:ins w:id="159" w:author="Boris" w:date="2025-05-17T11:33:00Z">
              <w:r>
                <w:rPr>
                  <w:rFonts w:asciiTheme="minorHAnsi" w:hAnsiTheme="minorHAnsi" w:cstheme="minorHAnsi"/>
                  <w:sz w:val="20"/>
                  <w:szCs w:val="20"/>
                </w:rPr>
                <w:t>CNRS / Université Paris Cité</w:t>
              </w:r>
            </w:ins>
          </w:p>
        </w:tc>
        <w:sdt>
          <w:sdtPr>
            <w:rPr>
              <w:rFonts w:asciiTheme="minorHAnsi" w:hAnsiTheme="minorHAnsi" w:cstheme="minorHAnsi"/>
              <w:sz w:val="20"/>
              <w:szCs w:val="20"/>
            </w:rPr>
            <w:id w:val="2016644380"/>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28796A80" w14:textId="5969B4BB" w:rsidR="0062226E" w:rsidRPr="00242E6F" w:rsidRDefault="00E05AB5" w:rsidP="004A5E01">
                <w:pPr>
                  <w:jc w:val="center"/>
                  <w:rPr>
                    <w:rFonts w:asciiTheme="minorHAnsi" w:hAnsiTheme="minorHAnsi" w:cstheme="minorHAnsi"/>
                    <w:sz w:val="20"/>
                    <w:szCs w:val="20"/>
                  </w:rPr>
                </w:pPr>
                <w:ins w:id="160" w:author="Boris" w:date="2025-05-17T11:33:00Z">
                  <w:r>
                    <w:rPr>
                      <w:rFonts w:asciiTheme="minorHAnsi" w:hAnsiTheme="minorHAnsi" w:cstheme="minorHAnsi"/>
                      <w:sz w:val="20"/>
                      <w:szCs w:val="20"/>
                    </w:rPr>
                    <w:t xml:space="preserve">Martin </w:t>
                  </w:r>
                  <w:proofErr w:type="spellStart"/>
                  <w:r>
                    <w:rPr>
                      <w:rFonts w:asciiTheme="minorHAnsi" w:hAnsiTheme="minorHAnsi" w:cstheme="minorHAnsi"/>
                      <w:sz w:val="20"/>
                      <w:szCs w:val="20"/>
                    </w:rPr>
                    <w:t>Oheim</w:t>
                  </w:r>
                </w:ins>
                <w:proofErr w:type="spellEnd"/>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02A58A41" w14:textId="77777777" w:rsidR="0062226E" w:rsidRDefault="00E05AB5" w:rsidP="004A5E01">
            <w:pPr>
              <w:jc w:val="center"/>
              <w:rPr>
                <w:ins w:id="161" w:author="Boris" w:date="2025-05-17T11:34:00Z"/>
                <w:rFonts w:asciiTheme="minorHAnsi" w:hAnsiTheme="minorHAnsi" w:cstheme="minorHAnsi"/>
                <w:sz w:val="20"/>
                <w:szCs w:val="20"/>
              </w:rPr>
            </w:pPr>
            <w:ins w:id="162" w:author="Boris" w:date="2025-05-17T11:34:00Z">
              <w:r>
                <w:rPr>
                  <w:rFonts w:asciiTheme="minorHAnsi" w:hAnsiTheme="minorHAnsi" w:cstheme="minorHAnsi"/>
                  <w:sz w:val="20"/>
                  <w:szCs w:val="20"/>
                </w:rPr>
                <w:t>+33 6 62 08 97 14</w:t>
              </w:r>
            </w:ins>
          </w:p>
          <w:p w14:paraId="3727016B" w14:textId="48B068F4" w:rsidR="00E05AB5" w:rsidRPr="00242E6F" w:rsidRDefault="00E05AB5" w:rsidP="004A5E01">
            <w:pPr>
              <w:jc w:val="center"/>
              <w:rPr>
                <w:rFonts w:asciiTheme="minorHAnsi" w:hAnsiTheme="minorHAnsi" w:cstheme="minorHAnsi"/>
                <w:sz w:val="20"/>
                <w:szCs w:val="20"/>
              </w:rPr>
            </w:pPr>
            <w:ins w:id="163" w:author="Boris" w:date="2025-05-17T11:34:00Z">
              <w:r>
                <w:rPr>
                  <w:rFonts w:asciiTheme="minorHAnsi" w:hAnsiTheme="minorHAnsi" w:cstheme="minorHAnsi"/>
                  <w:sz w:val="20"/>
                  <w:szCs w:val="20"/>
                </w:rPr>
                <w:t>martin.oheim@u-paris.fr</w:t>
              </w:r>
            </w:ins>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164"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331606" w:rsidP="001C390D">
      <w:pPr>
        <w:rPr>
          <w:rFonts w:asciiTheme="minorHAnsi" w:hAnsiTheme="minorHAnsi" w:cstheme="minorBidi"/>
          <w:sz w:val="20"/>
          <w:szCs w:val="20"/>
        </w:rPr>
      </w:pPr>
      <w:hyperlink r:id="rId20">
        <w:r w:rsidR="001C390D" w:rsidRPr="300C9F89">
          <w:rPr>
            <w:rStyle w:val="Lienhypertexte"/>
            <w:rFonts w:asciiTheme="minorHAnsi" w:hAnsiTheme="minorHAnsi" w:cstheme="minorBidi"/>
            <w:sz w:val="20"/>
            <w:szCs w:val="20"/>
          </w:rPr>
          <w:t>https://scanr.enseign</w:t>
        </w:r>
        <w:r w:rsidR="001C390D" w:rsidRPr="300C9F89">
          <w:rPr>
            <w:rStyle w:val="Lienhypertexte"/>
            <w:rFonts w:asciiTheme="minorHAnsi" w:hAnsiTheme="minorHAnsi" w:cstheme="minorBidi"/>
            <w:sz w:val="20"/>
            <w:szCs w:val="20"/>
          </w:rPr>
          <w:t>e</w:t>
        </w:r>
        <w:r w:rsidR="001C390D" w:rsidRPr="300C9F89">
          <w:rPr>
            <w:rStyle w:val="Lienhypertexte"/>
            <w:rFonts w:asciiTheme="minorHAnsi" w:hAnsiTheme="minorHAnsi" w:cstheme="minorBidi"/>
            <w:sz w:val="20"/>
            <w:szCs w:val="20"/>
          </w:rPr>
          <w:t>mentsup-recherche.gouv.fr/</w:t>
        </w:r>
      </w:hyperlink>
    </w:p>
    <w:p w14:paraId="747DC2FC" w14:textId="77777777" w:rsidR="001C390D" w:rsidRDefault="00331606" w:rsidP="001C390D">
      <w:pPr>
        <w:rPr>
          <w:rFonts w:asciiTheme="minorHAnsi" w:hAnsiTheme="minorHAnsi" w:cstheme="minorBidi"/>
          <w:sz w:val="20"/>
          <w:szCs w:val="20"/>
        </w:rPr>
      </w:pPr>
      <w:hyperlink r:id="rId21">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165" w:name="_Hlk125643445"/>
      <w:bookmarkStart w:id="166"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165"/>
    <w:bookmarkEnd w:id="166"/>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1CB017DB" w:rsidR="001C390D" w:rsidRPr="00AB1591" w:rsidRDefault="00A82A8A" w:rsidP="001C390D">
            <w:pPr>
              <w:rPr>
                <w:rFonts w:asciiTheme="minorHAnsi" w:hAnsiTheme="minorHAnsi" w:cstheme="minorBidi"/>
                <w:sz w:val="20"/>
                <w:szCs w:val="20"/>
              </w:rPr>
            </w:pPr>
            <w:ins w:id="167" w:author="Boris" w:date="2025-05-17T11:41:00Z">
              <w:r>
                <w:rPr>
                  <w:rFonts w:asciiTheme="minorHAnsi" w:hAnsiTheme="minorHAnsi" w:cstheme="minorBidi"/>
                  <w:sz w:val="20"/>
                  <w:szCs w:val="20"/>
                </w:rPr>
                <w:t>CNRS</w:t>
              </w:r>
            </w:ins>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34159354" w:rsidR="001C390D" w:rsidRPr="00AB1591" w:rsidRDefault="00A82A8A" w:rsidP="001C390D">
            <w:pPr>
              <w:rPr>
                <w:rFonts w:asciiTheme="minorHAnsi" w:hAnsiTheme="minorHAnsi" w:cstheme="minorBidi"/>
                <w:sz w:val="20"/>
                <w:szCs w:val="20"/>
              </w:rPr>
            </w:pPr>
            <w:ins w:id="168" w:author="Boris" w:date="2025-05-17T11:41:00Z">
              <w:r>
                <w:rPr>
                  <w:rFonts w:asciiTheme="minorHAnsi" w:hAnsiTheme="minorHAnsi" w:cstheme="minorBidi"/>
                  <w:sz w:val="20"/>
                  <w:szCs w:val="20"/>
                </w:rPr>
                <w:t>Université Paris Cité</w:t>
              </w:r>
            </w:ins>
          </w:p>
          <w:p w14:paraId="637E61CD" w14:textId="77777777" w:rsidR="001C390D" w:rsidRPr="00AB1591" w:rsidRDefault="001C390D" w:rsidP="001C390D">
            <w:pPr>
              <w:jc w:val="center"/>
              <w:rPr>
                <w:rFonts w:asciiTheme="minorHAnsi" w:hAnsiTheme="minorHAnsi" w:cstheme="minorBidi"/>
                <w:sz w:val="20"/>
                <w:szCs w:val="20"/>
              </w:rPr>
            </w:pPr>
          </w:p>
        </w:tc>
      </w:tr>
      <w:bookmarkEnd w:id="164"/>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169"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169"/>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170"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170"/>
          </w:p>
          <w:p w14:paraId="517F68EB" w14:textId="77777777" w:rsidR="00282D98" w:rsidRPr="00242E6F" w:rsidRDefault="00282D98" w:rsidP="00E069B0">
            <w:pPr>
              <w:rPr>
                <w:rFonts w:asciiTheme="minorHAnsi" w:hAnsiTheme="minorHAnsi" w:cstheme="minorHAnsi"/>
                <w:sz w:val="20"/>
                <w:szCs w:val="20"/>
              </w:rPr>
            </w:pPr>
          </w:p>
          <w:p w14:paraId="1FE8F203" w14:textId="20E86039"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ins w:id="171" w:author="Boris" w:date="2025-05-17T11:38:00Z">
              <w:r w:rsidR="00A82A8A">
                <w:rPr>
                  <w:rFonts w:asciiTheme="minorHAnsi" w:hAnsiTheme="minorHAnsi" w:cstheme="minorHAnsi"/>
                  <w:sz w:val="20"/>
                  <w:szCs w:val="20"/>
                </w:rPr>
                <w:t>Française</w:t>
              </w:r>
            </w:ins>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E4E5884"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ins w:id="172" w:author="Boris" w:date="2025-05-17T11:38:00Z">
              <w:r w:rsidR="00A82A8A">
                <w:rPr>
                  <w:rFonts w:asciiTheme="minorHAnsi" w:hAnsiTheme="minorHAnsi" w:cstheme="minorHAnsi"/>
                  <w:sz w:val="20"/>
                  <w:szCs w:val="20"/>
                </w:rPr>
                <w:t>83 rue des plaideurs, 92000 Nanterre</w:t>
              </w:r>
            </w:ins>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2AB3DD4F"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ins w:id="173" w:author="Boris" w:date="2025-05-17T11:38:00Z">
              <w:r w:rsidR="00A82A8A">
                <w:rPr>
                  <w:rFonts w:asciiTheme="minorHAnsi" w:hAnsiTheme="minorHAnsi" w:cstheme="minorHAnsi"/>
                  <w:sz w:val="20"/>
                  <w:szCs w:val="20"/>
                </w:rPr>
                <w:t>CNRS</w:t>
              </w:r>
            </w:ins>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50F71C2D"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ins w:id="174" w:author="Boris" w:date="2025-05-17T11:38:00Z">
              <w:r w:rsidR="00A82A8A">
                <w:rPr>
                  <w:rFonts w:asciiTheme="minorHAnsi" w:hAnsiTheme="minorHAnsi" w:cstheme="minorHAnsi"/>
                  <w:sz w:val="20"/>
                  <w:szCs w:val="20"/>
                </w:rPr>
                <w:t>CR</w:t>
              </w:r>
            </w:ins>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44967D64"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ins w:id="175" w:author="Boris" w:date="2025-05-17T11:38:00Z">
              <w:r w:rsidR="00A82A8A">
                <w:rPr>
                  <w:rFonts w:asciiTheme="minorHAnsi" w:hAnsiTheme="minorHAnsi" w:cstheme="minorHAnsi"/>
                  <w:sz w:val="20"/>
                  <w:szCs w:val="20"/>
                </w:rPr>
                <w:t>SPPIN - UMR 8003</w:t>
              </w:r>
            </w:ins>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3FF839B4" w:rsidR="00282D98" w:rsidRPr="00242E6F" w:rsidRDefault="00282D98" w:rsidP="00863843">
            <w:pPr>
              <w:spacing w:before="120"/>
              <w:rPr>
                <w:rFonts w:asciiTheme="minorHAnsi" w:hAnsiTheme="minorHAnsi" w:cstheme="minorHAnsi"/>
                <w:sz w:val="20"/>
                <w:szCs w:val="20"/>
              </w:rPr>
            </w:pPr>
            <w:del w:id="176" w:author="Boris" w:date="2025-05-17T11:48:00Z">
              <w:r w:rsidRPr="00242E6F" w:rsidDel="00945F9E">
                <w:rPr>
                  <w:rFonts w:asciiTheme="minorHAnsi" w:hAnsiTheme="minorHAnsi" w:cstheme="minorHAnsi"/>
                  <w:sz w:val="20"/>
                  <w:szCs w:val="20"/>
                </w:rPr>
                <w:fldChar w:fldCharType="begin">
                  <w:ffData>
                    <w:name w:val="Texte446"/>
                    <w:enabled/>
                    <w:calcOnExit w:val="0"/>
                    <w:textInput/>
                  </w:ffData>
                </w:fldChar>
              </w:r>
              <w:r w:rsidRPr="00242E6F" w:rsidDel="00945F9E">
                <w:rPr>
                  <w:rFonts w:asciiTheme="minorHAnsi" w:hAnsiTheme="minorHAnsi" w:cstheme="minorHAnsi"/>
                  <w:sz w:val="20"/>
                  <w:szCs w:val="20"/>
                </w:rPr>
                <w:delInstrText xml:space="preserve"> FORMTEXT </w:delInstrText>
              </w:r>
              <w:r w:rsidRPr="00242E6F" w:rsidDel="00945F9E">
                <w:rPr>
                  <w:rFonts w:asciiTheme="minorHAnsi" w:hAnsiTheme="minorHAnsi" w:cstheme="minorHAnsi"/>
                  <w:sz w:val="20"/>
                  <w:szCs w:val="20"/>
                </w:rPr>
              </w:r>
              <w:r w:rsidRPr="00242E6F" w:rsidDel="00945F9E">
                <w:rPr>
                  <w:rFonts w:asciiTheme="minorHAnsi" w:hAnsiTheme="minorHAnsi" w:cstheme="minorHAnsi"/>
                  <w:sz w:val="20"/>
                  <w:szCs w:val="20"/>
                </w:rPr>
                <w:fldChar w:fldCharType="separate"/>
              </w:r>
              <w:r w:rsidRPr="00242E6F" w:rsidDel="00945F9E">
                <w:rPr>
                  <w:rFonts w:asciiTheme="minorHAnsi" w:hAnsiTheme="minorHAnsi" w:cstheme="minorHAnsi"/>
                  <w:noProof/>
                  <w:sz w:val="20"/>
                  <w:szCs w:val="20"/>
                </w:rPr>
                <w:delText> </w:delText>
              </w:r>
              <w:r w:rsidRPr="00242E6F" w:rsidDel="00945F9E">
                <w:rPr>
                  <w:rFonts w:asciiTheme="minorHAnsi" w:hAnsiTheme="minorHAnsi" w:cstheme="minorHAnsi"/>
                  <w:noProof/>
                  <w:sz w:val="20"/>
                  <w:szCs w:val="20"/>
                </w:rPr>
                <w:delText> </w:delText>
              </w:r>
              <w:r w:rsidRPr="00242E6F" w:rsidDel="00945F9E">
                <w:rPr>
                  <w:rFonts w:asciiTheme="minorHAnsi" w:hAnsiTheme="minorHAnsi" w:cstheme="minorHAnsi"/>
                  <w:noProof/>
                  <w:sz w:val="20"/>
                  <w:szCs w:val="20"/>
                </w:rPr>
                <w:delText> </w:delText>
              </w:r>
              <w:r w:rsidRPr="00242E6F" w:rsidDel="00945F9E">
                <w:rPr>
                  <w:rFonts w:asciiTheme="minorHAnsi" w:hAnsiTheme="minorHAnsi" w:cstheme="minorHAnsi"/>
                  <w:noProof/>
                  <w:sz w:val="20"/>
                  <w:szCs w:val="20"/>
                </w:rPr>
                <w:delText> </w:delText>
              </w:r>
              <w:r w:rsidRPr="00242E6F" w:rsidDel="00945F9E">
                <w:rPr>
                  <w:rFonts w:asciiTheme="minorHAnsi" w:hAnsiTheme="minorHAnsi" w:cstheme="minorHAnsi"/>
                  <w:noProof/>
                  <w:sz w:val="20"/>
                  <w:szCs w:val="20"/>
                </w:rPr>
                <w:delText> </w:delText>
              </w:r>
              <w:r w:rsidRPr="00242E6F" w:rsidDel="00945F9E">
                <w:rPr>
                  <w:rFonts w:asciiTheme="minorHAnsi" w:hAnsiTheme="minorHAnsi" w:cstheme="minorHAnsi"/>
                  <w:sz w:val="20"/>
                  <w:szCs w:val="20"/>
                </w:rPr>
                <w:fldChar w:fldCharType="end"/>
              </w:r>
              <w:r w:rsidRPr="00242E6F" w:rsidDel="00945F9E">
                <w:rPr>
                  <w:rFonts w:asciiTheme="minorHAnsi" w:hAnsiTheme="minorHAnsi" w:cstheme="minorHAnsi"/>
                  <w:sz w:val="20"/>
                  <w:szCs w:val="20"/>
                </w:rPr>
                <w:delText xml:space="preserve"> </w:delText>
              </w:r>
            </w:del>
            <w:ins w:id="177" w:author="Boris" w:date="2025-05-17T11:48:00Z">
              <w:r w:rsidR="00945F9E">
                <w:rPr>
                  <w:rFonts w:asciiTheme="minorHAnsi" w:hAnsiTheme="minorHAnsi" w:cstheme="minorHAnsi"/>
                  <w:sz w:val="20"/>
                  <w:szCs w:val="20"/>
                </w:rPr>
                <w:t>2001</w:t>
              </w:r>
              <w:r w:rsidR="00945F9E" w:rsidRPr="00242E6F">
                <w:rPr>
                  <w:rFonts w:asciiTheme="minorHAnsi" w:hAnsiTheme="minorHAnsi" w:cstheme="minorHAnsi"/>
                  <w:sz w:val="20"/>
                  <w:szCs w:val="20"/>
                </w:rPr>
                <w:t xml:space="preserve"> </w:t>
              </w:r>
            </w:ins>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257DF883" w:rsidR="0062226E" w:rsidRPr="00242E6F" w:rsidRDefault="00A82A8A" w:rsidP="0062226E">
            <w:pPr>
              <w:rPr>
                <w:rFonts w:asciiTheme="minorHAnsi" w:hAnsiTheme="minorHAnsi" w:cstheme="minorHAnsi"/>
                <w:sz w:val="20"/>
                <w:szCs w:val="20"/>
              </w:rPr>
            </w:pPr>
            <w:ins w:id="178" w:author="Boris" w:date="2025-05-17T11:38:00Z">
              <w:r>
                <w:rPr>
                  <w:rFonts w:asciiTheme="minorHAnsi" w:hAnsiTheme="minorHAnsi" w:cstheme="minorHAnsi"/>
                  <w:sz w:val="20"/>
                  <w:szCs w:val="20"/>
                </w:rPr>
                <w:t>+33 6 63</w:t>
              </w:r>
            </w:ins>
            <w:ins w:id="179" w:author="Boris" w:date="2025-05-17T11:39:00Z">
              <w:r>
                <w:rPr>
                  <w:rFonts w:asciiTheme="minorHAnsi" w:hAnsiTheme="minorHAnsi" w:cstheme="minorHAnsi"/>
                  <w:sz w:val="20"/>
                  <w:szCs w:val="20"/>
                </w:rPr>
                <w:t xml:space="preserve"> 03 95 17</w:t>
              </w:r>
            </w:ins>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399C0DD7" w:rsidR="0062226E" w:rsidRPr="00242E6F" w:rsidRDefault="00A82A8A" w:rsidP="0062226E">
            <w:pPr>
              <w:spacing w:before="120"/>
              <w:rPr>
                <w:rFonts w:asciiTheme="minorHAnsi" w:hAnsiTheme="minorHAnsi" w:cstheme="minorHAnsi"/>
                <w:b/>
                <w:bCs/>
                <w:sz w:val="20"/>
                <w:szCs w:val="20"/>
              </w:rPr>
            </w:pPr>
            <w:ins w:id="180" w:author="Boris" w:date="2025-05-17T11:39:00Z">
              <w:r>
                <w:rPr>
                  <w:rFonts w:asciiTheme="minorHAnsi" w:hAnsiTheme="minorHAnsi" w:cstheme="minorHAnsi"/>
                  <w:b/>
                  <w:bCs/>
                  <w:sz w:val="20"/>
                  <w:szCs w:val="20"/>
                </w:rPr>
                <w:t>Boris.lamotte-incamps@u-paris.fr</w:t>
              </w:r>
            </w:ins>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219F3964" w14:textId="746978CF" w:rsidR="00A82A8A" w:rsidRPr="00242E6F" w:rsidRDefault="00A82A8A" w:rsidP="00863843">
            <w:pPr>
              <w:spacing w:before="120"/>
              <w:rPr>
                <w:rFonts w:asciiTheme="minorHAnsi" w:hAnsiTheme="minorHAnsi" w:cstheme="minorHAnsi"/>
                <w:sz w:val="20"/>
                <w:szCs w:val="20"/>
              </w:rPr>
            </w:pPr>
            <w:ins w:id="181" w:author="Boris" w:date="2025-05-17T11:39:00Z">
              <w:r>
                <w:rPr>
                  <w:rFonts w:asciiTheme="minorHAnsi" w:hAnsiTheme="minorHAnsi" w:cstheme="minorHAnsi"/>
                  <w:sz w:val="20"/>
                  <w:szCs w:val="20"/>
                </w:rPr>
                <w:t>SPPIN, CNRS UMR 8003</w:t>
              </w:r>
            </w:ins>
          </w:p>
          <w:p w14:paraId="07338E75" w14:textId="1C4116FC" w:rsidR="0062226E" w:rsidRPr="00242E6F" w:rsidRDefault="00A82A8A" w:rsidP="00863843">
            <w:pPr>
              <w:spacing w:before="120"/>
              <w:rPr>
                <w:rFonts w:asciiTheme="minorHAnsi" w:hAnsiTheme="minorHAnsi" w:cstheme="minorHAnsi"/>
                <w:sz w:val="20"/>
                <w:szCs w:val="20"/>
              </w:rPr>
            </w:pPr>
            <w:ins w:id="182" w:author="Boris" w:date="2025-05-17T11:39:00Z">
              <w:r>
                <w:rPr>
                  <w:rFonts w:asciiTheme="minorHAnsi" w:hAnsiTheme="minorHAnsi" w:cstheme="minorHAnsi"/>
                  <w:sz w:val="20"/>
                  <w:szCs w:val="20"/>
                </w:rPr>
                <w:t>Université Paris Cité,</w:t>
              </w:r>
            </w:ins>
          </w:p>
          <w:p w14:paraId="1B6B79EB" w14:textId="243AE660" w:rsidR="0062226E" w:rsidRPr="00242E6F" w:rsidRDefault="00A82A8A" w:rsidP="00863843">
            <w:pPr>
              <w:spacing w:before="120"/>
              <w:rPr>
                <w:rFonts w:asciiTheme="minorHAnsi" w:hAnsiTheme="minorHAnsi" w:cstheme="minorHAnsi"/>
                <w:sz w:val="20"/>
                <w:szCs w:val="20"/>
              </w:rPr>
            </w:pPr>
            <w:ins w:id="183" w:author="Boris" w:date="2025-05-17T11:40:00Z">
              <w:r>
                <w:rPr>
                  <w:rFonts w:asciiTheme="minorHAnsi" w:hAnsiTheme="minorHAnsi" w:cstheme="minorHAnsi"/>
                  <w:sz w:val="20"/>
                  <w:szCs w:val="20"/>
                </w:rPr>
                <w:t>45 rue des Saints Pères</w:t>
              </w:r>
            </w:ins>
          </w:p>
          <w:p w14:paraId="6F0EE16B" w14:textId="46AD3920" w:rsidR="00961A8F" w:rsidRPr="00242E6F" w:rsidRDefault="00A82A8A" w:rsidP="00961A8F">
            <w:pPr>
              <w:spacing w:before="120"/>
              <w:rPr>
                <w:rFonts w:asciiTheme="minorHAnsi" w:hAnsiTheme="minorHAnsi" w:cstheme="minorHAnsi"/>
                <w:sz w:val="20"/>
                <w:szCs w:val="20"/>
              </w:rPr>
            </w:pPr>
            <w:ins w:id="184" w:author="Boris" w:date="2025-05-17T11:40:00Z">
              <w:r>
                <w:rPr>
                  <w:rFonts w:asciiTheme="minorHAnsi" w:hAnsiTheme="minorHAnsi" w:cstheme="minorHAnsi"/>
                  <w:sz w:val="20"/>
                  <w:szCs w:val="20"/>
                </w:rPr>
                <w:t>75270 Paris Cedex 06</w:t>
              </w:r>
            </w:ins>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331606">
              <w:rPr>
                <w:rFonts w:asciiTheme="minorHAnsi" w:hAnsiTheme="minorHAnsi" w:cstheme="minorHAnsi"/>
                <w:sz w:val="20"/>
                <w:szCs w:val="20"/>
              </w:rPr>
            </w:r>
            <w:r w:rsidR="00331606">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185"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185"/>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186"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186"/>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187"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187"/>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188"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188"/>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331606">
              <w:rPr>
                <w:rFonts w:asciiTheme="minorHAnsi" w:hAnsiTheme="minorHAnsi" w:cstheme="minorHAnsi"/>
                <w:sz w:val="20"/>
                <w:szCs w:val="20"/>
              </w:rPr>
            </w:r>
            <w:r w:rsidR="00331606">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2"/>
      <w:footerReference w:type="default" r:id="rId23"/>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49273" w14:textId="77777777" w:rsidR="00556621" w:rsidRDefault="00556621">
      <w:r>
        <w:separator/>
      </w:r>
    </w:p>
  </w:endnote>
  <w:endnote w:type="continuationSeparator" w:id="0">
    <w:p w14:paraId="181A5631" w14:textId="77777777" w:rsidR="00556621" w:rsidRDefault="00556621">
      <w:r>
        <w:continuationSeparator/>
      </w:r>
    </w:p>
  </w:endnote>
  <w:endnote w:type="continuationNotice" w:id="1">
    <w:p w14:paraId="74C807F8" w14:textId="77777777" w:rsidR="00556621" w:rsidRDefault="00556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331606" w:rsidRDefault="00331606"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331606" w:rsidRDefault="00331606"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331606" w:rsidRDefault="00331606">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331606" w:rsidRPr="00FD67AA" w:rsidRDefault="00331606"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331606" w:rsidRDefault="0033160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Content>
      <w:p w14:paraId="0A812883" w14:textId="6E561D67" w:rsidR="00331606" w:rsidRDefault="00331606">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331606" w:rsidRPr="00FD67AA" w:rsidRDefault="00331606"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85F71" w14:textId="77777777" w:rsidR="00556621" w:rsidRDefault="00556621">
      <w:r>
        <w:separator/>
      </w:r>
    </w:p>
  </w:footnote>
  <w:footnote w:type="continuationSeparator" w:id="0">
    <w:p w14:paraId="358E4E2E" w14:textId="77777777" w:rsidR="00556621" w:rsidRDefault="00556621">
      <w:r>
        <w:continuationSeparator/>
      </w:r>
    </w:p>
  </w:footnote>
  <w:footnote w:type="continuationNotice" w:id="1">
    <w:p w14:paraId="2D631BF1" w14:textId="77777777" w:rsidR="00556621" w:rsidRDefault="00556621"/>
  </w:footnote>
  <w:footnote w:id="2">
    <w:p w14:paraId="12AAD3D6" w14:textId="7661A73A" w:rsidR="00331606" w:rsidRPr="00FD67AA" w:rsidRDefault="00331606"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331606" w:rsidRDefault="00331606"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331606" w:rsidRPr="008F11CA" w:rsidRDefault="00331606"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331606" w:rsidRDefault="00331606"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331606" w:rsidRDefault="003316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331606" w:rsidRDefault="00331606"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331606" w:rsidRDefault="003316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331606" w:rsidRDefault="0033160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331606" w:rsidRDefault="00331606"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331606" w:rsidRDefault="003316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is Lamotte d'Incamps">
    <w15:presenceInfo w15:providerId="None" w15:userId="Boris Lamotte d'Incamps"/>
  </w15:person>
  <w15:person w15:author="Boris">
    <w15:presenceInfo w15:providerId="None" w15:userId="Boris"/>
  </w15:person>
  <w15:person w15:author="Jay Han">
    <w15:presenceInfo w15:providerId="Windows Live" w15:userId="7899717e57477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1606"/>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908"/>
    <w:rsid w:val="00554033"/>
    <w:rsid w:val="00556621"/>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A7DD2"/>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8F63B8"/>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45F9E"/>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33D06"/>
    <w:rsid w:val="00A42817"/>
    <w:rsid w:val="00A44B99"/>
    <w:rsid w:val="00A45E3B"/>
    <w:rsid w:val="00A53206"/>
    <w:rsid w:val="00A54B9A"/>
    <w:rsid w:val="00A56F0B"/>
    <w:rsid w:val="00A579BB"/>
    <w:rsid w:val="00A6405E"/>
    <w:rsid w:val="00A7573A"/>
    <w:rsid w:val="00A76353"/>
    <w:rsid w:val="00A8095A"/>
    <w:rsid w:val="00A82A8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34DFA"/>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2B3C"/>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1271"/>
    <w:rsid w:val="00DE1DE3"/>
    <w:rsid w:val="00E02D9D"/>
    <w:rsid w:val="00E05AB5"/>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semiHidden/>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 w:type="character" w:styleId="Lienhypertextesuivivisit">
    <w:name w:val="FollowedHyperlink"/>
    <w:basedOn w:val="Policepardfaut"/>
    <w:uiPriority w:val="99"/>
    <w:semiHidden/>
    <w:unhideWhenUsed/>
    <w:rsid w:val="00E05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annuaire.cnrs.fr/NavigationServlet?pageName=accuei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canr.enseignementsup-recherche.gouv.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E57A26"/>
    <w:rsid w:val="00E63930"/>
    <w:rsid w:val="00EF3BE9"/>
    <w:rsid w:val="00F5711F"/>
    <w:rsid w:val="00F61106"/>
    <w:rsid w:val="00F847D9"/>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4.xml><?xml version="1.0" encoding="utf-8"?>
<ds:datastoreItem xmlns:ds="http://schemas.openxmlformats.org/officeDocument/2006/customXml" ds:itemID="{B0BB2CF9-C44B-47B6-B139-8C5887C9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20</Pages>
  <Words>7355</Words>
  <Characters>40457</Characters>
  <Application>Microsoft Office Word</Application>
  <DocSecurity>0</DocSecurity>
  <Lines>337</Lines>
  <Paragraphs>95</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47717</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cp:lastModifiedBy>
  <cp:revision>66</cp:revision>
  <cp:lastPrinted>2013-05-25T02:36:00Z</cp:lastPrinted>
  <dcterms:created xsi:type="dcterms:W3CDTF">2025-05-07T09:59:00Z</dcterms:created>
  <dcterms:modified xsi:type="dcterms:W3CDTF">2025-05-17T10:10:00Z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zotero-version="7.0.9"&gt;&lt;session id="4kLKNXMv"/&gt;&lt;style id="http://www.zotero.org/styles/neuroscience" hasBibliography="1" bibliographyStyleHasBeenSet="0"/&gt;&lt;prefs&gt;&lt;pref name="fieldType" value="Field"/&gt;&lt;/prefs&gt;&lt;/data&gt;</vt:lpwstr>
  </property>
</Properties>
</file>