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2046"/>
        <w:gridCol w:w="3030"/>
        <w:gridCol w:w="2501"/>
      </w:tblGrid>
      <w:tr w:rsidR="00E10A75" w14:paraId="76C71FAD" w14:textId="6DA3FAA7" w:rsidTr="00E10A75">
        <w:trPr>
          <w:trHeight w:val="30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C38184" w14:textId="77777777" w:rsidR="00E10A75" w:rsidRDefault="00E10A75" w:rsidP="00E10A75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0" w:name="_Hlk86933578"/>
            <w:r>
              <w:rPr>
                <w:rFonts w:ascii="Calibri" w:hAnsi="Calibri" w:cs="Calibri"/>
                <w:color w:val="000000"/>
              </w:rPr>
              <w:t>Loan stage</w:t>
            </w:r>
          </w:p>
        </w:tc>
        <w:tc>
          <w:tcPr>
            <w:tcW w:w="2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C7906" w14:textId="77777777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Profile Assumption</w:t>
            </w:r>
          </w:p>
        </w:tc>
        <w:tc>
          <w:tcPr>
            <w:tcW w:w="3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CBAD60" w14:textId="77777777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Rationale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3CF5B" w14:textId="5B98A446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Hedging Instrument</w:t>
            </w:r>
          </w:p>
        </w:tc>
      </w:tr>
      <w:tr w:rsidR="00E10A75" w14:paraId="4CCFF811" w14:textId="46C6A51C" w:rsidTr="00E10A75">
        <w:trPr>
          <w:trHeight w:val="1200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172DF4" w14:textId="77777777" w:rsidR="00E10A75" w:rsidRDefault="00E10A75" w:rsidP="00E10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Pipeline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AB818" w14:textId="77777777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0% CPR on 5yr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852B03" w14:textId="3742ABBC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Given that the profile of 5yr fixed rate mortgage would be similar to a 10yr fixed with a</w:t>
            </w:r>
            <w:r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 ERC ending at 5 </w:t>
            </w:r>
            <w:proofErr w:type="gramStart"/>
            <w:r>
              <w:rPr>
                <w:rFonts w:ascii="Calibri" w:hAnsi="Calibri" w:cs="Calibri"/>
                <w:color w:val="000000"/>
              </w:rPr>
              <w:t>year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8EED9" w14:textId="09E2FA68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Sonia futures covering the 5yr period</w:t>
            </w:r>
          </w:p>
        </w:tc>
      </w:tr>
      <w:tr w:rsidR="00E10A75" w14:paraId="7488F7C7" w14:textId="4AAFE634" w:rsidTr="00E10A75">
        <w:trPr>
          <w:trHeight w:val="1200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6C862E" w14:textId="77777777" w:rsidR="00E10A75" w:rsidRDefault="00E10A75" w:rsidP="00E10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Warehouse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48308" w14:textId="77777777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0% CPR on 5yr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38818" w14:textId="13C32271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Given that the profile of 5yr fixed rate mortgage would be similar to a 10yr fixed with a</w:t>
            </w:r>
            <w:r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 xml:space="preserve"> ERC ending at 5 </w:t>
            </w:r>
            <w:proofErr w:type="gramStart"/>
            <w:r>
              <w:rPr>
                <w:rFonts w:ascii="Calibri" w:hAnsi="Calibri" w:cs="Calibri"/>
                <w:color w:val="000000"/>
              </w:rPr>
              <w:t>year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1F3DE5" w14:textId="63AD2D9D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5yr Sonia swap</w:t>
            </w:r>
          </w:p>
        </w:tc>
      </w:tr>
      <w:tr w:rsidR="00E10A75" w14:paraId="5FF91A72" w14:textId="1E964E57" w:rsidTr="00E10A75">
        <w:trPr>
          <w:trHeight w:val="1200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67F42" w14:textId="77777777" w:rsidR="00E10A75" w:rsidRDefault="00E10A75" w:rsidP="00E10A7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RMBS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CEB75" w14:textId="77777777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0% CPR on 5yr or BGS dependant on rating agency analysis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1B13C" w14:textId="05E1475D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If there is a significant impact on credit </w:t>
            </w:r>
            <w:r>
              <w:rPr>
                <w:rFonts w:ascii="Calibri" w:hAnsi="Calibri" w:cs="Calibri"/>
                <w:color w:val="000000"/>
              </w:rPr>
              <w:t>enhancement,</w:t>
            </w:r>
            <w:r>
              <w:rPr>
                <w:rFonts w:ascii="Calibri" w:hAnsi="Calibri" w:cs="Calibri"/>
                <w:color w:val="000000"/>
              </w:rPr>
              <w:t xml:space="preserve"> then a BGS would be more </w:t>
            </w:r>
            <w:r>
              <w:rPr>
                <w:rFonts w:ascii="Calibri" w:hAnsi="Calibri" w:cs="Calibri"/>
                <w:color w:val="000000"/>
              </w:rPr>
              <w:t>appropriate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81269" w14:textId="05BBC4F8" w:rsidR="00E10A75" w:rsidRDefault="00E10A75" w:rsidP="00E10A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5yr Sonia swap or BGS</w:t>
            </w:r>
          </w:p>
        </w:tc>
      </w:tr>
      <w:bookmarkEnd w:id="0"/>
    </w:tbl>
    <w:p w14:paraId="61C799C3" w14:textId="77777777" w:rsidR="00F90FF0" w:rsidRDefault="00F90FF0"/>
    <w:sectPr w:rsidR="00F9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F0"/>
    <w:rsid w:val="00154C99"/>
    <w:rsid w:val="00172B93"/>
    <w:rsid w:val="0062024F"/>
    <w:rsid w:val="009F4E13"/>
    <w:rsid w:val="00E10A75"/>
    <w:rsid w:val="00F9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F37E"/>
  <w15:chartTrackingRefBased/>
  <w15:docId w15:val="{A54101E5-CBAC-4E96-963C-18778983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Mohammed Javed</dc:creator>
  <cp:keywords/>
  <dc:description/>
  <cp:lastModifiedBy>Faizan Mohammed Javed</cp:lastModifiedBy>
  <cp:revision>3</cp:revision>
  <dcterms:created xsi:type="dcterms:W3CDTF">2021-11-03T23:27:00Z</dcterms:created>
  <dcterms:modified xsi:type="dcterms:W3CDTF">2021-11-05T13:45:00Z</dcterms:modified>
</cp:coreProperties>
</file>