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013" w:rsidRPr="007C5430" w:rsidRDefault="00D23874" w:rsidP="007C5430">
      <w:pPr>
        <w:spacing w:after="0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System</w:t>
      </w:r>
    </w:p>
    <w:p w:rsidR="00000000" w:rsidRPr="00D23874" w:rsidRDefault="00135DCA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elements are: a) </w:t>
      </w:r>
      <w:r w:rsidRPr="00D23874">
        <w:rPr>
          <w:i/>
          <w:iCs/>
          <w:sz w:val="12"/>
          <w:szCs w:val="12"/>
        </w:rPr>
        <w:t>components</w:t>
      </w:r>
      <w:r w:rsidRPr="00D23874">
        <w:rPr>
          <w:sz w:val="12"/>
          <w:szCs w:val="12"/>
        </w:rPr>
        <w:t xml:space="preserve">, b) </w:t>
      </w:r>
      <w:r w:rsidRPr="00D23874">
        <w:rPr>
          <w:i/>
          <w:iCs/>
          <w:sz w:val="12"/>
          <w:szCs w:val="12"/>
        </w:rPr>
        <w:t>attributes</w:t>
      </w:r>
      <w:r w:rsidRPr="00D23874">
        <w:rPr>
          <w:sz w:val="12"/>
          <w:szCs w:val="12"/>
        </w:rPr>
        <w:t xml:space="preserve">, and c) </w:t>
      </w:r>
      <w:r w:rsidR="00D23874">
        <w:rPr>
          <w:i/>
          <w:iCs/>
          <w:sz w:val="12"/>
          <w:szCs w:val="12"/>
        </w:rPr>
        <w:t>relationships</w:t>
      </w:r>
    </w:p>
    <w:p w:rsidR="00000000" w:rsidRPr="00D23874" w:rsidRDefault="00135DCA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i/>
          <w:iCs/>
          <w:sz w:val="12"/>
          <w:szCs w:val="12"/>
        </w:rPr>
        <w:t>alter</w:t>
      </w:r>
      <w:r w:rsidRPr="00D23874">
        <w:rPr>
          <w:sz w:val="12"/>
          <w:szCs w:val="12"/>
        </w:rPr>
        <w:t xml:space="preserve"> either energy, informati</w:t>
      </w:r>
      <w:r w:rsidRPr="00D23874">
        <w:rPr>
          <w:sz w:val="12"/>
          <w:szCs w:val="12"/>
        </w:rPr>
        <w:t>on or materials</w:t>
      </w:r>
    </w:p>
    <w:p w:rsidR="00000000" w:rsidRPr="00D23874" w:rsidRDefault="00135DCA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can be either </w:t>
      </w:r>
      <w:r w:rsidRPr="00D23874">
        <w:rPr>
          <w:i/>
          <w:iCs/>
          <w:sz w:val="12"/>
          <w:szCs w:val="12"/>
        </w:rPr>
        <w:t>natural</w:t>
      </w:r>
      <w:r w:rsidRPr="00D23874">
        <w:rPr>
          <w:sz w:val="12"/>
          <w:szCs w:val="12"/>
        </w:rPr>
        <w:t xml:space="preserve">, or </w:t>
      </w:r>
      <w:r w:rsidRPr="00D23874">
        <w:rPr>
          <w:i/>
          <w:iCs/>
          <w:sz w:val="12"/>
          <w:szCs w:val="12"/>
        </w:rPr>
        <w:t>man-made</w:t>
      </w:r>
    </w:p>
    <w:p w:rsidR="00000000" w:rsidRPr="00D23874" w:rsidRDefault="00135DCA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can be either </w:t>
      </w:r>
      <w:r w:rsidRPr="00D23874">
        <w:rPr>
          <w:i/>
          <w:iCs/>
          <w:sz w:val="12"/>
          <w:szCs w:val="12"/>
        </w:rPr>
        <w:t xml:space="preserve">physical </w:t>
      </w:r>
      <w:r w:rsidRPr="00D23874">
        <w:rPr>
          <w:sz w:val="12"/>
          <w:szCs w:val="12"/>
        </w:rPr>
        <w:t>or conceptual</w:t>
      </w:r>
    </w:p>
    <w:p w:rsidR="00D23874" w:rsidRPr="00D23874" w:rsidRDefault="00135DCA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are typically </w:t>
      </w:r>
      <w:r w:rsidRPr="00D23874">
        <w:rPr>
          <w:i/>
          <w:iCs/>
          <w:sz w:val="12"/>
          <w:szCs w:val="12"/>
        </w:rPr>
        <w:t>static</w:t>
      </w:r>
      <w:r w:rsidRPr="00D23874">
        <w:rPr>
          <w:sz w:val="12"/>
          <w:szCs w:val="12"/>
        </w:rPr>
        <w:t xml:space="preserve"> or </w:t>
      </w:r>
      <w:r w:rsidRPr="00D23874">
        <w:rPr>
          <w:i/>
          <w:iCs/>
          <w:sz w:val="12"/>
          <w:szCs w:val="12"/>
        </w:rPr>
        <w:t>dynamic</w:t>
      </w:r>
    </w:p>
    <w:p w:rsidR="00D23874" w:rsidRDefault="00D23874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 xml:space="preserve">A set of interrelated components </w:t>
      </w:r>
    </w:p>
    <w:p w:rsidR="00D23874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43B3C54C" wp14:editId="211764A2">
            <wp:extent cx="1613399" cy="425512"/>
            <wp:effectExtent l="0" t="0" r="6350" b="0"/>
            <wp:docPr id="19459" name="Picture 2" descr="FG_02_001.jpg">
              <a:extLst xmlns:a="http://schemas.openxmlformats.org/drawingml/2006/main">
                <a:ext uri="{FF2B5EF4-FFF2-40B4-BE49-F238E27FC236}">
                  <a16:creationId xmlns:a16="http://schemas.microsoft.com/office/drawing/2014/main" id="{D374C588-6652-428B-B841-43A09F0EFC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FG_02_001.jpg">
                      <a:extLst>
                        <a:ext uri="{FF2B5EF4-FFF2-40B4-BE49-F238E27FC236}">
                          <a16:creationId xmlns:a16="http://schemas.microsoft.com/office/drawing/2014/main" id="{D374C588-6652-428B-B841-43A09F0EFC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03" cy="4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39A4242C" wp14:editId="539D8847">
            <wp:extent cx="1561535" cy="986828"/>
            <wp:effectExtent l="0" t="0" r="635" b="3810"/>
            <wp:docPr id="21507" name="Picture 2" descr="FG_02_002.jpg">
              <a:extLst xmlns:a="http://schemas.openxmlformats.org/drawingml/2006/main">
                <a:ext uri="{FF2B5EF4-FFF2-40B4-BE49-F238E27FC236}">
                  <a16:creationId xmlns:a16="http://schemas.microsoft.com/office/drawing/2014/main" id="{0EC8475E-2378-4B0D-95E3-EC13F8961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 descr="FG_02_002.jpg">
                      <a:extLst>
                        <a:ext uri="{FF2B5EF4-FFF2-40B4-BE49-F238E27FC236}">
                          <a16:creationId xmlns:a16="http://schemas.microsoft.com/office/drawing/2014/main" id="{0EC8475E-2378-4B0D-95E3-EC13F8961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34" cy="9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18EDC65D" wp14:editId="33E7AB33">
            <wp:extent cx="2213572" cy="973278"/>
            <wp:effectExtent l="0" t="0" r="0" b="0"/>
            <wp:docPr id="23555" name="Picture 2" descr="FG_02_005.jpg">
              <a:extLst xmlns:a="http://schemas.openxmlformats.org/drawingml/2006/main">
                <a:ext uri="{FF2B5EF4-FFF2-40B4-BE49-F238E27FC236}">
                  <a16:creationId xmlns:a16="http://schemas.microsoft.com/office/drawing/2014/main" id="{15957EBA-BF8A-4046-A6C0-C5A8F498D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 descr="FG_02_005.jpg">
                      <a:extLst>
                        <a:ext uri="{FF2B5EF4-FFF2-40B4-BE49-F238E27FC236}">
                          <a16:creationId xmlns:a16="http://schemas.microsoft.com/office/drawing/2014/main" id="{15957EBA-BF8A-4046-A6C0-C5A8F498D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1"/>
                    <a:stretch/>
                  </pic:blipFill>
                  <pic:spPr bwMode="auto">
                    <a:xfrm>
                      <a:off x="0" y="0"/>
                      <a:ext cx="2292106" cy="100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0F3428BA" wp14:editId="5F0B21DD">
            <wp:extent cx="2276106" cy="986156"/>
            <wp:effectExtent l="0" t="0" r="0" b="4445"/>
            <wp:docPr id="25603" name="Picture 3" descr="FG_02_005B.jpg">
              <a:extLst xmlns:a="http://schemas.openxmlformats.org/drawingml/2006/main">
                <a:ext uri="{FF2B5EF4-FFF2-40B4-BE49-F238E27FC236}">
                  <a16:creationId xmlns:a16="http://schemas.microsoft.com/office/drawing/2014/main" id="{E9862630-F6A6-49AC-BF86-C81F1F4E0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 descr="FG_02_005B.jpg">
                      <a:extLst>
                        <a:ext uri="{FF2B5EF4-FFF2-40B4-BE49-F238E27FC236}">
                          <a16:creationId xmlns:a16="http://schemas.microsoft.com/office/drawing/2014/main" id="{E9862630-F6A6-49AC-BF86-C81F1F4E0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74"/>
                    <a:stretch/>
                  </pic:blipFill>
                  <pic:spPr bwMode="auto">
                    <a:xfrm>
                      <a:off x="0" y="0"/>
                      <a:ext cx="2322849" cy="10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170A9694" wp14:editId="768187F4">
            <wp:extent cx="1643079" cy="1575303"/>
            <wp:effectExtent l="0" t="0" r="0" b="6350"/>
            <wp:docPr id="27651" name="Picture 2" descr="FG_02_006.jpg">
              <a:extLst xmlns:a="http://schemas.openxmlformats.org/drawingml/2006/main">
                <a:ext uri="{FF2B5EF4-FFF2-40B4-BE49-F238E27FC236}">
                  <a16:creationId xmlns:a16="http://schemas.microsoft.com/office/drawing/2014/main" id="{2F6A3983-56E0-448D-85D6-5D7C6F196A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2" descr="FG_02_006.jpg">
                      <a:extLst>
                        <a:ext uri="{FF2B5EF4-FFF2-40B4-BE49-F238E27FC236}">
                          <a16:creationId xmlns:a16="http://schemas.microsoft.com/office/drawing/2014/main" id="{2F6A3983-56E0-448D-85D6-5D7C6F196A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409" cy="15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5430" w:rsidRPr="007C5430" w:rsidRDefault="007C5430" w:rsidP="007C5430">
      <w:pPr>
        <w:spacing w:after="0" w:line="240" w:lineRule="auto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Problem statement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[relatively] non-technical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Uses “language” of customer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Non-complex</w:t>
      </w:r>
    </w:p>
    <w:p w:rsidR="007C5430" w:rsidRPr="007C5430" w:rsidRDefault="007C5430" w:rsidP="007C5430">
      <w:pPr>
        <w:spacing w:after="0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Q’s to get well-made prob. stmt.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Q the customer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Differentiate their needs and wants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Explore project boundaries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Do I/O analysis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Preview user interface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Survey design attributes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Identify conflicting needs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Prepare draft operations manual</w:t>
      </w:r>
    </w:p>
    <w:p w:rsidR="007C5430" w:rsidRPr="007C5430" w:rsidRDefault="007C5430" w:rsidP="007C5430">
      <w:pPr>
        <w:spacing w:after="0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Sections of prob. stmt.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Background/overview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Overall design [not detailed]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Deliverables</w:t>
      </w:r>
    </w:p>
    <w:p w:rsidR="00010380" w:rsidRDefault="00010380" w:rsidP="00010380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Prob. stmt. defines</w:t>
      </w:r>
    </w:p>
    <w:p w:rsidR="00010380" w:rsidRDefault="00010380" w:rsidP="0001038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Who, what, why (insight)</w:t>
      </w:r>
    </w:p>
    <w:p w:rsidR="00010380" w:rsidRDefault="00010380" w:rsidP="00010380">
      <w:pPr>
        <w:spacing w:after="0"/>
        <w:rPr>
          <w:sz w:val="12"/>
          <w:szCs w:val="12"/>
        </w:rPr>
      </w:pPr>
      <w:r w:rsidRPr="00010380">
        <w:rPr>
          <w:b/>
          <w:sz w:val="12"/>
          <w:szCs w:val="12"/>
        </w:rPr>
        <w:t>Char</w:t>
      </w:r>
      <w:r>
        <w:rPr>
          <w:b/>
          <w:sz w:val="12"/>
          <w:szCs w:val="12"/>
        </w:rPr>
        <w:t>s. of good prob. stmt.</w:t>
      </w:r>
    </w:p>
    <w:p w:rsidR="00010380" w:rsidRDefault="00010380" w:rsidP="0001038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Short, avoids defining soln., not short list of </w:t>
      </w:r>
      <w:proofErr w:type="spellStart"/>
      <w:r>
        <w:rPr>
          <w:sz w:val="12"/>
          <w:szCs w:val="12"/>
        </w:rPr>
        <w:t>reqs</w:t>
      </w:r>
      <w:proofErr w:type="spellEnd"/>
      <w:r>
        <w:rPr>
          <w:sz w:val="12"/>
          <w:szCs w:val="12"/>
        </w:rPr>
        <w:t>.</w:t>
      </w:r>
    </w:p>
    <w:p w:rsidR="00010380" w:rsidRDefault="00010380" w:rsidP="0001038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Captures essence of prob./ need, includes qual. &amp; quant.</w:t>
      </w:r>
    </w:p>
    <w:p w:rsidR="00010380" w:rsidRDefault="00010380" w:rsidP="00010380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Needs analysis</w:t>
      </w:r>
    </w:p>
    <w:p w:rsidR="00135DCA" w:rsidRDefault="00010380" w:rsidP="00135DCA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When, what (sys. do &amp; </w:t>
      </w:r>
      <w:r w:rsidR="00135DCA">
        <w:rPr>
          <w:sz w:val="12"/>
          <w:szCs w:val="12"/>
        </w:rPr>
        <w:t>primary &amp; secondary functions), where, how often?</w:t>
      </w:r>
    </w:p>
    <w:p w:rsidR="00135DCA" w:rsidRDefault="00135DCA" w:rsidP="00135DCA"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Operational Requirements</w:t>
      </w:r>
    </w:p>
    <w:p w:rsidR="00135DCA" w:rsidRPr="00135DCA" w:rsidRDefault="00135DCA" w:rsidP="00135DCA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Mission def, environ. factors, </w:t>
      </w:r>
      <w:proofErr w:type="spellStart"/>
      <w:r>
        <w:rPr>
          <w:sz w:val="12"/>
          <w:szCs w:val="12"/>
        </w:rPr>
        <w:t>oper</w:t>
      </w:r>
      <w:proofErr w:type="spellEnd"/>
      <w:r>
        <w:rPr>
          <w:sz w:val="12"/>
          <w:szCs w:val="12"/>
        </w:rPr>
        <w:t xml:space="preserve">. lifetime/deployment, utilization </w:t>
      </w:r>
      <w:proofErr w:type="spellStart"/>
      <w:r>
        <w:rPr>
          <w:sz w:val="12"/>
          <w:szCs w:val="12"/>
        </w:rPr>
        <w:t>reqs</w:t>
      </w:r>
      <w:proofErr w:type="spellEnd"/>
      <w:r>
        <w:rPr>
          <w:sz w:val="12"/>
          <w:szCs w:val="12"/>
        </w:rPr>
        <w:t xml:space="preserve">. (freq. of use, hrs. of </w:t>
      </w:r>
      <w:proofErr w:type="spellStart"/>
      <w:r>
        <w:rPr>
          <w:sz w:val="12"/>
          <w:szCs w:val="12"/>
        </w:rPr>
        <w:t>oper</w:t>
      </w:r>
      <w:proofErr w:type="spellEnd"/>
      <w:r>
        <w:rPr>
          <w:sz w:val="12"/>
          <w:szCs w:val="12"/>
        </w:rPr>
        <w:t xml:space="preserve">., capacity), perf. </w:t>
      </w:r>
      <w:proofErr w:type="spellStart"/>
      <w:r>
        <w:rPr>
          <w:sz w:val="12"/>
          <w:szCs w:val="12"/>
        </w:rPr>
        <w:t>params</w:t>
      </w:r>
      <w:proofErr w:type="spellEnd"/>
      <w:r>
        <w:rPr>
          <w:sz w:val="12"/>
          <w:szCs w:val="12"/>
        </w:rPr>
        <w:t>. (mass, volume, range, velocity), effectiveness (MTBM, MDT, MTBF)</w:t>
      </w:r>
      <w:bookmarkStart w:id="0" w:name="_GoBack"/>
      <w:bookmarkEnd w:id="0"/>
    </w:p>
    <w:sectPr w:rsidR="00135DCA" w:rsidRPr="00135DCA" w:rsidSect="007C5430">
      <w:pgSz w:w="12240" w:h="15840"/>
      <w:pgMar w:top="475" w:right="432" w:bottom="432" w:left="475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76126"/>
    <w:multiLevelType w:val="hybridMultilevel"/>
    <w:tmpl w:val="6DC0F1F0"/>
    <w:lvl w:ilvl="0" w:tplc="3A9E1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5F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9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6D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24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5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EF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83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6B1C6A"/>
    <w:multiLevelType w:val="hybridMultilevel"/>
    <w:tmpl w:val="BA1C3848"/>
    <w:lvl w:ilvl="0" w:tplc="472A7FA8">
      <w:numFmt w:val="bullet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74"/>
    <w:rsid w:val="00010380"/>
    <w:rsid w:val="00135DCA"/>
    <w:rsid w:val="007C5430"/>
    <w:rsid w:val="009B1013"/>
    <w:rsid w:val="00D2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5594"/>
  <w15:chartTrackingRefBased/>
  <w15:docId w15:val="{BE7F6221-BC4E-4011-948C-EEDB7430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3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2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3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3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4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96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71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678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46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70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309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123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677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Joshua A</dc:creator>
  <cp:keywords/>
  <dc:description/>
  <cp:lastModifiedBy>Saunders, Joshua A</cp:lastModifiedBy>
  <cp:revision>1</cp:revision>
  <dcterms:created xsi:type="dcterms:W3CDTF">2018-03-21T17:00:00Z</dcterms:created>
  <dcterms:modified xsi:type="dcterms:W3CDTF">2018-03-21T17:37:00Z</dcterms:modified>
</cp:coreProperties>
</file>