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93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096"/>
        <w:gridCol w:w="98"/>
        <w:tblGridChange w:id="0">
          <w:tblGrid>
            <w:gridCol w:w="11096"/>
            <w:gridCol w:w="98"/>
          </w:tblGrid>
        </w:tblGridChange>
      </w:tblGrid>
      <w:tr>
        <w:trPr>
          <w:cantSplit w:val="0"/>
          <w:trHeight w:val="699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02">
            <w:pPr>
              <w:rPr>
                <w:rFonts w:ascii="Lora" w:cs="Lora" w:eastAsia="Lora" w:hAnsi="Lora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44"/>
                <w:szCs w:val="44"/>
                <w:rtl w:val="0"/>
              </w:rPr>
              <w:t xml:space="preserve">SIMPLE GOOGLE DOCS TEMPLATE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" w:hRule="atLeast"/>
          <w:tblHeader w:val="0"/>
        </w:trPr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3665 Margaret Street, Houston, TX 47587 •  RichardWilliams@gmail.com •  (770) 625-9669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rPr>
                <w:rFonts w:ascii="Lora" w:cs="Lora" w:eastAsia="Lora" w:hAnsi="Lor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Financial Advisor with 7+ years of experience delivering financial/investment advisory services to high value clients. Proven success in managing multi-million dollar portfolios, driving profitability, and increasing ROI through skilful strategic planning, consulting, and financial advisory services.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C">
            <w:pPr>
              <w:rPr>
                <w:rFonts w:ascii="Lora" w:cs="Lora" w:eastAsia="Lora" w:hAnsi="Lora"/>
                <w:b w:val="1"/>
                <w:color w:val="ca5426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sz w:val="26"/>
                <w:szCs w:val="26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E">
            <w:pPr>
              <w:rPr>
                <w:rFonts w:ascii="Lora" w:cs="Lora" w:eastAsia="Lora" w:hAnsi="Lor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Senior Financial Advisor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WELLS FARGO ADVISORS, Houston, TX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August 2020–Present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Deliver financial advice to clients, proposing strategies to achieve short- and long-term objectives for investments, insurance, business and estate planning with minimal risk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Develop, review, and optimize investment portfolios for 300+ high value clients with over $190M AUM (Assets Under Management)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Ensure maximum client satisfaction by providing exceptional and personalized service, enhancing client satisfaction ratings from 88% to 99.9% in less than 6 months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100" w:lineRule="auto"/>
              <w:ind w:left="714" w:hanging="357"/>
              <w:rPr>
                <w:rFonts w:ascii="Lora" w:cs="Lora" w:eastAsia="Lora" w:hAnsi="Lora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Work closely with specialists from multiple branches, managing investment portfolios for over 800 clients with over $25M in assets under care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9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B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Financial Advisor</w:t>
            </w:r>
          </w:p>
          <w:p w:rsidR="00000000" w:rsidDel="00000000" w:rsidP="00000000" w:rsidRDefault="00000000" w:rsidRPr="00000000" w14:paraId="0000001C">
            <w:pPr>
              <w:rPr>
                <w:rFonts w:ascii="Lora" w:cs="Lora" w:eastAsia="Lora" w:hAnsi="Lor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sz w:val="20"/>
                <w:szCs w:val="20"/>
                <w:rtl w:val="0"/>
              </w:rPr>
              <w:t xml:space="preserve">SUNTRUST INVESTMENT SERVICES, INC., New Orleans, LA</w:t>
            </w:r>
          </w:p>
          <w:p w:rsidR="00000000" w:rsidDel="00000000" w:rsidP="00000000" w:rsidRDefault="00000000" w:rsidRPr="00000000" w14:paraId="0000001D">
            <w:pPr>
              <w:rPr>
                <w:rFonts w:ascii="Lora" w:cs="Lora" w:eastAsia="Lora" w:hAnsi="Lor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i w:val="1"/>
                <w:color w:val="000000"/>
                <w:sz w:val="20"/>
                <w:szCs w:val="20"/>
                <w:rtl w:val="0"/>
              </w:rPr>
              <w:t xml:space="preserve">July 2017–August 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Served as knowledgeable financial advisor to clients, managing an over $20.75M investment portfolio of 90+ individual and corporate clients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4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Devised and applied a new training and accountability program that increased productivity from #10 to #3 in the region in less than 2 year period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Partnered with cross-functional teams in consulting with clients to provide asset management risk strategy and mitigation, which increased AUM by 50%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3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5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Financial Advisor</w:t>
            </w:r>
          </w:p>
          <w:p w:rsidR="00000000" w:rsidDel="00000000" w:rsidP="00000000" w:rsidRDefault="00000000" w:rsidRPr="00000000" w14:paraId="00000026">
            <w:pPr>
              <w:rPr>
                <w:rFonts w:ascii="Lora" w:cs="Lora" w:eastAsia="Lora" w:hAnsi="Lor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sz w:val="20"/>
                <w:szCs w:val="20"/>
                <w:rtl w:val="0"/>
              </w:rPr>
              <w:t xml:space="preserve">MAVERICK CAPITAL MANAGEMENT, New Orleans, LA</w:t>
            </w:r>
          </w:p>
          <w:p w:rsidR="00000000" w:rsidDel="00000000" w:rsidP="00000000" w:rsidRDefault="00000000" w:rsidRPr="00000000" w14:paraId="00000027">
            <w:pPr>
              <w:rPr>
                <w:rFonts w:ascii="Lora" w:cs="Lora" w:eastAsia="Lora" w:hAnsi="Lor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i w:val="1"/>
                <w:color w:val="000000"/>
                <w:sz w:val="20"/>
                <w:szCs w:val="20"/>
                <w:rtl w:val="0"/>
              </w:rPr>
              <w:t xml:space="preserve">July 2014–August 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Served as the primary point of contact for over 15 clients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spacing w:after="10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Managed the portfolios of several major clients with over $8.5M in total assets </w:t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C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E">
            <w:pPr>
              <w:rPr>
                <w:rFonts w:ascii="Lora" w:cs="Lora" w:eastAsia="Lora" w:hAnsi="Lor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sz w:val="26"/>
                <w:szCs w:val="26"/>
                <w:rtl w:val="0"/>
              </w:rPr>
              <w:t xml:space="preserve">Education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0">
            <w:pPr>
              <w:rPr>
                <w:rFonts w:ascii="Lora" w:cs="Lora" w:eastAsia="Lora" w:hAnsi="Lora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LOUISIANA STATE UNIVERSITY, Baton Rouge, LA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May 2014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Bachelor of Science in Business Administration (concentration: finance), Honors: cum laude (GPA: 3.7/4.0)</w:t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7">
            <w:pPr>
              <w:rPr>
                <w:rFonts w:ascii="Lora" w:cs="Lora" w:eastAsia="Lora" w:hAnsi="Lor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9">
            <w:pPr>
              <w:rPr>
                <w:rFonts w:ascii="Lora" w:cs="Lora" w:eastAsia="Lora" w:hAnsi="Lor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sz w:val="26"/>
                <w:szCs w:val="26"/>
                <w:rtl w:val="0"/>
              </w:rPr>
              <w:t xml:space="preserve">Additional Skills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rPr>
                <w:rFonts w:ascii="Lora" w:cs="Lora" w:eastAsia="Lora" w:hAnsi="Lora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14" w:right="1134" w:hanging="357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Proficient in MS Office (Word, Excel, PowerPoint) Outlook, Salesforce, TFS Project Management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714" w:right="1134" w:hanging="357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Fluent in English, Spanish, and French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134.0" w:type="dxa"/>
              <w:left w:w="1134.0" w:type="dxa"/>
              <w:bottom w:w="567.0" w:type="dxa"/>
              <w:right w:w="1134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jc w:val="right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Noto Sans" w:cs="Noto Sans" w:eastAsia="Noto Sans" w:hAnsi="Noto Sans"/>
                <w:b w:val="1"/>
                <w:sz w:val="48"/>
                <w:szCs w:val="48"/>
              </w:rPr>
              <w:drawing>
                <wp:inline distB="0" distT="0" distL="0" distR="0">
                  <wp:extent cx="1530040" cy="178505"/>
                  <wp:effectExtent b="0" l="0" r="0" t="0"/>
                  <wp:docPr descr="Logo&#10;&#10;Description automatically generated" id="3" name="image1.png"/>
                  <a:graphic>
                    <a:graphicData uri="http://schemas.openxmlformats.org/drawingml/2006/picture">
                      <pic:pic>
                        <pic:nvPicPr>
                          <pic:cNvPr descr="Logo&#10;&#10;Description automatically generated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40" cy="178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Poppins" w:cs="Poppins" w:eastAsia="Poppins" w:hAnsi="Poppi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Poppins" w:cs="Poppins" w:eastAsia="Poppins" w:hAnsi="Poppi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40"/>
                <w:szCs w:val="40"/>
                <w:rtl w:val="0"/>
              </w:rPr>
              <w:t xml:space="preserve">Dear Job Seeker,</w:t>
            </w:r>
          </w:p>
          <w:p w:rsidR="00000000" w:rsidDel="00000000" w:rsidP="00000000" w:rsidRDefault="00000000" w:rsidRPr="00000000" w14:paraId="00000043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If you’re looking for a classy resume template, you can’t do any better than the “Milano”. Its simple elegance is just what you need if you want to imbue your resume with a balance of professionalism and good taste — plus a dash of creativity.</w:t>
            </w:r>
          </w:p>
          <w:p w:rsidR="00000000" w:rsidDel="00000000" w:rsidP="00000000" w:rsidRDefault="00000000" w:rsidRPr="00000000" w14:paraId="00000045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Everything on the Milano is left-aligned, which helps the hiring manager quickly look through your resume by simply scanning down the page to identify relevant experience and skills.</w:t>
            </w:r>
          </w:p>
          <w:p w:rsidR="00000000" w:rsidDel="00000000" w:rsidP="00000000" w:rsidRDefault="00000000" w:rsidRPr="00000000" w14:paraId="00000047">
            <w:pPr>
              <w:ind w:right="571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709" w:right="573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If you’re still struggling to write your resume, here are some free resources to help you put together a resume that shows employers you’re the right person for the job:</w:t>
            </w:r>
          </w:p>
          <w:p w:rsidR="00000000" w:rsidDel="00000000" w:rsidP="00000000" w:rsidRDefault="00000000" w:rsidRPr="00000000" w14:paraId="00000049">
            <w:pPr>
              <w:ind w:left="709" w:right="573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8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Free Resume Builder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How to Write a Resume</w:t>
            </w:r>
          </w:p>
          <w:p w:rsidR="00000000" w:rsidDel="00000000" w:rsidP="00000000" w:rsidRDefault="00000000" w:rsidRPr="00000000" w14:paraId="0000004C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r w:rsidDel="00000000" w:rsidR="00000000" w:rsidRPr="00000000">
              <w:fldChar w:fldCharType="begin"/>
              <w:instrText xml:space="preserve"> HYPERLINK "https://resumegenius.com/resume-samples?utm_source=Word_Doc&amp;utm_medium=Resume_Samples_Link&amp;utm_campaign=RG_Downloads" </w:instrText>
              <w:fldChar w:fldCharType="separate"/>
            </w:r>
            <w:r w:rsidDel="00000000" w:rsidR="00000000" w:rsidRPr="00000000">
              <w:rPr>
                <w:rFonts w:ascii="Poppins" w:cs="Poppins" w:eastAsia="Poppins" w:hAnsi="Poppins"/>
                <w:color w:val="ef7855"/>
                <w:sz w:val="20"/>
                <w:szCs w:val="20"/>
                <w:rtl w:val="0"/>
              </w:rPr>
              <w:t xml:space="preserve">Resume Samples by Industry</w:t>
            </w:r>
          </w:p>
          <w:p w:rsidR="00000000" w:rsidDel="00000000" w:rsidP="00000000" w:rsidRDefault="00000000" w:rsidRPr="00000000" w14:paraId="0000004D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ind w:left="709" w:right="573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Once you have a great resume, pair it with a convincing cover letter using our matching </w:t>
            </w:r>
            <w:hyperlink r:id="rId9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2022 cover letter template</w:t>
              </w:r>
            </w:hyperlink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. Here are a few resources to help you write a cover letter that gives your application the boost it needs to land you an interview:</w:t>
            </w:r>
          </w:p>
          <w:p w:rsidR="00000000" w:rsidDel="00000000" w:rsidP="00000000" w:rsidRDefault="00000000" w:rsidRPr="00000000" w14:paraId="0000004F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10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Cover Letter Builder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11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How to Write a Cover Letter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12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Cover Letter Examples by Industry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ind w:left="709" w:right="571" w:firstLine="0"/>
              <w:rPr>
                <w:rFonts w:ascii="Poppins" w:cs="Poppins" w:eastAsia="Poppins" w:hAnsi="Poppi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000000"/>
                <w:sz w:val="20"/>
                <w:szCs w:val="20"/>
                <w:rtl w:val="0"/>
              </w:rPr>
              <w:t xml:space="preserve">Best regards, </w:t>
            </w:r>
          </w:p>
          <w:p w:rsidR="00000000" w:rsidDel="00000000" w:rsidP="00000000" w:rsidRDefault="00000000" w:rsidRPr="00000000" w14:paraId="00000056">
            <w:pPr>
              <w:ind w:left="709" w:right="571" w:firstLine="0"/>
              <w:rPr>
                <w:rFonts w:ascii="Poppins" w:cs="Poppins" w:eastAsia="Poppins" w:hAnsi="Poppi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</w:rPr>
              <w:drawing>
                <wp:inline distB="0" distT="0" distL="0" distR="0">
                  <wp:extent cx="3119865" cy="463346"/>
                  <wp:effectExtent b="0" l="0" r="0" t="0"/>
                  <wp:docPr descr="Shape&#10;&#10;Description automatically generated with medium confidence" id="4" name="image2.png"/>
                  <a:graphic>
                    <a:graphicData uri="http://schemas.openxmlformats.org/drawingml/2006/picture">
                      <pic:pic>
                        <pic:nvPicPr>
                          <pic:cNvPr descr="Shape&#10;&#10;Description automatically generated with medium confidence"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865" cy="4633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16"/>
                <w:szCs w:val="16"/>
                <w:rtl w:val="0"/>
              </w:rPr>
              <w:t xml:space="preserve">IMPORTANT:</w:t>
            </w:r>
            <w:r w:rsidDel="00000000" w:rsidR="00000000" w:rsidRPr="00000000">
              <w:rPr>
                <w:rFonts w:ascii="Poppins" w:cs="Poppins" w:eastAsia="Poppins" w:hAnsi="Poppi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939da5"/>
                <w:sz w:val="16"/>
                <w:szCs w:val="16"/>
                <w:rtl w:val="0"/>
              </w:rPr>
              <w:t xml:space="preserve">To delete the second page, right-click on the page and click “Delete Rows”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rFonts w:ascii="Poppins" w:cs="Poppins" w:eastAsia="Poppins" w:hAnsi="Poppins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5840" w:w="12240" w:orient="portrait"/>
      <w:pgMar w:bottom="284" w:top="567" w:left="567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417C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2950A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950A4"/>
  </w:style>
  <w:style w:type="paragraph" w:styleId="Footer">
    <w:name w:val="footer"/>
    <w:basedOn w:val="Normal"/>
    <w:link w:val="FooterChar"/>
    <w:uiPriority w:val="99"/>
    <w:unhideWhenUsed w:val="1"/>
    <w:rsid w:val="002950A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950A4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esumegenius.com/cover-letters-the-how-to-guide?utm_source=Word_Doc&amp;utm_medium=Cover_Letter_Guide_Link&amp;utm_campaign=RG_Downloads" TargetMode="External"/><Relationship Id="rId10" Type="http://schemas.openxmlformats.org/officeDocument/2006/relationships/hyperlink" Target="https://resumegenius.com/cover-letter-builder?utm_source=Word_Doc&amp;utm_medium=Cover_Letter_Builder_Link&amp;utm_campaign=RG_Downloads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resumegenius.com/cover-letter-examples?utm_source=Word_Doc&amp;utm_medium=Cover_Letter_Examples_Link&amp;utm_campaign=RG_Downloa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sumegenius.com/cover-letter-templates/modern-templates#2021" TargetMode="External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hyperlink" Target="https://resumegenius.com/?utm_source=Word_Doc&amp;utm_medium=Resume_Builder_Link&amp;utm_campaign=RG_Download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Lora-boldItalic.ttf"/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9" Type="http://schemas.openxmlformats.org/officeDocument/2006/relationships/font" Target="fonts/Lora-regular.ttf"/><Relationship Id="rId14" Type="http://schemas.openxmlformats.org/officeDocument/2006/relationships/font" Target="fonts/NotoSansSymbols-bold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fRlrHwE94KUNYOm/k1AQeKNQYw==">AMUW2mWJpO8PYT3b8mukNkKl9MkXCAsqHxNPT7DDEcWgqZaWJwF4rRl8+IRjxiIRSyCqEbCqqLBZyn3qLzdBd0SugRYbFK+3/cr2l2hhCymsVyq8XC2FAO8=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2021-08-27T07:59:00Z</dcterms:created>
  <dc:creator>Banumathi Shinde</dc:creator>
</cp:coreProperties>
</file>