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smallCaps w:val="1"/>
          <w:color w:val="ff000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FIRST LAST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color w:val="ff0000"/>
          <w:sz w:val="32"/>
          <w:szCs w:val="32"/>
          <w:rtl w:val="0"/>
        </w:rPr>
        <w:t xml:space="preserve">(Choose File -&gt; Make a Copy to use this template)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Bay Area, California • +1-234-456-789 • professionalemail@resumeworded.com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line="276" w:lineRule="auto"/>
        <w:jc w:val="left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NB: The Summary section is completely optional. However, if you have valuable experience that doesn’t fit in your experience section below (e.g. you’re changing careers), you can include one.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Analyst (Revenue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Analyzed data from 25000 monthly active users and used outputs to guide marketing and product strategies; increased average app engagement time by 2x and decreased drop off rate by 30%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Cut projected time for data analysis by one week by developing reusable ETL components using Pentaho Kettle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merchandising strategies for grocery retailers based on regression analysis identifying key store attributes to increase traffic and conversion; resulted in a 25% sales lift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Identified changes to assortment, distribution, and marketing using financial and behavioral analysis that enabled an upmarket fashion company to better target their customers, resulting in $1M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Growthsi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, San Diego,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2016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Operations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Coached 30 summer interns and launched a mentorship program for new joiners in the Berlin office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Rofocus,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2012 – 2016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Junior Marketing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Designed, executed, and optimized digital marketing campaign on Google AdWords; led to 20% increase in ROI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Managed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Tip to jobseeker: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[Metric]; e.g. Developed x that led to y% improvement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Montserrat" w:cs="Montserrat" w:eastAsia="Montserrat" w:hAnsi="Montserrat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vertAlign w:val="baseline"/>
          <w:rtl w:val="0"/>
        </w:rPr>
        <w:t xml:space="preserve">San Francisco,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Business Management, Minor in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Awards: Resume Worded Teaching Fellow (only 5 awarded to class), Dean’s List 2012 (Top 10%)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Completed one-year study abroad with Singapore University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Skills: Automation, MATLAB, Python, Scikit-learn, Tableau, Google Sheets, Metabase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431.99999999999994" w:top="431.99999999999994" w:left="1080" w:right="108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Personal project: Aggregated, cleansed and combined data from 10+ public data sources to create a Tableau dashboard of inflation rates over the past 10 years (January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08" w:top="1008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