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DBE013" w14:textId="03A427C0" w:rsidR="003A0268" w:rsidRPr="00C30289" w:rsidRDefault="00E81897">
      <w:pPr>
        <w:pStyle w:val="Heading1"/>
        <w:jc w:val="center"/>
        <w:rPr>
          <w:b/>
          <w:bCs/>
          <w:u w:val="single"/>
        </w:rPr>
      </w:pPr>
      <w:bookmarkStart w:id="0" w:name="_gjdgxs" w:colFirst="0" w:colLast="0"/>
      <w:bookmarkEnd w:id="0"/>
      <w:r>
        <w:rPr>
          <w:u w:val="single"/>
        </w:rPr>
        <w:t>Project: Analyzing a Market Test</w:t>
      </w:r>
      <w:r w:rsidR="00833918">
        <w:rPr>
          <w:u w:val="single"/>
        </w:rPr>
        <w:t xml:space="preserve"> by Oluwatosin </w:t>
      </w:r>
      <w:r w:rsidR="00833918" w:rsidRPr="00C30289">
        <w:rPr>
          <w:u w:val="single"/>
        </w:rPr>
        <w:t>Amosu</w:t>
      </w:r>
    </w:p>
    <w:p w14:paraId="361E84B9" w14:textId="19EA1597" w:rsidR="00C30289" w:rsidRDefault="00C30289" w:rsidP="00DF5BAF">
      <w:pPr>
        <w:spacing w:line="360" w:lineRule="auto"/>
      </w:pPr>
      <w:r w:rsidRPr="00DF5BAF">
        <w:rPr>
          <w:b/>
          <w:bCs/>
          <w:sz w:val="28"/>
          <w:szCs w:val="28"/>
        </w:rPr>
        <w:t>Section Format</w:t>
      </w:r>
      <w:r w:rsidRPr="00C30289">
        <w:rPr>
          <w:b/>
          <w:bCs/>
        </w:rPr>
        <w:t>:</w:t>
      </w:r>
      <w:r>
        <w:t xml:space="preserve"> Round Roasters is an upscale coffee chain with locations in the western United States of America. The past few years have resulted in stagnant growth at the coffee chain, and a new management team was put in place to reignite growth at their stores. The first initiative by the new team is to conduct an experiment about their new product.</w:t>
      </w:r>
      <w:r w:rsidR="009A5423">
        <w:t xml:space="preserve"> </w:t>
      </w:r>
    </w:p>
    <w:p w14:paraId="4BD68CE4" w14:textId="77777777" w:rsidR="00C30289" w:rsidRDefault="00C30289" w:rsidP="00DF5BAF">
      <w:pPr>
        <w:spacing w:line="360" w:lineRule="auto"/>
      </w:pPr>
    </w:p>
    <w:p w14:paraId="4B95A74D" w14:textId="78F99585" w:rsidR="00C30289" w:rsidRPr="00C30289" w:rsidRDefault="009A5423" w:rsidP="00DF5BAF">
      <w:pPr>
        <w:spacing w:line="360" w:lineRule="auto"/>
      </w:pPr>
      <w:r>
        <w:t xml:space="preserve">As the business analyst of Round Roasters Company, I’ve been </w:t>
      </w:r>
      <w:r w:rsidR="00C30289">
        <w:t xml:space="preserve">asked to analyze the results of the experiment </w:t>
      </w:r>
      <w:r w:rsidR="00C30289" w:rsidRPr="009A5423">
        <w:rPr>
          <w:b/>
          <w:bCs/>
        </w:rPr>
        <w:t>to determine whether the menu changes should be applied to all stores</w:t>
      </w:r>
      <w:r w:rsidR="00C30289">
        <w:t>. The predicted impact to profitability should be enough to justify the increased marketing budget: at least 18% increase in profit growth compared to the comparative period while compared to the control stores; otherwise known as incremental lift</w:t>
      </w:r>
      <w:r>
        <w:t>.</w:t>
      </w:r>
    </w:p>
    <w:p w14:paraId="70973F5F" w14:textId="1FB7166F" w:rsidR="003A0268" w:rsidRPr="00DF5BAF" w:rsidRDefault="00DF5BAF" w:rsidP="00DF5BAF">
      <w:pPr>
        <w:pStyle w:val="Heading2"/>
        <w:keepNext w:val="0"/>
        <w:keepLines w:val="0"/>
        <w:spacing w:before="240" w:after="40" w:line="360" w:lineRule="auto"/>
        <w:rPr>
          <w:b/>
          <w:bCs/>
          <w:sz w:val="28"/>
          <w:szCs w:val="28"/>
        </w:rPr>
      </w:pPr>
      <w:r>
        <w:rPr>
          <w:b/>
          <w:bCs/>
          <w:sz w:val="28"/>
          <w:szCs w:val="28"/>
        </w:rPr>
        <w:t>Step 1: Planning the Analysis</w:t>
      </w:r>
    </w:p>
    <w:p w14:paraId="538B4DFE" w14:textId="6FF09033" w:rsidR="003A0268" w:rsidRDefault="00E81897" w:rsidP="00DF5BAF">
      <w:pPr>
        <w:numPr>
          <w:ilvl w:val="0"/>
          <w:numId w:val="3"/>
        </w:numPr>
        <w:spacing w:line="360" w:lineRule="auto"/>
        <w:ind w:hanging="360"/>
        <w:jc w:val="both"/>
      </w:pPr>
      <w:r>
        <w:t>What is the performance metric you’ll use to evaluate the results of your test?</w:t>
      </w:r>
    </w:p>
    <w:p w14:paraId="7AD8D5DB" w14:textId="3F8FB6F6" w:rsidR="00DF5BAF" w:rsidRDefault="00DF5BAF" w:rsidP="00DF5BAF">
      <w:pPr>
        <w:spacing w:line="360" w:lineRule="auto"/>
        <w:ind w:left="720"/>
        <w:jc w:val="both"/>
      </w:pPr>
      <w:r>
        <w:t xml:space="preserve">The performance metric used to evaluate the results of the test is </w:t>
      </w:r>
      <w:proofErr w:type="spellStart"/>
      <w:r>
        <w:t>Gross_Margin</w:t>
      </w:r>
      <w:proofErr w:type="spellEnd"/>
      <w:r>
        <w:t>.</w:t>
      </w:r>
    </w:p>
    <w:p w14:paraId="223BE18B" w14:textId="076AC327" w:rsidR="003A0268" w:rsidRDefault="00E81897" w:rsidP="00DF5BAF">
      <w:pPr>
        <w:numPr>
          <w:ilvl w:val="0"/>
          <w:numId w:val="3"/>
        </w:numPr>
        <w:spacing w:line="360" w:lineRule="auto"/>
        <w:ind w:hanging="360"/>
        <w:jc w:val="both"/>
      </w:pPr>
      <w:r>
        <w:t>What is the test period?</w:t>
      </w:r>
    </w:p>
    <w:p w14:paraId="25CD6318" w14:textId="39587378" w:rsidR="00DF5BAF" w:rsidRDefault="00DF5BAF" w:rsidP="00DF5BAF">
      <w:pPr>
        <w:spacing w:line="360" w:lineRule="auto"/>
        <w:ind w:left="720"/>
        <w:jc w:val="both"/>
      </w:pPr>
      <w:r>
        <w:t>Test period is 2016-April-29 to 2016-July-21</w:t>
      </w:r>
    </w:p>
    <w:p w14:paraId="6E4843EC" w14:textId="1152A32E" w:rsidR="003A0268" w:rsidRDefault="00E81897" w:rsidP="00DF5BAF">
      <w:pPr>
        <w:numPr>
          <w:ilvl w:val="0"/>
          <w:numId w:val="3"/>
        </w:numPr>
        <w:spacing w:after="40" w:line="360" w:lineRule="auto"/>
        <w:ind w:hanging="360"/>
        <w:jc w:val="both"/>
      </w:pPr>
      <w:r>
        <w:t>At what level (day, week, month, etc.) should the data be aggregated?</w:t>
      </w:r>
    </w:p>
    <w:p w14:paraId="2A4AD45C" w14:textId="0CBF2FBF" w:rsidR="00DF5BAF" w:rsidRDefault="00DF5BAF" w:rsidP="00DF5BAF">
      <w:pPr>
        <w:spacing w:after="40" w:line="360" w:lineRule="auto"/>
        <w:ind w:left="720"/>
        <w:jc w:val="both"/>
      </w:pPr>
      <w:r>
        <w:t>The data will be aggregated at the weekly level since we are given 12 periods for the trend and seasonality.</w:t>
      </w:r>
    </w:p>
    <w:p w14:paraId="5B10975E" w14:textId="77777777" w:rsidR="00833918" w:rsidRDefault="00833918" w:rsidP="00DF5BAF">
      <w:pPr>
        <w:spacing w:after="40" w:line="360" w:lineRule="auto"/>
      </w:pPr>
    </w:p>
    <w:p w14:paraId="656297F0" w14:textId="77777777" w:rsidR="003A0268" w:rsidRPr="00DF5BAF" w:rsidRDefault="00E81897">
      <w:pPr>
        <w:pStyle w:val="Heading2"/>
        <w:keepNext w:val="0"/>
        <w:keepLines w:val="0"/>
        <w:spacing w:before="240" w:after="40"/>
        <w:rPr>
          <w:b/>
          <w:bCs/>
          <w:sz w:val="28"/>
          <w:szCs w:val="28"/>
        </w:rPr>
      </w:pPr>
      <w:r w:rsidRPr="00DF5BAF">
        <w:rPr>
          <w:b/>
          <w:bCs/>
          <w:sz w:val="28"/>
          <w:szCs w:val="28"/>
        </w:rPr>
        <w:t xml:space="preserve">Step 2: Clean Up Your Data </w:t>
      </w:r>
    </w:p>
    <w:p w14:paraId="4C0DCA08" w14:textId="6AC9FD7E" w:rsidR="00DF5BAF" w:rsidRPr="001979DB" w:rsidRDefault="00DF5BAF">
      <w:pPr>
        <w:pStyle w:val="Heading2"/>
        <w:keepNext w:val="0"/>
        <w:keepLines w:val="0"/>
        <w:spacing w:before="240" w:after="40"/>
        <w:rPr>
          <w:sz w:val="22"/>
          <w:szCs w:val="22"/>
        </w:rPr>
      </w:pPr>
      <w:r w:rsidRPr="001979DB">
        <w:rPr>
          <w:sz w:val="22"/>
          <w:szCs w:val="22"/>
        </w:rPr>
        <w:t xml:space="preserve">Here is the data cleaning stage where the correct data types </w:t>
      </w:r>
      <w:r w:rsidR="001979DB" w:rsidRPr="001979DB">
        <w:rPr>
          <w:sz w:val="22"/>
          <w:szCs w:val="22"/>
        </w:rPr>
        <w:t>were</w:t>
      </w:r>
      <w:r w:rsidRPr="001979DB">
        <w:rPr>
          <w:sz w:val="22"/>
          <w:szCs w:val="22"/>
        </w:rPr>
        <w:t xml:space="preserve"> used, </w:t>
      </w:r>
      <w:r w:rsidR="001979DB">
        <w:rPr>
          <w:sz w:val="22"/>
          <w:szCs w:val="22"/>
        </w:rPr>
        <w:t xml:space="preserve">required data ranges were </w:t>
      </w:r>
      <w:r w:rsidRPr="001979DB">
        <w:rPr>
          <w:sz w:val="22"/>
          <w:szCs w:val="22"/>
        </w:rPr>
        <w:t>filtered to include 52 weeks of data + 12 weeks period for trends and seasonality + 12 weeks for the test period making a total of 76</w:t>
      </w:r>
      <w:r w:rsidR="001979DB" w:rsidRPr="001979DB">
        <w:rPr>
          <w:sz w:val="22"/>
          <w:szCs w:val="22"/>
        </w:rPr>
        <w:t xml:space="preserve"> weeks</w:t>
      </w:r>
      <w:r w:rsidR="001979DB">
        <w:rPr>
          <w:sz w:val="22"/>
          <w:szCs w:val="22"/>
        </w:rPr>
        <w:t xml:space="preserve"> as a requirement from the AB trend tool in Alteryx</w:t>
      </w:r>
      <w:r w:rsidR="001979DB" w:rsidRPr="001979DB">
        <w:rPr>
          <w:sz w:val="22"/>
          <w:szCs w:val="22"/>
        </w:rPr>
        <w:t>. Furthermore, the data</w:t>
      </w:r>
      <w:r w:rsidR="001979DB">
        <w:rPr>
          <w:sz w:val="22"/>
          <w:szCs w:val="22"/>
        </w:rPr>
        <w:t xml:space="preserve"> was</w:t>
      </w:r>
      <w:r w:rsidR="001979DB" w:rsidRPr="001979DB">
        <w:rPr>
          <w:sz w:val="22"/>
          <w:szCs w:val="22"/>
        </w:rPr>
        <w:t xml:space="preserve"> </w:t>
      </w:r>
      <w:r w:rsidR="001979DB">
        <w:rPr>
          <w:sz w:val="22"/>
          <w:szCs w:val="22"/>
        </w:rPr>
        <w:t>aggregated to weekly level.</w:t>
      </w:r>
    </w:p>
    <w:p w14:paraId="53E905D1" w14:textId="64D6AA5A" w:rsidR="003A0268" w:rsidRPr="00E4267B" w:rsidRDefault="00E81897" w:rsidP="00E4267B">
      <w:pPr>
        <w:pStyle w:val="Heading2"/>
        <w:keepNext w:val="0"/>
        <w:keepLines w:val="0"/>
        <w:spacing w:before="240" w:after="40"/>
        <w:rPr>
          <w:b/>
          <w:bCs/>
          <w:sz w:val="28"/>
          <w:szCs w:val="28"/>
        </w:rPr>
      </w:pPr>
      <w:r w:rsidRPr="001979DB">
        <w:rPr>
          <w:b/>
          <w:bCs/>
          <w:sz w:val="28"/>
          <w:szCs w:val="28"/>
        </w:rPr>
        <w:t>Step 3: Match Treatment and Control Units</w:t>
      </w:r>
      <w:r>
        <w:rPr>
          <w:i/>
        </w:rPr>
        <w:t>.</w:t>
      </w:r>
    </w:p>
    <w:p w14:paraId="2D9102D6" w14:textId="77777777" w:rsidR="003A0268" w:rsidRDefault="003A0268">
      <w:pPr>
        <w:spacing w:line="240" w:lineRule="auto"/>
      </w:pPr>
    </w:p>
    <w:p w14:paraId="2F269267" w14:textId="0B3BB435" w:rsidR="003A0268" w:rsidRPr="00E4267B" w:rsidRDefault="00E4267B" w:rsidP="00E4267B">
      <w:pPr>
        <w:spacing w:line="360" w:lineRule="auto"/>
        <w:jc w:val="both"/>
        <w:rPr>
          <w:iCs/>
        </w:rPr>
      </w:pPr>
      <w:r>
        <w:rPr>
          <w:iCs/>
        </w:rPr>
        <w:t>The trend and seasonality variables were used along with a control variable to match two control units to each treatment unit.</w:t>
      </w:r>
    </w:p>
    <w:p w14:paraId="75CB37E8" w14:textId="3FD6A13A" w:rsidR="003A0268" w:rsidRDefault="00E81897" w:rsidP="00E4267B">
      <w:pPr>
        <w:numPr>
          <w:ilvl w:val="0"/>
          <w:numId w:val="2"/>
        </w:numPr>
        <w:spacing w:line="360" w:lineRule="auto"/>
        <w:ind w:hanging="360"/>
        <w:jc w:val="both"/>
      </w:pPr>
      <w:r>
        <w:lastRenderedPageBreak/>
        <w:t xml:space="preserve">What control variables should be considered? Note: Only consider variables in the </w:t>
      </w:r>
      <w:proofErr w:type="spellStart"/>
      <w:r>
        <w:t>RoundRoastersStore</w:t>
      </w:r>
      <w:proofErr w:type="spellEnd"/>
      <w:r>
        <w:t xml:space="preserve"> file.</w:t>
      </w:r>
    </w:p>
    <w:p w14:paraId="27F3F6FA" w14:textId="4E313B7A" w:rsidR="00452B13" w:rsidRDefault="00452B13" w:rsidP="00E4267B">
      <w:pPr>
        <w:spacing w:line="360" w:lineRule="auto"/>
        <w:ind w:left="360"/>
        <w:jc w:val="both"/>
      </w:pPr>
      <w:r>
        <w:t xml:space="preserve">The control variables considered are </w:t>
      </w:r>
      <w:proofErr w:type="spellStart"/>
      <w:r>
        <w:t>Sq_Ft</w:t>
      </w:r>
      <w:proofErr w:type="spellEnd"/>
      <w:r>
        <w:t xml:space="preserve"> and Sales against the performance metric-</w:t>
      </w:r>
      <w:proofErr w:type="spellStart"/>
      <w:r>
        <w:t>gross_margin</w:t>
      </w:r>
      <w:proofErr w:type="spellEnd"/>
      <w:r>
        <w:t>.</w:t>
      </w:r>
    </w:p>
    <w:p w14:paraId="102CABDB" w14:textId="0A03A4EC" w:rsidR="003A0268" w:rsidRDefault="00E81897" w:rsidP="00E4267B">
      <w:pPr>
        <w:numPr>
          <w:ilvl w:val="0"/>
          <w:numId w:val="2"/>
        </w:numPr>
        <w:spacing w:line="360" w:lineRule="auto"/>
        <w:ind w:hanging="360"/>
        <w:jc w:val="both"/>
      </w:pPr>
      <w:r>
        <w:t>What is the correlation between each potential control variable and your performance metric?</w:t>
      </w:r>
    </w:p>
    <w:p w14:paraId="48DAA476" w14:textId="068794F8" w:rsidR="00452B13" w:rsidRDefault="00452B13" w:rsidP="00E4267B">
      <w:pPr>
        <w:spacing w:line="360" w:lineRule="auto"/>
        <w:ind w:left="360"/>
        <w:jc w:val="both"/>
      </w:pPr>
      <w:r>
        <w:t>The correlation bet</w:t>
      </w:r>
      <w:r w:rsidR="005915FF">
        <w:t xml:space="preserve">ween gross margin and </w:t>
      </w:r>
      <w:proofErr w:type="spellStart"/>
      <w:r w:rsidR="005915FF">
        <w:t>sq_ft</w:t>
      </w:r>
      <w:proofErr w:type="spellEnd"/>
      <w:r w:rsidR="005915FF">
        <w:t xml:space="preserve"> is low @ -0.024224 while that of sales against </w:t>
      </w:r>
      <w:proofErr w:type="spellStart"/>
      <w:r w:rsidR="005915FF">
        <w:t>gross_margin</w:t>
      </w:r>
      <w:proofErr w:type="spellEnd"/>
      <w:r w:rsidR="005915FF">
        <w:t xml:space="preserve"> is high @ 0.990978.</w:t>
      </w:r>
    </w:p>
    <w:p w14:paraId="1CC9ABAE" w14:textId="1A6A9343" w:rsidR="003A0268" w:rsidRDefault="00E81897" w:rsidP="00E4267B">
      <w:pPr>
        <w:numPr>
          <w:ilvl w:val="0"/>
          <w:numId w:val="2"/>
        </w:numPr>
        <w:spacing w:line="360" w:lineRule="auto"/>
        <w:ind w:hanging="360"/>
        <w:jc w:val="both"/>
      </w:pPr>
      <w:bookmarkStart w:id="1" w:name="_30j0zll" w:colFirst="0" w:colLast="0"/>
      <w:bookmarkEnd w:id="1"/>
      <w:r>
        <w:t>What control variables will you use to match treatment and control stores?</w:t>
      </w:r>
    </w:p>
    <w:p w14:paraId="05A0286B" w14:textId="28376BEA" w:rsidR="005915FF" w:rsidRDefault="005915FF" w:rsidP="00E4267B">
      <w:pPr>
        <w:spacing w:line="360" w:lineRule="auto"/>
        <w:ind w:left="360"/>
        <w:jc w:val="both"/>
      </w:pPr>
      <w:r>
        <w:t xml:space="preserve">The control variable that will be used to match treatment and control stores is the </w:t>
      </w:r>
      <w:proofErr w:type="spellStart"/>
      <w:r>
        <w:t>Avg_monthSales</w:t>
      </w:r>
      <w:proofErr w:type="spellEnd"/>
      <w:r>
        <w:t xml:space="preserve"> because it has high correlation to the performance metric </w:t>
      </w:r>
      <w:proofErr w:type="spellStart"/>
      <w:r>
        <w:t>gross_margin</w:t>
      </w:r>
      <w:proofErr w:type="spellEnd"/>
      <w:r>
        <w:t>. Generally, we want to select variable(s) that has the highest correlation to the target variable or the performance metric in this case.</w:t>
      </w:r>
    </w:p>
    <w:p w14:paraId="6CCC3A35" w14:textId="71DD2070" w:rsidR="00452B13" w:rsidRDefault="00452B13" w:rsidP="00452B13">
      <w:pPr>
        <w:spacing w:line="240" w:lineRule="auto"/>
        <w:ind w:left="720"/>
      </w:pPr>
      <w:r>
        <w:rPr>
          <w:noProof/>
        </w:rPr>
        <w:drawing>
          <wp:inline distT="0" distB="0" distL="0" distR="0" wp14:anchorId="4B326837" wp14:editId="6B03CD59">
            <wp:extent cx="558165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2595880"/>
                    </a:xfrm>
                    <a:prstGeom prst="rect">
                      <a:avLst/>
                    </a:prstGeom>
                  </pic:spPr>
                </pic:pic>
              </a:graphicData>
            </a:graphic>
          </wp:inline>
        </w:drawing>
      </w:r>
    </w:p>
    <w:p w14:paraId="067A9387" w14:textId="6A41FC52" w:rsidR="00452B13" w:rsidRDefault="005915FF" w:rsidP="00452B13">
      <w:pPr>
        <w:spacing w:line="240" w:lineRule="auto"/>
        <w:ind w:left="720"/>
      </w:pPr>
      <w:r>
        <w:t>Figure 1.0: Correlation Analysis of potential control variables.</w:t>
      </w:r>
    </w:p>
    <w:p w14:paraId="0079C523" w14:textId="77777777" w:rsidR="00050AE6" w:rsidRDefault="00050AE6" w:rsidP="00452B13">
      <w:pPr>
        <w:spacing w:line="240" w:lineRule="auto"/>
        <w:ind w:left="720"/>
      </w:pPr>
    </w:p>
    <w:p w14:paraId="4E062DCA" w14:textId="64823045" w:rsidR="003A0268" w:rsidRDefault="00E81897" w:rsidP="00B14B92">
      <w:pPr>
        <w:numPr>
          <w:ilvl w:val="0"/>
          <w:numId w:val="2"/>
        </w:numPr>
        <w:spacing w:line="240" w:lineRule="auto"/>
        <w:ind w:hanging="360"/>
      </w:pPr>
      <w:r>
        <w:t>Please fill out the table below with your treatment and control stores pairs:</w:t>
      </w: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3A0268" w14:paraId="43093D15" w14:textId="77777777">
        <w:trPr>
          <w:trHeight w:val="260"/>
          <w:jc w:val="center"/>
        </w:trPr>
        <w:tc>
          <w:tcPr>
            <w:tcW w:w="1897" w:type="dxa"/>
          </w:tcPr>
          <w:p w14:paraId="5E176C88" w14:textId="77777777" w:rsidR="003A0268" w:rsidRDefault="00E81897">
            <w:pPr>
              <w:contextualSpacing w:val="0"/>
              <w:jc w:val="center"/>
            </w:pPr>
            <w:r>
              <w:t>Treatment Store</w:t>
            </w:r>
          </w:p>
        </w:tc>
        <w:tc>
          <w:tcPr>
            <w:tcW w:w="1898" w:type="dxa"/>
          </w:tcPr>
          <w:p w14:paraId="43AB888E" w14:textId="77777777" w:rsidR="003A0268" w:rsidRDefault="00E81897">
            <w:pPr>
              <w:contextualSpacing w:val="0"/>
              <w:jc w:val="center"/>
            </w:pPr>
            <w:r>
              <w:t>Control Store 1</w:t>
            </w:r>
          </w:p>
        </w:tc>
        <w:tc>
          <w:tcPr>
            <w:tcW w:w="1898" w:type="dxa"/>
          </w:tcPr>
          <w:p w14:paraId="26A27FB0" w14:textId="77777777" w:rsidR="003A0268" w:rsidRDefault="00E81897">
            <w:pPr>
              <w:contextualSpacing w:val="0"/>
              <w:jc w:val="center"/>
            </w:pPr>
            <w:r>
              <w:t>Control Store 2</w:t>
            </w:r>
          </w:p>
        </w:tc>
      </w:tr>
      <w:tr w:rsidR="00050AE6" w14:paraId="4FE94114" w14:textId="77777777" w:rsidTr="006D2F3A">
        <w:trPr>
          <w:trHeight w:val="260"/>
          <w:jc w:val="center"/>
        </w:trPr>
        <w:tc>
          <w:tcPr>
            <w:tcW w:w="1897" w:type="dxa"/>
            <w:vAlign w:val="bottom"/>
          </w:tcPr>
          <w:p w14:paraId="547926AB" w14:textId="73D47FC9" w:rsidR="00050AE6" w:rsidRDefault="00050AE6" w:rsidP="00050AE6">
            <w:pPr>
              <w:jc w:val="center"/>
            </w:pPr>
            <w:r>
              <w:t>1664</w:t>
            </w:r>
          </w:p>
        </w:tc>
        <w:tc>
          <w:tcPr>
            <w:tcW w:w="1898" w:type="dxa"/>
          </w:tcPr>
          <w:p w14:paraId="46CD585F" w14:textId="64FB90B1" w:rsidR="00050AE6" w:rsidRDefault="0004360F" w:rsidP="00050AE6">
            <w:pPr>
              <w:contextualSpacing w:val="0"/>
              <w:jc w:val="center"/>
            </w:pPr>
            <w:r>
              <w:t>7162</w:t>
            </w:r>
          </w:p>
        </w:tc>
        <w:tc>
          <w:tcPr>
            <w:tcW w:w="1898" w:type="dxa"/>
          </w:tcPr>
          <w:p w14:paraId="4EC3FDB7" w14:textId="4A76DE35" w:rsidR="00050AE6" w:rsidRDefault="0004360F" w:rsidP="00050AE6">
            <w:pPr>
              <w:contextualSpacing w:val="0"/>
              <w:jc w:val="center"/>
            </w:pPr>
            <w:r>
              <w:t>8112</w:t>
            </w:r>
          </w:p>
        </w:tc>
      </w:tr>
      <w:tr w:rsidR="00050AE6" w14:paraId="15E55119" w14:textId="77777777" w:rsidTr="006D2F3A">
        <w:trPr>
          <w:trHeight w:val="280"/>
          <w:jc w:val="center"/>
        </w:trPr>
        <w:tc>
          <w:tcPr>
            <w:tcW w:w="1897" w:type="dxa"/>
            <w:vAlign w:val="bottom"/>
          </w:tcPr>
          <w:p w14:paraId="42726FD0" w14:textId="3A373E7A" w:rsidR="00050AE6" w:rsidRDefault="00050AE6" w:rsidP="00050AE6">
            <w:pPr>
              <w:contextualSpacing w:val="0"/>
              <w:jc w:val="center"/>
            </w:pPr>
            <w:r>
              <w:t>1675</w:t>
            </w:r>
          </w:p>
        </w:tc>
        <w:tc>
          <w:tcPr>
            <w:tcW w:w="1898" w:type="dxa"/>
          </w:tcPr>
          <w:p w14:paraId="3B384658" w14:textId="2BCB503A" w:rsidR="00050AE6" w:rsidRDefault="0004360F" w:rsidP="00050AE6">
            <w:pPr>
              <w:contextualSpacing w:val="0"/>
              <w:jc w:val="center"/>
            </w:pPr>
            <w:r>
              <w:t>1580</w:t>
            </w:r>
          </w:p>
        </w:tc>
        <w:tc>
          <w:tcPr>
            <w:tcW w:w="1898" w:type="dxa"/>
          </w:tcPr>
          <w:p w14:paraId="78EF7841" w14:textId="050BA7D1" w:rsidR="00050AE6" w:rsidRDefault="0004360F" w:rsidP="00050AE6">
            <w:pPr>
              <w:contextualSpacing w:val="0"/>
              <w:jc w:val="center"/>
            </w:pPr>
            <w:r>
              <w:t>1807</w:t>
            </w:r>
          </w:p>
        </w:tc>
      </w:tr>
      <w:tr w:rsidR="00050AE6" w14:paraId="5F217514" w14:textId="77777777" w:rsidTr="006D2F3A">
        <w:trPr>
          <w:trHeight w:val="260"/>
          <w:jc w:val="center"/>
        </w:trPr>
        <w:tc>
          <w:tcPr>
            <w:tcW w:w="1897" w:type="dxa"/>
            <w:vAlign w:val="bottom"/>
          </w:tcPr>
          <w:p w14:paraId="1964ECBF" w14:textId="5C08A62D" w:rsidR="00050AE6" w:rsidRDefault="00050AE6" w:rsidP="00050AE6">
            <w:pPr>
              <w:jc w:val="center"/>
            </w:pPr>
            <w:r>
              <w:t>1696</w:t>
            </w:r>
          </w:p>
        </w:tc>
        <w:tc>
          <w:tcPr>
            <w:tcW w:w="1898" w:type="dxa"/>
          </w:tcPr>
          <w:p w14:paraId="4FDB2BDC" w14:textId="496775FB" w:rsidR="00050AE6" w:rsidRDefault="00050AE6" w:rsidP="00050AE6">
            <w:pPr>
              <w:contextualSpacing w:val="0"/>
              <w:jc w:val="center"/>
            </w:pPr>
            <w:r>
              <w:t>1964</w:t>
            </w:r>
          </w:p>
        </w:tc>
        <w:tc>
          <w:tcPr>
            <w:tcW w:w="1898" w:type="dxa"/>
          </w:tcPr>
          <w:p w14:paraId="262E73E9" w14:textId="155130B3" w:rsidR="00050AE6" w:rsidRDefault="0004360F" w:rsidP="00050AE6">
            <w:pPr>
              <w:contextualSpacing w:val="0"/>
              <w:jc w:val="center"/>
            </w:pPr>
            <w:r>
              <w:t>1863</w:t>
            </w:r>
          </w:p>
        </w:tc>
      </w:tr>
      <w:tr w:rsidR="00050AE6" w14:paraId="597A87AD" w14:textId="77777777" w:rsidTr="006D2F3A">
        <w:trPr>
          <w:trHeight w:val="280"/>
          <w:jc w:val="center"/>
        </w:trPr>
        <w:tc>
          <w:tcPr>
            <w:tcW w:w="1897" w:type="dxa"/>
            <w:vAlign w:val="bottom"/>
          </w:tcPr>
          <w:p w14:paraId="21956C64" w14:textId="60EC15AE" w:rsidR="00050AE6" w:rsidRDefault="00050AE6" w:rsidP="00050AE6">
            <w:pPr>
              <w:jc w:val="center"/>
            </w:pPr>
            <w:r>
              <w:t>1700</w:t>
            </w:r>
          </w:p>
        </w:tc>
        <w:tc>
          <w:tcPr>
            <w:tcW w:w="1898" w:type="dxa"/>
          </w:tcPr>
          <w:p w14:paraId="7C6BEFEC" w14:textId="43135E3A" w:rsidR="00050AE6" w:rsidRDefault="0004360F" w:rsidP="00050AE6">
            <w:pPr>
              <w:contextualSpacing w:val="0"/>
              <w:jc w:val="center"/>
            </w:pPr>
            <w:r>
              <w:t>2014</w:t>
            </w:r>
          </w:p>
        </w:tc>
        <w:tc>
          <w:tcPr>
            <w:tcW w:w="1898" w:type="dxa"/>
          </w:tcPr>
          <w:p w14:paraId="53E02865" w14:textId="1AE41036" w:rsidR="00050AE6" w:rsidRDefault="0004360F" w:rsidP="00050AE6">
            <w:pPr>
              <w:contextualSpacing w:val="0"/>
              <w:jc w:val="center"/>
            </w:pPr>
            <w:r>
              <w:t>1630</w:t>
            </w:r>
          </w:p>
        </w:tc>
      </w:tr>
      <w:tr w:rsidR="00050AE6" w14:paraId="24108F3B" w14:textId="77777777" w:rsidTr="006D2F3A">
        <w:trPr>
          <w:trHeight w:val="260"/>
          <w:jc w:val="center"/>
        </w:trPr>
        <w:tc>
          <w:tcPr>
            <w:tcW w:w="1897" w:type="dxa"/>
            <w:vAlign w:val="bottom"/>
          </w:tcPr>
          <w:p w14:paraId="4CB3E1A5" w14:textId="5C9DA73C" w:rsidR="00050AE6" w:rsidRDefault="00050AE6" w:rsidP="00050AE6">
            <w:pPr>
              <w:contextualSpacing w:val="0"/>
              <w:jc w:val="center"/>
            </w:pPr>
            <w:r>
              <w:t>1712</w:t>
            </w:r>
          </w:p>
        </w:tc>
        <w:tc>
          <w:tcPr>
            <w:tcW w:w="1898" w:type="dxa"/>
          </w:tcPr>
          <w:p w14:paraId="2BE46311" w14:textId="1EEEEA0A" w:rsidR="00050AE6" w:rsidRDefault="0004360F" w:rsidP="00050AE6">
            <w:pPr>
              <w:contextualSpacing w:val="0"/>
              <w:jc w:val="center"/>
            </w:pPr>
            <w:r>
              <w:t>8162</w:t>
            </w:r>
          </w:p>
        </w:tc>
        <w:tc>
          <w:tcPr>
            <w:tcW w:w="1898" w:type="dxa"/>
          </w:tcPr>
          <w:p w14:paraId="73B93AC5" w14:textId="5FC647DD" w:rsidR="00050AE6" w:rsidRDefault="0004360F" w:rsidP="00050AE6">
            <w:pPr>
              <w:contextualSpacing w:val="0"/>
              <w:jc w:val="center"/>
            </w:pPr>
            <w:r>
              <w:t>7434</w:t>
            </w:r>
          </w:p>
        </w:tc>
      </w:tr>
      <w:tr w:rsidR="00050AE6" w14:paraId="21BCE1AB" w14:textId="77777777" w:rsidTr="006D2F3A">
        <w:trPr>
          <w:trHeight w:val="280"/>
          <w:jc w:val="center"/>
        </w:trPr>
        <w:tc>
          <w:tcPr>
            <w:tcW w:w="1897" w:type="dxa"/>
            <w:vAlign w:val="bottom"/>
          </w:tcPr>
          <w:p w14:paraId="2A53810F" w14:textId="5FB9AA8D" w:rsidR="00050AE6" w:rsidRDefault="00050AE6" w:rsidP="00050AE6">
            <w:pPr>
              <w:contextualSpacing w:val="0"/>
              <w:jc w:val="center"/>
            </w:pPr>
            <w:r>
              <w:t>2288</w:t>
            </w:r>
          </w:p>
        </w:tc>
        <w:tc>
          <w:tcPr>
            <w:tcW w:w="1898" w:type="dxa"/>
          </w:tcPr>
          <w:p w14:paraId="608ADFE2" w14:textId="64592825" w:rsidR="00050AE6" w:rsidRDefault="00050AE6" w:rsidP="00050AE6">
            <w:pPr>
              <w:contextualSpacing w:val="0"/>
              <w:jc w:val="center"/>
            </w:pPr>
            <w:r>
              <w:t>9081</w:t>
            </w:r>
          </w:p>
        </w:tc>
        <w:tc>
          <w:tcPr>
            <w:tcW w:w="1898" w:type="dxa"/>
          </w:tcPr>
          <w:p w14:paraId="4ABBCD39" w14:textId="4FB1FD6B" w:rsidR="00050AE6" w:rsidRDefault="0004360F" w:rsidP="00050AE6">
            <w:pPr>
              <w:contextualSpacing w:val="0"/>
              <w:jc w:val="center"/>
            </w:pPr>
            <w:r>
              <w:t>2568</w:t>
            </w:r>
          </w:p>
        </w:tc>
      </w:tr>
      <w:tr w:rsidR="00050AE6" w14:paraId="2CB6C75E" w14:textId="77777777" w:rsidTr="006D2F3A">
        <w:trPr>
          <w:trHeight w:val="280"/>
          <w:jc w:val="center"/>
        </w:trPr>
        <w:tc>
          <w:tcPr>
            <w:tcW w:w="1897" w:type="dxa"/>
            <w:vAlign w:val="bottom"/>
          </w:tcPr>
          <w:p w14:paraId="662A2E6B" w14:textId="767157EF" w:rsidR="00050AE6" w:rsidRDefault="00050AE6" w:rsidP="00050AE6">
            <w:pPr>
              <w:contextualSpacing w:val="0"/>
              <w:jc w:val="center"/>
            </w:pPr>
            <w:r>
              <w:t>2293</w:t>
            </w:r>
          </w:p>
        </w:tc>
        <w:tc>
          <w:tcPr>
            <w:tcW w:w="1898" w:type="dxa"/>
          </w:tcPr>
          <w:p w14:paraId="7B439BC7" w14:textId="5DE4AA76" w:rsidR="00050AE6" w:rsidRDefault="00050AE6" w:rsidP="00050AE6">
            <w:pPr>
              <w:contextualSpacing w:val="0"/>
              <w:jc w:val="center"/>
            </w:pPr>
            <w:r>
              <w:t>1</w:t>
            </w:r>
            <w:r w:rsidR="0004360F">
              <w:t>2219</w:t>
            </w:r>
          </w:p>
        </w:tc>
        <w:tc>
          <w:tcPr>
            <w:tcW w:w="1898" w:type="dxa"/>
          </w:tcPr>
          <w:p w14:paraId="6BBC2A7C" w14:textId="56C9F1AA" w:rsidR="00050AE6" w:rsidRDefault="0004360F" w:rsidP="00050AE6">
            <w:pPr>
              <w:contextualSpacing w:val="0"/>
              <w:jc w:val="center"/>
            </w:pPr>
            <w:r>
              <w:t>9524</w:t>
            </w:r>
          </w:p>
        </w:tc>
      </w:tr>
      <w:tr w:rsidR="00050AE6" w14:paraId="40547FBD" w14:textId="77777777" w:rsidTr="006D2F3A">
        <w:trPr>
          <w:trHeight w:val="260"/>
          <w:jc w:val="center"/>
        </w:trPr>
        <w:tc>
          <w:tcPr>
            <w:tcW w:w="1897" w:type="dxa"/>
            <w:vAlign w:val="bottom"/>
          </w:tcPr>
          <w:p w14:paraId="7B0B1F69" w14:textId="0858D708" w:rsidR="00050AE6" w:rsidRDefault="00050AE6" w:rsidP="00050AE6">
            <w:pPr>
              <w:contextualSpacing w:val="0"/>
              <w:jc w:val="center"/>
            </w:pPr>
            <w:r>
              <w:t>2301</w:t>
            </w:r>
          </w:p>
        </w:tc>
        <w:tc>
          <w:tcPr>
            <w:tcW w:w="1898" w:type="dxa"/>
          </w:tcPr>
          <w:p w14:paraId="74C0FD2C" w14:textId="4D4858DD" w:rsidR="00050AE6" w:rsidRDefault="0004360F" w:rsidP="00050AE6">
            <w:pPr>
              <w:contextualSpacing w:val="0"/>
              <w:jc w:val="center"/>
            </w:pPr>
            <w:r>
              <w:t>3102</w:t>
            </w:r>
          </w:p>
        </w:tc>
        <w:tc>
          <w:tcPr>
            <w:tcW w:w="1898" w:type="dxa"/>
          </w:tcPr>
          <w:p w14:paraId="2ABD6EE8" w14:textId="1003D1AA" w:rsidR="00050AE6" w:rsidRDefault="0004360F" w:rsidP="00050AE6">
            <w:pPr>
              <w:contextualSpacing w:val="0"/>
              <w:jc w:val="center"/>
            </w:pPr>
            <w:r>
              <w:t>9238</w:t>
            </w:r>
          </w:p>
        </w:tc>
      </w:tr>
      <w:tr w:rsidR="00050AE6" w14:paraId="1D74E0A4" w14:textId="77777777" w:rsidTr="006D2F3A">
        <w:trPr>
          <w:trHeight w:val="280"/>
          <w:jc w:val="center"/>
        </w:trPr>
        <w:tc>
          <w:tcPr>
            <w:tcW w:w="1897" w:type="dxa"/>
            <w:vAlign w:val="bottom"/>
          </w:tcPr>
          <w:p w14:paraId="04B55E1D" w14:textId="10B4611E" w:rsidR="00050AE6" w:rsidRDefault="00050AE6" w:rsidP="00050AE6">
            <w:pPr>
              <w:contextualSpacing w:val="0"/>
              <w:jc w:val="center"/>
            </w:pPr>
            <w:r>
              <w:t>2322</w:t>
            </w:r>
          </w:p>
        </w:tc>
        <w:tc>
          <w:tcPr>
            <w:tcW w:w="1898" w:type="dxa"/>
          </w:tcPr>
          <w:p w14:paraId="3CE839F4" w14:textId="23BBEE4B" w:rsidR="00050AE6" w:rsidRDefault="0004360F" w:rsidP="00050AE6">
            <w:pPr>
              <w:contextualSpacing w:val="0"/>
              <w:jc w:val="center"/>
            </w:pPr>
            <w:r>
              <w:t>2409</w:t>
            </w:r>
          </w:p>
        </w:tc>
        <w:tc>
          <w:tcPr>
            <w:tcW w:w="1898" w:type="dxa"/>
          </w:tcPr>
          <w:p w14:paraId="3404210E" w14:textId="04CFB60F" w:rsidR="00050AE6" w:rsidRDefault="0004360F" w:rsidP="00050AE6">
            <w:pPr>
              <w:contextualSpacing w:val="0"/>
              <w:jc w:val="center"/>
            </w:pPr>
            <w:r>
              <w:t>3235</w:t>
            </w:r>
          </w:p>
        </w:tc>
      </w:tr>
      <w:tr w:rsidR="00050AE6" w14:paraId="1D48EAEA" w14:textId="77777777" w:rsidTr="006D2F3A">
        <w:trPr>
          <w:trHeight w:val="260"/>
          <w:jc w:val="center"/>
        </w:trPr>
        <w:tc>
          <w:tcPr>
            <w:tcW w:w="1897" w:type="dxa"/>
            <w:vAlign w:val="bottom"/>
          </w:tcPr>
          <w:p w14:paraId="27DAC327" w14:textId="4FE1EAA6" w:rsidR="00050AE6" w:rsidRDefault="00050AE6" w:rsidP="00050AE6">
            <w:pPr>
              <w:contextualSpacing w:val="0"/>
              <w:jc w:val="center"/>
            </w:pPr>
            <w:r>
              <w:t>2341</w:t>
            </w:r>
          </w:p>
        </w:tc>
        <w:tc>
          <w:tcPr>
            <w:tcW w:w="1898" w:type="dxa"/>
          </w:tcPr>
          <w:p w14:paraId="0E7D8544" w14:textId="6CBD9F66" w:rsidR="00050AE6" w:rsidRDefault="0004360F" w:rsidP="00050AE6">
            <w:pPr>
              <w:contextualSpacing w:val="0"/>
              <w:jc w:val="center"/>
            </w:pPr>
            <w:r>
              <w:t>12536</w:t>
            </w:r>
          </w:p>
        </w:tc>
        <w:tc>
          <w:tcPr>
            <w:tcW w:w="1898" w:type="dxa"/>
          </w:tcPr>
          <w:p w14:paraId="006E29DE" w14:textId="692A0A7E" w:rsidR="00050AE6" w:rsidRDefault="0004360F" w:rsidP="0004360F">
            <w:pPr>
              <w:contextualSpacing w:val="0"/>
            </w:pPr>
            <w:r>
              <w:t xml:space="preserve">         2383</w:t>
            </w:r>
          </w:p>
        </w:tc>
      </w:tr>
    </w:tbl>
    <w:p w14:paraId="75F530DC" w14:textId="27B79A13" w:rsidR="00B14B92" w:rsidRPr="00B14B92" w:rsidRDefault="00B14B92" w:rsidP="00050AE6">
      <w:pPr>
        <w:pStyle w:val="Heading2"/>
        <w:rPr>
          <w:sz w:val="22"/>
          <w:szCs w:val="22"/>
        </w:rPr>
      </w:pPr>
      <w:r>
        <w:rPr>
          <w:sz w:val="22"/>
          <w:szCs w:val="22"/>
        </w:rPr>
        <w:lastRenderedPageBreak/>
        <w:tab/>
        <w:t>Fig 2.0: Control-Treatment Stores pairs</w:t>
      </w:r>
    </w:p>
    <w:p w14:paraId="7CC6F261" w14:textId="23A7C31F" w:rsidR="003A0268" w:rsidRPr="00050AE6" w:rsidRDefault="00E81897" w:rsidP="00050AE6">
      <w:pPr>
        <w:pStyle w:val="Heading2"/>
        <w:rPr>
          <w:sz w:val="22"/>
          <w:szCs w:val="22"/>
        </w:rPr>
      </w:pPr>
      <w:r>
        <w:t>Step 4: Analysis and Writeup</w:t>
      </w:r>
    </w:p>
    <w:p w14:paraId="774D6EAE" w14:textId="77777777" w:rsidR="003A0268" w:rsidRDefault="00E81897" w:rsidP="00312A4F">
      <w:pPr>
        <w:spacing w:line="240" w:lineRule="auto"/>
        <w:jc w:val="both"/>
      </w:pPr>
      <w:r>
        <w:rPr>
          <w:i/>
        </w:rPr>
        <w:t>Conduct your A/B analysis and create a short report outlining your results and recommendations. (250 words limit)</w:t>
      </w:r>
    </w:p>
    <w:p w14:paraId="709BFFF8" w14:textId="77777777" w:rsidR="003A0268" w:rsidRDefault="003A0268" w:rsidP="00312A4F">
      <w:pPr>
        <w:spacing w:line="240" w:lineRule="auto"/>
        <w:jc w:val="both"/>
      </w:pPr>
    </w:p>
    <w:p w14:paraId="2BB7C98D" w14:textId="77777777" w:rsidR="003A0268" w:rsidRDefault="00E81897" w:rsidP="00312A4F">
      <w:pPr>
        <w:spacing w:line="240" w:lineRule="auto"/>
        <w:jc w:val="both"/>
      </w:pPr>
      <w:r>
        <w:rPr>
          <w:i/>
        </w:rPr>
        <w:t>Answer these questions. Be sure to include visualizations from your analysis:</w:t>
      </w:r>
    </w:p>
    <w:p w14:paraId="44BBF4D3" w14:textId="77777777" w:rsidR="003A0268" w:rsidRDefault="003A0268" w:rsidP="00312A4F">
      <w:pPr>
        <w:spacing w:line="240" w:lineRule="auto"/>
        <w:jc w:val="both"/>
      </w:pPr>
    </w:p>
    <w:p w14:paraId="79AC0AE1" w14:textId="5A8C800B" w:rsidR="003A0268" w:rsidRDefault="00E81897" w:rsidP="00312A4F">
      <w:pPr>
        <w:numPr>
          <w:ilvl w:val="0"/>
          <w:numId w:val="1"/>
        </w:numPr>
        <w:spacing w:line="360" w:lineRule="auto"/>
        <w:ind w:hanging="360"/>
        <w:jc w:val="both"/>
      </w:pPr>
      <w:r>
        <w:t xml:space="preserve">What is your recommendation - Should the company roll out the updated menu to all stores? </w:t>
      </w:r>
    </w:p>
    <w:p w14:paraId="756C3E69" w14:textId="41C2284C" w:rsidR="00B14B92" w:rsidRDefault="00050AE6" w:rsidP="00312A4F">
      <w:pPr>
        <w:spacing w:line="360" w:lineRule="auto"/>
        <w:ind w:left="360"/>
        <w:jc w:val="both"/>
      </w:pPr>
      <w:r>
        <w:t>Yes, the company sho</w:t>
      </w:r>
      <w:r w:rsidR="00B14B92">
        <w:t xml:space="preserve">uld roll out the updated menu to all the stores. </w:t>
      </w:r>
    </w:p>
    <w:p w14:paraId="14FEB00D" w14:textId="77777777" w:rsidR="00B14B92" w:rsidRDefault="00B14B92" w:rsidP="00312A4F">
      <w:pPr>
        <w:spacing w:line="360" w:lineRule="auto"/>
        <w:ind w:left="360"/>
        <w:jc w:val="both"/>
      </w:pPr>
    </w:p>
    <w:p w14:paraId="582A5DD6" w14:textId="23B23CA7" w:rsidR="003A0268" w:rsidRDefault="00E81897" w:rsidP="00312A4F">
      <w:pPr>
        <w:numPr>
          <w:ilvl w:val="0"/>
          <w:numId w:val="1"/>
        </w:numPr>
        <w:spacing w:line="360" w:lineRule="auto"/>
        <w:ind w:hanging="360"/>
        <w:jc w:val="both"/>
      </w:pPr>
      <w:r>
        <w:t xml:space="preserve">What is the lift from the new menu for West and Central regions (include statistical significance)? </w:t>
      </w:r>
    </w:p>
    <w:p w14:paraId="07CD864C" w14:textId="77777777" w:rsidR="00E3127B" w:rsidRDefault="00E3127B" w:rsidP="00312A4F">
      <w:pPr>
        <w:spacing w:line="360" w:lineRule="auto"/>
        <w:ind w:left="720"/>
        <w:jc w:val="both"/>
      </w:pPr>
    </w:p>
    <w:p w14:paraId="295C5A7A" w14:textId="31DC0D78" w:rsidR="00D6283D" w:rsidRDefault="00D6283D" w:rsidP="00312A4F">
      <w:pPr>
        <w:spacing w:line="360" w:lineRule="auto"/>
        <w:jc w:val="both"/>
      </w:pPr>
      <w:r>
        <w:t xml:space="preserve">From Fig 3.0 below, </w:t>
      </w:r>
      <w:r w:rsidR="00E3127B" w:rsidRPr="00D6283D">
        <w:t>the</w:t>
      </w:r>
      <w:r w:rsidRPr="00D6283D">
        <w:t xml:space="preserve"> repor</w:t>
      </w:r>
      <w:r>
        <w:t>t</w:t>
      </w:r>
      <w:r w:rsidRPr="00D6283D">
        <w:t xml:space="preserve"> showed </w:t>
      </w:r>
      <w:r>
        <w:t>3</w:t>
      </w:r>
      <w:r w:rsidR="00CE421A">
        <w:t>7</w:t>
      </w:r>
      <w:r>
        <w:t>.</w:t>
      </w:r>
      <w:r w:rsidR="00CE421A">
        <w:t>9</w:t>
      </w:r>
      <w:r w:rsidRPr="00D6283D">
        <w:t xml:space="preserve">% improvement at a significance of </w:t>
      </w:r>
      <w:r w:rsidR="00E3127B">
        <w:t>99.</w:t>
      </w:r>
      <w:r w:rsidR="00CE421A">
        <w:t>5</w:t>
      </w:r>
      <w:r w:rsidRPr="00D6283D">
        <w:t>%</w:t>
      </w:r>
      <w:r w:rsidR="00E3127B">
        <w:t>. This means during the experiment, there is average of 3</w:t>
      </w:r>
      <w:r w:rsidR="00CE421A">
        <w:t>7</w:t>
      </w:r>
      <w:r w:rsidR="00E3127B">
        <w:t>.</w:t>
      </w:r>
      <w:r w:rsidR="00CE421A">
        <w:t>9</w:t>
      </w:r>
      <w:r w:rsidR="00E3127B">
        <w:t>% increase in sales in the treatment stores as compared to the control stores for the West region.</w:t>
      </w:r>
    </w:p>
    <w:p w14:paraId="4660CE31" w14:textId="77777777" w:rsidR="00E3127B" w:rsidRPr="00D6283D" w:rsidRDefault="00E3127B" w:rsidP="00312A4F">
      <w:pPr>
        <w:spacing w:line="360" w:lineRule="auto"/>
        <w:ind w:left="720"/>
        <w:jc w:val="both"/>
      </w:pPr>
    </w:p>
    <w:p w14:paraId="5EC28456" w14:textId="57CF6B67" w:rsidR="00D6283D" w:rsidRDefault="00E3127B" w:rsidP="00312A4F">
      <w:pPr>
        <w:spacing w:line="360" w:lineRule="auto"/>
        <w:jc w:val="both"/>
      </w:pPr>
      <w:r>
        <w:t>In other words</w:t>
      </w:r>
      <w:r w:rsidR="00D6283D" w:rsidRPr="00D6283D">
        <w:t xml:space="preserve">, the average lift as a result from </w:t>
      </w:r>
      <w:r>
        <w:t>introducing</w:t>
      </w:r>
      <w:r w:rsidR="00D6283D" w:rsidRPr="00D6283D">
        <w:t xml:space="preserve"> the </w:t>
      </w:r>
      <w:r>
        <w:t>new menu alongside some wine with TV advertisement</w:t>
      </w:r>
      <w:r w:rsidR="00D6283D" w:rsidRPr="00D6283D">
        <w:t xml:space="preserve"> would be</w:t>
      </w:r>
      <w:r>
        <w:t xml:space="preserve"> 3</w:t>
      </w:r>
      <w:r w:rsidR="00CE421A">
        <w:t>7</w:t>
      </w:r>
      <w:r>
        <w:t>.</w:t>
      </w:r>
      <w:r w:rsidR="00CE421A">
        <w:t>9</w:t>
      </w:r>
      <w:r w:rsidR="00D6283D" w:rsidRPr="00D6283D">
        <w:t>% per store per week, or approximately $</w:t>
      </w:r>
      <w:r w:rsidR="00CE421A">
        <w:t>526</w:t>
      </w:r>
      <w:r w:rsidR="00D6283D" w:rsidRPr="00D6283D">
        <w:t xml:space="preserve"> per store per week. </w:t>
      </w:r>
      <w:r>
        <w:t>Also, introducing the new menu</w:t>
      </w:r>
      <w:r w:rsidR="00D6283D" w:rsidRPr="00D6283D">
        <w:t xml:space="preserve"> would improve gross margin; </w:t>
      </w:r>
      <w:r w:rsidRPr="00D6283D">
        <w:t>therefore,</w:t>
      </w:r>
      <w:r w:rsidR="00D6283D" w:rsidRPr="00D6283D">
        <w:t xml:space="preserve"> the change should be rolled out across all stores.</w:t>
      </w:r>
    </w:p>
    <w:p w14:paraId="4B8D6395" w14:textId="0A322798" w:rsidR="00B93AAD" w:rsidRDefault="00B93AAD" w:rsidP="00312A4F">
      <w:pPr>
        <w:spacing w:line="360" w:lineRule="auto"/>
        <w:jc w:val="both"/>
      </w:pPr>
    </w:p>
    <w:p w14:paraId="4125AB3D" w14:textId="11776D5B" w:rsidR="00B93AAD" w:rsidRPr="00D6283D" w:rsidRDefault="00B93AAD" w:rsidP="00312A4F">
      <w:pPr>
        <w:spacing w:line="360" w:lineRule="auto"/>
        <w:jc w:val="both"/>
      </w:pPr>
      <w:r>
        <w:t>The last box shows the significance level of the T-Test which is 99.</w:t>
      </w:r>
      <w:r w:rsidR="00CE421A">
        <w:t>5</w:t>
      </w:r>
      <w:r>
        <w:t>%. This is 1-p level and can be interpreted that the test is highly significant or that it is unlikely that the newly introduce menu did not increase sales.</w:t>
      </w:r>
    </w:p>
    <w:p w14:paraId="177924AE" w14:textId="675BCB61" w:rsidR="00D6283D" w:rsidRDefault="00D6283D" w:rsidP="00312A4F">
      <w:pPr>
        <w:spacing w:line="360" w:lineRule="auto"/>
        <w:ind w:left="720"/>
        <w:jc w:val="both"/>
      </w:pPr>
    </w:p>
    <w:p w14:paraId="6EA2A354" w14:textId="33E1C348" w:rsidR="00B14B92" w:rsidRDefault="00CE421A" w:rsidP="00524CA5">
      <w:pPr>
        <w:spacing w:line="240" w:lineRule="auto"/>
        <w:ind w:left="360"/>
      </w:pPr>
      <w:r>
        <w:rPr>
          <w:noProof/>
        </w:rPr>
        <w:lastRenderedPageBreak/>
        <w:drawing>
          <wp:inline distT="0" distB="0" distL="0" distR="0" wp14:anchorId="770D8089" wp14:editId="70B0932F">
            <wp:extent cx="594360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2900"/>
                    </a:xfrm>
                    <a:prstGeom prst="rect">
                      <a:avLst/>
                    </a:prstGeom>
                  </pic:spPr>
                </pic:pic>
              </a:graphicData>
            </a:graphic>
          </wp:inline>
        </w:drawing>
      </w:r>
    </w:p>
    <w:p w14:paraId="61BD9651" w14:textId="413C903F" w:rsidR="00CE421A" w:rsidRDefault="00524CA5" w:rsidP="00CE421A">
      <w:pPr>
        <w:spacing w:line="240" w:lineRule="auto"/>
        <w:ind w:left="720"/>
      </w:pPr>
      <w:r>
        <w:tab/>
        <w:t xml:space="preserve">Fig 3.0: Interactive dashboard for </w:t>
      </w:r>
      <w:r w:rsidR="00E3127B">
        <w:t>West region</w:t>
      </w:r>
    </w:p>
    <w:p w14:paraId="4B768D2A" w14:textId="1E125AA7" w:rsidR="00CE421A" w:rsidRDefault="00CE421A" w:rsidP="00CE421A">
      <w:pPr>
        <w:spacing w:line="240" w:lineRule="auto"/>
        <w:ind w:left="720"/>
      </w:pPr>
    </w:p>
    <w:p w14:paraId="412C7CB4" w14:textId="77777777" w:rsidR="00CE421A" w:rsidRDefault="00CE421A" w:rsidP="00CE421A">
      <w:pPr>
        <w:spacing w:line="240" w:lineRule="auto"/>
        <w:ind w:left="720"/>
      </w:pPr>
    </w:p>
    <w:p w14:paraId="52D8C2FD" w14:textId="5DCECDE4" w:rsidR="00B14B92" w:rsidRDefault="00CE421A" w:rsidP="00CE421A">
      <w:pPr>
        <w:spacing w:line="240" w:lineRule="auto"/>
        <w:ind w:left="720"/>
      </w:pPr>
      <w:r>
        <w:rPr>
          <w:noProof/>
        </w:rPr>
        <w:drawing>
          <wp:inline distT="0" distB="0" distL="0" distR="0" wp14:anchorId="6AA2F0DD" wp14:editId="337D0252">
            <wp:extent cx="5657850" cy="426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4267200"/>
                    </a:xfrm>
                    <a:prstGeom prst="rect">
                      <a:avLst/>
                    </a:prstGeom>
                  </pic:spPr>
                </pic:pic>
              </a:graphicData>
            </a:graphic>
          </wp:inline>
        </w:drawing>
      </w:r>
    </w:p>
    <w:p w14:paraId="2B57C293" w14:textId="7DD23BEF" w:rsidR="00524CA5" w:rsidRDefault="001E6696" w:rsidP="00B14B92">
      <w:pPr>
        <w:spacing w:line="240" w:lineRule="auto"/>
        <w:ind w:left="720"/>
      </w:pPr>
      <w:r>
        <w:tab/>
        <w:t>Fig 3.1: Time Comparison plot</w:t>
      </w:r>
    </w:p>
    <w:p w14:paraId="108F899C" w14:textId="77777777" w:rsidR="00947350" w:rsidRDefault="001E6696" w:rsidP="00947350">
      <w:pPr>
        <w:spacing w:line="240" w:lineRule="auto"/>
        <w:ind w:firstLine="720"/>
      </w:pPr>
      <w:r>
        <w:t xml:space="preserve"> </w:t>
      </w:r>
    </w:p>
    <w:p w14:paraId="704C216A" w14:textId="77777777" w:rsidR="00312A4F" w:rsidRDefault="00312A4F" w:rsidP="00947350">
      <w:pPr>
        <w:spacing w:line="240" w:lineRule="auto"/>
        <w:ind w:firstLine="720"/>
      </w:pPr>
    </w:p>
    <w:p w14:paraId="68BEF33E" w14:textId="3FC58A56" w:rsidR="00947350" w:rsidRDefault="00B93AAD" w:rsidP="00312A4F">
      <w:pPr>
        <w:spacing w:line="360" w:lineRule="auto"/>
        <w:ind w:firstLine="720"/>
        <w:jc w:val="both"/>
      </w:pPr>
      <w:r>
        <w:lastRenderedPageBreak/>
        <w:t>Th</w:t>
      </w:r>
      <w:r w:rsidR="00947350">
        <w:t>e time comparison plot compares the sales trend both before and after the implementation of the T-Test. It can be seen above that the treatment stores and control stores had roughly similar sales during the historical comparative period for the one on top but once the experiment started, there was considerable increase or lift in the sales of the new menu for the treatment stores as compared to the control stores. This is shown below the comparison curve as the test curve in Fig 3.1.</w:t>
      </w:r>
    </w:p>
    <w:p w14:paraId="43977501" w14:textId="77777777" w:rsidR="00947350" w:rsidRDefault="00947350" w:rsidP="00947350">
      <w:pPr>
        <w:spacing w:line="240" w:lineRule="auto"/>
        <w:ind w:firstLine="720"/>
      </w:pPr>
    </w:p>
    <w:p w14:paraId="2F2A662B" w14:textId="5767F002" w:rsidR="00524CA5" w:rsidRDefault="00CE421A" w:rsidP="00947350">
      <w:pPr>
        <w:spacing w:line="240" w:lineRule="auto"/>
        <w:ind w:firstLine="720"/>
      </w:pPr>
      <w:r>
        <w:rPr>
          <w:noProof/>
        </w:rPr>
        <w:drawing>
          <wp:inline distT="0" distB="0" distL="0" distR="0" wp14:anchorId="496F72BD" wp14:editId="539199B8">
            <wp:extent cx="535305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514725"/>
                    </a:xfrm>
                    <a:prstGeom prst="rect">
                      <a:avLst/>
                    </a:prstGeom>
                  </pic:spPr>
                </pic:pic>
              </a:graphicData>
            </a:graphic>
          </wp:inline>
        </w:drawing>
      </w:r>
    </w:p>
    <w:p w14:paraId="45A55C34" w14:textId="77777777" w:rsidR="00947350" w:rsidRDefault="001E6696" w:rsidP="001E6696">
      <w:pPr>
        <w:spacing w:line="240" w:lineRule="auto"/>
      </w:pPr>
      <w:r>
        <w:tab/>
      </w:r>
    </w:p>
    <w:p w14:paraId="5923FCA4" w14:textId="4358EDBE" w:rsidR="001E6696" w:rsidRDefault="001E6696" w:rsidP="00947350">
      <w:pPr>
        <w:spacing w:line="240" w:lineRule="auto"/>
        <w:ind w:left="720" w:firstLine="720"/>
      </w:pPr>
      <w:r>
        <w:t>Figure 4.0: Interactive dashboard for the Central</w:t>
      </w:r>
    </w:p>
    <w:p w14:paraId="397D72D6" w14:textId="1CAB428D" w:rsidR="00B93AAD" w:rsidRDefault="00B93AAD" w:rsidP="001E6696">
      <w:pPr>
        <w:spacing w:line="240" w:lineRule="auto"/>
      </w:pPr>
    </w:p>
    <w:p w14:paraId="7124E7A6" w14:textId="7F9B68B3" w:rsidR="00B93AAD" w:rsidRDefault="00B93AAD" w:rsidP="00312A4F">
      <w:pPr>
        <w:spacing w:line="360" w:lineRule="auto"/>
        <w:jc w:val="both"/>
      </w:pPr>
      <w:r>
        <w:t xml:space="preserve">From the above, the lift percentage is </w:t>
      </w:r>
      <w:r w:rsidR="00CE421A">
        <w:t>43.5</w:t>
      </w:r>
      <w:r>
        <w:t>% which means on an average, there is 36.3% increase in sales per store per week. The next box shows the expected impact in sales if the treatment were applied. This means there will be approximately $</w:t>
      </w:r>
      <w:r w:rsidR="00CE421A">
        <w:t>836</w:t>
      </w:r>
      <w:r>
        <w:t xml:space="preserve"> increase in sales per store per week. Additionally, this impact the </w:t>
      </w:r>
      <w:proofErr w:type="spellStart"/>
      <w:r>
        <w:t>gross_margin</w:t>
      </w:r>
      <w:proofErr w:type="spellEnd"/>
      <w:r>
        <w:t xml:space="preserve"> also thus, the new menu would be rolled out to stores in the Central regions as well.</w:t>
      </w:r>
    </w:p>
    <w:p w14:paraId="174D39C3" w14:textId="72FDB1FD" w:rsidR="001E6696" w:rsidRDefault="001E6696" w:rsidP="00312A4F">
      <w:pPr>
        <w:spacing w:line="360" w:lineRule="auto"/>
        <w:jc w:val="both"/>
      </w:pPr>
    </w:p>
    <w:p w14:paraId="09A21E8A" w14:textId="23291D5C" w:rsidR="003E33C4" w:rsidRDefault="003E33C4" w:rsidP="00312A4F">
      <w:pPr>
        <w:spacing w:line="360" w:lineRule="auto"/>
        <w:jc w:val="both"/>
      </w:pPr>
      <w:r>
        <w:t>The last box is the significance level of the T-Test which is 99.</w:t>
      </w:r>
      <w:r w:rsidR="00CE421A">
        <w:t>5</w:t>
      </w:r>
      <w:r>
        <w:t>% and this tells us that the experiment is highly significant.</w:t>
      </w:r>
    </w:p>
    <w:p w14:paraId="1497C697" w14:textId="2591554E" w:rsidR="00524CA5" w:rsidRDefault="00524CA5" w:rsidP="00D6283D">
      <w:pPr>
        <w:spacing w:line="240" w:lineRule="auto"/>
        <w:ind w:left="720"/>
      </w:pPr>
      <w:r>
        <w:rPr>
          <w:noProof/>
        </w:rPr>
        <w:lastRenderedPageBreak/>
        <w:drawing>
          <wp:inline distT="0" distB="0" distL="0" distR="0" wp14:anchorId="21FACA59" wp14:editId="63FB0EA4">
            <wp:extent cx="5943600" cy="2512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695"/>
                    </a:xfrm>
                    <a:prstGeom prst="rect">
                      <a:avLst/>
                    </a:prstGeom>
                  </pic:spPr>
                </pic:pic>
              </a:graphicData>
            </a:graphic>
          </wp:inline>
        </w:drawing>
      </w:r>
    </w:p>
    <w:p w14:paraId="5105B9C2" w14:textId="1065CB8F" w:rsidR="00D6283D" w:rsidRDefault="00D6283D" w:rsidP="00B14B92">
      <w:pPr>
        <w:spacing w:line="240" w:lineRule="auto"/>
        <w:ind w:left="720"/>
      </w:pPr>
      <w:r>
        <w:tab/>
        <w:t>Figure 4.1: Time Comparison Plot</w:t>
      </w:r>
      <w:r>
        <w:tab/>
      </w:r>
    </w:p>
    <w:p w14:paraId="2C3EDACF" w14:textId="025CF0F9" w:rsidR="00947350" w:rsidRDefault="00947350" w:rsidP="00B14B92">
      <w:pPr>
        <w:spacing w:line="240" w:lineRule="auto"/>
        <w:ind w:left="720"/>
      </w:pPr>
    </w:p>
    <w:p w14:paraId="429535A8" w14:textId="7B547AF3" w:rsidR="00947350" w:rsidRDefault="00947350" w:rsidP="00312A4F">
      <w:pPr>
        <w:spacing w:line="360" w:lineRule="auto"/>
        <w:ind w:left="720"/>
        <w:jc w:val="both"/>
      </w:pPr>
      <w:r>
        <w:t xml:space="preserve">From Fig 4.1, in the same manner there were similar sales of both the treatment and the control stores at the Central regions but once the experiment started, there was massive </w:t>
      </w:r>
      <w:r w:rsidR="003E33C4">
        <w:t>increase</w:t>
      </w:r>
      <w:r>
        <w:t xml:space="preserve"> in </w:t>
      </w:r>
      <w:r w:rsidR="003E33C4">
        <w:t xml:space="preserve">sales or lift of the treatment stores compared to that of control stores. </w:t>
      </w:r>
    </w:p>
    <w:p w14:paraId="152214F0" w14:textId="77777777" w:rsidR="00D6283D" w:rsidRDefault="00D6283D" w:rsidP="00B14B92">
      <w:pPr>
        <w:spacing w:line="240" w:lineRule="auto"/>
        <w:ind w:left="720"/>
      </w:pPr>
    </w:p>
    <w:p w14:paraId="6C5EBD92" w14:textId="63BD6C30" w:rsidR="003A0268" w:rsidRDefault="00E81897">
      <w:pPr>
        <w:numPr>
          <w:ilvl w:val="0"/>
          <w:numId w:val="1"/>
        </w:numPr>
        <w:spacing w:line="240" w:lineRule="auto"/>
        <w:ind w:hanging="360"/>
      </w:pPr>
      <w:r>
        <w:t>What is the lift from the new menu overall?</w:t>
      </w:r>
    </w:p>
    <w:p w14:paraId="74EC62B3" w14:textId="2B935122" w:rsidR="00312A4F" w:rsidRDefault="00312A4F" w:rsidP="00312A4F">
      <w:pPr>
        <w:spacing w:line="240" w:lineRule="auto"/>
      </w:pPr>
    </w:p>
    <w:p w14:paraId="4D9C529A" w14:textId="77777777" w:rsidR="00312A4F" w:rsidRDefault="00312A4F" w:rsidP="00312A4F">
      <w:pPr>
        <w:spacing w:line="240" w:lineRule="auto"/>
      </w:pPr>
    </w:p>
    <w:p w14:paraId="54FAC7A4" w14:textId="4AFF0990" w:rsidR="00524CA5" w:rsidRDefault="00CE421A" w:rsidP="00524CA5">
      <w:pPr>
        <w:spacing w:line="240" w:lineRule="auto"/>
        <w:ind w:left="360"/>
      </w:pPr>
      <w:r>
        <w:rPr>
          <w:noProof/>
        </w:rPr>
        <w:drawing>
          <wp:inline distT="0" distB="0" distL="0" distR="0" wp14:anchorId="351EC25D" wp14:editId="78133695">
            <wp:extent cx="4962525" cy="3552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3552825"/>
                    </a:xfrm>
                    <a:prstGeom prst="rect">
                      <a:avLst/>
                    </a:prstGeom>
                  </pic:spPr>
                </pic:pic>
              </a:graphicData>
            </a:graphic>
          </wp:inline>
        </w:drawing>
      </w:r>
    </w:p>
    <w:p w14:paraId="626797FD" w14:textId="31CB1DEC" w:rsidR="00D6283D" w:rsidRDefault="00D6283D" w:rsidP="00D6283D">
      <w:pPr>
        <w:spacing w:line="240" w:lineRule="auto"/>
        <w:ind w:left="360" w:firstLine="360"/>
      </w:pPr>
      <w:r>
        <w:t>Fig 5.0: Interactive dashboard for the Overall new menu</w:t>
      </w:r>
    </w:p>
    <w:p w14:paraId="6D3493B8" w14:textId="77777777" w:rsidR="00D6283D" w:rsidRDefault="00D6283D" w:rsidP="00524CA5">
      <w:pPr>
        <w:spacing w:line="240" w:lineRule="auto"/>
        <w:ind w:left="360"/>
      </w:pPr>
    </w:p>
    <w:p w14:paraId="543BF9B7" w14:textId="77777777" w:rsidR="00312A4F" w:rsidRDefault="00312A4F" w:rsidP="00524CA5">
      <w:pPr>
        <w:spacing w:line="240" w:lineRule="auto"/>
        <w:ind w:left="360"/>
      </w:pPr>
    </w:p>
    <w:p w14:paraId="729DD374" w14:textId="22B5E9FE" w:rsidR="00524CA5" w:rsidRDefault="003E33C4" w:rsidP="00312A4F">
      <w:pPr>
        <w:spacing w:line="360" w:lineRule="auto"/>
        <w:ind w:left="360"/>
        <w:jc w:val="both"/>
      </w:pPr>
      <w:r>
        <w:t xml:space="preserve">Management wants to know the impact on profitability if new menu should be rolled out to all of their stores in order to maximize profit thus the need to calculate the lift % for the overall new menu. From the interactive dashboard above, the lift is </w:t>
      </w:r>
      <w:r w:rsidR="00CE421A">
        <w:t>40</w:t>
      </w:r>
      <w:r>
        <w:t>.</w:t>
      </w:r>
      <w:r w:rsidR="00CE421A">
        <w:t>7</w:t>
      </w:r>
      <w:r>
        <w:t xml:space="preserve">% which means that on an average, there would be </w:t>
      </w:r>
      <w:r w:rsidR="00CE421A">
        <w:t>40</w:t>
      </w:r>
      <w:r>
        <w:t>.</w:t>
      </w:r>
      <w:r w:rsidR="00CE421A">
        <w:t>7</w:t>
      </w:r>
      <w:r>
        <w:t>% increase in treatment stores if the new menu is rolled out to all of Round Roasters Stores. Additionally, the expected increase in sales is $</w:t>
      </w:r>
      <w:r w:rsidR="00CE421A">
        <w:t>681</w:t>
      </w:r>
      <w:r>
        <w:t xml:space="preserve"> per store per week with a significance level of 100</w:t>
      </w:r>
      <w:r w:rsidR="00312A4F">
        <w:t>%.</w:t>
      </w:r>
    </w:p>
    <w:p w14:paraId="0E818D34" w14:textId="1B12B7BE" w:rsidR="00312A4F" w:rsidRDefault="00312A4F" w:rsidP="00524CA5">
      <w:pPr>
        <w:spacing w:line="240" w:lineRule="auto"/>
        <w:ind w:left="360"/>
      </w:pPr>
    </w:p>
    <w:p w14:paraId="381FC22D" w14:textId="77777777" w:rsidR="00312A4F" w:rsidRDefault="00312A4F" w:rsidP="00524CA5">
      <w:pPr>
        <w:spacing w:line="240" w:lineRule="auto"/>
        <w:ind w:left="360"/>
      </w:pPr>
    </w:p>
    <w:p w14:paraId="0D003AA2" w14:textId="5847ADB1" w:rsidR="00524CA5" w:rsidRDefault="00524CA5" w:rsidP="00524CA5">
      <w:pPr>
        <w:spacing w:line="240" w:lineRule="auto"/>
        <w:ind w:left="360"/>
      </w:pPr>
      <w:r>
        <w:rPr>
          <w:noProof/>
        </w:rPr>
        <w:drawing>
          <wp:inline distT="0" distB="0" distL="0" distR="0" wp14:anchorId="62FFB11D" wp14:editId="0E7EBEF8">
            <wp:extent cx="5943600" cy="429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6410"/>
                    </a:xfrm>
                    <a:prstGeom prst="rect">
                      <a:avLst/>
                    </a:prstGeom>
                  </pic:spPr>
                </pic:pic>
              </a:graphicData>
            </a:graphic>
          </wp:inline>
        </w:drawing>
      </w:r>
    </w:p>
    <w:p w14:paraId="50DF39AA" w14:textId="5A1C16C1" w:rsidR="00D6283D" w:rsidRDefault="00D6283D" w:rsidP="00D6283D">
      <w:pPr>
        <w:spacing w:line="240" w:lineRule="auto"/>
        <w:ind w:left="360" w:firstLine="360"/>
      </w:pPr>
      <w:r>
        <w:t>Fig 5.1: Time Plot for the Overall New Menu</w:t>
      </w:r>
    </w:p>
    <w:p w14:paraId="099B7A49" w14:textId="77777777" w:rsidR="003A0268" w:rsidRDefault="003A0268"/>
    <w:p w14:paraId="2CAEF9E5" w14:textId="77777777" w:rsidR="003A0268" w:rsidRDefault="003A0268" w:rsidP="00312A4F">
      <w:pPr>
        <w:spacing w:line="360" w:lineRule="auto"/>
      </w:pPr>
    </w:p>
    <w:p w14:paraId="46748C20" w14:textId="687DF154" w:rsidR="003A0268" w:rsidRDefault="00312A4F" w:rsidP="00312A4F">
      <w:pPr>
        <w:spacing w:line="360" w:lineRule="auto"/>
      </w:pPr>
      <w:bookmarkStart w:id="2" w:name="_1fob9te" w:colFirst="0" w:colLast="0"/>
      <w:bookmarkEnd w:id="2"/>
      <w:r>
        <w:tab/>
        <w:t xml:space="preserve">This is the time plot which in summary signifies increase in sales of the treatment stores once the experiment started prior to the start of the experiment where there </w:t>
      </w:r>
      <w:r w:rsidR="00A1299C">
        <w:t>is</w:t>
      </w:r>
      <w:r>
        <w:t xml:space="preserve"> similar trend in sales of both treatment and control stores.</w:t>
      </w:r>
    </w:p>
    <w:sectPr w:rsidR="003A02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0795"/>
    <w:multiLevelType w:val="multilevel"/>
    <w:tmpl w:val="0DD063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2EFD69FB"/>
    <w:multiLevelType w:val="multilevel"/>
    <w:tmpl w:val="226623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0417555"/>
    <w:multiLevelType w:val="multilevel"/>
    <w:tmpl w:val="21089A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A0268"/>
    <w:rsid w:val="0004360F"/>
    <w:rsid w:val="00050AE6"/>
    <w:rsid w:val="001979DB"/>
    <w:rsid w:val="001E6696"/>
    <w:rsid w:val="00312A4F"/>
    <w:rsid w:val="003A0268"/>
    <w:rsid w:val="003E33C4"/>
    <w:rsid w:val="00452B13"/>
    <w:rsid w:val="00524CA5"/>
    <w:rsid w:val="005915FF"/>
    <w:rsid w:val="00833918"/>
    <w:rsid w:val="00947350"/>
    <w:rsid w:val="009A5423"/>
    <w:rsid w:val="00A1299C"/>
    <w:rsid w:val="00B14B92"/>
    <w:rsid w:val="00B93AAD"/>
    <w:rsid w:val="00C30289"/>
    <w:rsid w:val="00CE421A"/>
    <w:rsid w:val="00D6283D"/>
    <w:rsid w:val="00DF5BAF"/>
    <w:rsid w:val="00E3127B"/>
    <w:rsid w:val="00E4267B"/>
    <w:rsid w:val="00E8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8AD"/>
  <w15:docId w15:val="{16C1F935-64A0-4D7A-B669-7CE91F8D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628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8181">
      <w:bodyDiv w:val="1"/>
      <w:marLeft w:val="0"/>
      <w:marRight w:val="0"/>
      <w:marTop w:val="0"/>
      <w:marBottom w:val="0"/>
      <w:divBdr>
        <w:top w:val="none" w:sz="0" w:space="0" w:color="auto"/>
        <w:left w:val="none" w:sz="0" w:space="0" w:color="auto"/>
        <w:bottom w:val="none" w:sz="0" w:space="0" w:color="auto"/>
        <w:right w:val="none" w:sz="0" w:space="0" w:color="auto"/>
      </w:divBdr>
    </w:div>
    <w:div w:id="678966099">
      <w:bodyDiv w:val="1"/>
      <w:marLeft w:val="0"/>
      <w:marRight w:val="0"/>
      <w:marTop w:val="0"/>
      <w:marBottom w:val="0"/>
      <w:divBdr>
        <w:top w:val="none" w:sz="0" w:space="0" w:color="auto"/>
        <w:left w:val="none" w:sz="0" w:space="0" w:color="auto"/>
        <w:bottom w:val="none" w:sz="0" w:space="0" w:color="auto"/>
        <w:right w:val="none" w:sz="0" w:space="0" w:color="auto"/>
      </w:divBdr>
    </w:div>
    <w:div w:id="1168324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AMOSU</dc:creator>
  <cp:lastModifiedBy>OLUWATOSIN AMOSU</cp:lastModifiedBy>
  <cp:revision>5</cp:revision>
  <cp:lastPrinted>2021-08-27T06:22:00Z</cp:lastPrinted>
  <dcterms:created xsi:type="dcterms:W3CDTF">2021-08-27T06:21:00Z</dcterms:created>
  <dcterms:modified xsi:type="dcterms:W3CDTF">2021-08-27T09:20:00Z</dcterms:modified>
</cp:coreProperties>
</file>