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7D3D" w14:textId="2557A463" w:rsidR="000A733C" w:rsidRDefault="00000000">
      <w:pPr>
        <w:pStyle w:val="Title"/>
        <w:spacing w:line="254" w:lineRule="auto"/>
      </w:pPr>
      <w:r>
        <w:t xml:space="preserve">Model Development Report for </w:t>
      </w:r>
      <w:r w:rsidR="00051987">
        <w:t>Fraud</w:t>
      </w:r>
      <w:r>
        <w:t xml:space="preserve"> </w:t>
      </w:r>
      <w:r w:rsidR="00051987">
        <w:rPr>
          <w:spacing w:val="-2"/>
        </w:rPr>
        <w:t>detection</w:t>
      </w:r>
    </w:p>
    <w:p w14:paraId="53927100" w14:textId="77777777" w:rsidR="000A733C" w:rsidRDefault="00000000">
      <w:pPr>
        <w:pStyle w:val="Heading3"/>
        <w:spacing w:line="280" w:lineRule="exact"/>
      </w:pPr>
      <w:r>
        <w:t>Detailed</w:t>
      </w:r>
      <w:r>
        <w:rPr>
          <w:spacing w:val="16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Insights</w:t>
      </w:r>
    </w:p>
    <w:p w14:paraId="3405FB72" w14:textId="77777777" w:rsidR="000A733C" w:rsidRDefault="000A733C">
      <w:pPr>
        <w:pStyle w:val="BodyText"/>
        <w:spacing w:before="73"/>
        <w:ind w:left="0"/>
        <w:rPr>
          <w:sz w:val="28"/>
        </w:rPr>
      </w:pPr>
    </w:p>
    <w:p w14:paraId="7D591E35" w14:textId="1B002C04" w:rsidR="00051987" w:rsidRDefault="00051987">
      <w:pPr>
        <w:pStyle w:val="Heading3"/>
        <w:spacing w:line="420" w:lineRule="auto"/>
        <w:ind w:left="2727" w:right="3365"/>
      </w:pPr>
      <w:r>
        <w:t>Jayanth</w:t>
      </w:r>
      <w:r w:rsidR="00000000">
        <w:t xml:space="preserve"> </w:t>
      </w:r>
      <w:r>
        <w:t>Vodnala</w:t>
      </w:r>
    </w:p>
    <w:p w14:paraId="648C1436" w14:textId="288B26B8" w:rsidR="000A733C" w:rsidRDefault="00000000">
      <w:pPr>
        <w:pStyle w:val="Heading3"/>
        <w:spacing w:line="420" w:lineRule="auto"/>
        <w:ind w:left="2727" w:right="3365"/>
      </w:pPr>
      <w:r>
        <w:t>October 29, 2024</w:t>
      </w:r>
    </w:p>
    <w:p w14:paraId="6CF0469D" w14:textId="77777777" w:rsidR="000A733C" w:rsidRDefault="000A733C">
      <w:pPr>
        <w:pStyle w:val="BodyText"/>
        <w:spacing w:before="58"/>
        <w:ind w:left="0"/>
        <w:rPr>
          <w:sz w:val="28"/>
        </w:rPr>
      </w:pPr>
    </w:p>
    <w:p w14:paraId="58D1DD8F" w14:textId="77777777" w:rsidR="000A733C" w:rsidRDefault="00000000">
      <w:pPr>
        <w:ind w:left="1" w:right="638"/>
        <w:jc w:val="center"/>
        <w:rPr>
          <w:b/>
        </w:rPr>
      </w:pPr>
      <w:r>
        <w:rPr>
          <w:b/>
          <w:spacing w:val="-2"/>
        </w:rPr>
        <w:t>Abstract</w:t>
      </w:r>
    </w:p>
    <w:p w14:paraId="062D9FC7" w14:textId="2AC3D146" w:rsidR="000A733C" w:rsidRDefault="00000000">
      <w:pPr>
        <w:spacing w:before="168" w:line="256" w:lineRule="auto"/>
        <w:ind w:left="685" w:right="1323" w:firstLine="327"/>
        <w:jc w:val="both"/>
      </w:pPr>
      <w:r>
        <w:t>This report provides an in-depth analysis of the development and implementation of machine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 w:rsidR="00051987">
        <w:t>identify fraud credit uses cases.</w:t>
      </w:r>
    </w:p>
    <w:p w14:paraId="1F574D31" w14:textId="77777777" w:rsidR="000A733C" w:rsidRDefault="000A733C">
      <w:pPr>
        <w:spacing w:line="256" w:lineRule="auto"/>
        <w:jc w:val="both"/>
        <w:sectPr w:rsidR="000A733C">
          <w:footerReference w:type="default" r:id="rId7"/>
          <w:type w:val="continuous"/>
          <w:pgSz w:w="11910" w:h="16840"/>
          <w:pgMar w:top="1920" w:right="700" w:bottom="1060" w:left="1340" w:header="0" w:footer="863" w:gutter="0"/>
          <w:pgNumType w:start="1"/>
          <w:cols w:space="720"/>
        </w:sectPr>
      </w:pPr>
    </w:p>
    <w:p w14:paraId="7339179B" w14:textId="77777777" w:rsidR="000A733C" w:rsidRDefault="00000000">
      <w:pPr>
        <w:spacing w:before="84"/>
        <w:ind w:left="100"/>
        <w:rPr>
          <w:b/>
          <w:sz w:val="34"/>
        </w:rPr>
      </w:pPr>
      <w:r>
        <w:rPr>
          <w:b/>
          <w:spacing w:val="-2"/>
          <w:sz w:val="34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1503083032"/>
        <w:docPartObj>
          <w:docPartGallery w:val="Table of Contents"/>
          <w:docPartUnique/>
        </w:docPartObj>
      </w:sdtPr>
      <w:sdtContent>
        <w:p w14:paraId="704B8819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spacing w:before="238"/>
            <w:ind w:hanging="35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1CB10B6A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1" w:history="1">
            <w:r>
              <w:rPr>
                <w:spacing w:val="-2"/>
              </w:rPr>
              <w:t>Stakeholder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Identification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4F0F9D60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2" w:history="1">
            <w:r>
              <w:t>Problem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Statement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25154ABC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3" w:history="1">
            <w:r>
              <w:t>Dataset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Description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3CE0E67D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4" w:history="1">
            <w:r>
              <w:rPr>
                <w:spacing w:val="-2"/>
              </w:rPr>
              <w:t>Source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AF71B3C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5" w:history="1">
            <w:r>
              <w:rPr>
                <w:spacing w:val="-2"/>
              </w:rPr>
              <w:t>Relevance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4DC8DC3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6" w:history="1">
            <w:r>
              <w:rPr>
                <w:spacing w:val="-2"/>
              </w:rPr>
              <w:t>Methodology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6C3737D2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7" w:history="1">
            <w:r>
              <w:t>Feature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Engineering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D656628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8" w:history="1">
            <w:r>
              <w:t>Model</w:t>
            </w:r>
            <w:r>
              <w:rPr>
                <w:spacing w:val="-8"/>
              </w:rPr>
              <w:t xml:space="preserve"> </w:t>
            </w:r>
            <w:r>
              <w:t>Selection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Hyperparameters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560CD18A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9" w:history="1">
            <w:r>
              <w:t>Model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Evaluation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 w14:paraId="44CF8023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10" w:history="1">
            <w:r>
              <w:t>Recommendations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Future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Work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 w14:paraId="677392DB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11" w:history="1">
            <w:r>
              <w:t>Model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Recommendation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57D5DB16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12" w:history="1">
            <w:r>
              <w:t>Improvements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Future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Work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4242BAAD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13" w:history="1">
            <w:r>
              <w:rPr>
                <w:spacing w:val="-2"/>
              </w:rPr>
              <w:t>Conclusion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4</w:t>
          </w:r>
        </w:p>
        <w:p w14:paraId="150056F7" w14:textId="77777777" w:rsidR="000A733C" w:rsidRDefault="00000000">
          <w:pPr>
            <w:pStyle w:val="TOC1"/>
            <w:numPr>
              <w:ilvl w:val="0"/>
              <w:numId w:val="2"/>
            </w:numPr>
            <w:tabs>
              <w:tab w:val="left" w:pos="458"/>
              <w:tab w:val="right" w:pos="9125"/>
            </w:tabs>
            <w:ind w:hanging="358"/>
          </w:pPr>
          <w:hyperlink w:anchor="_bookmark14" w:history="1">
            <w:r>
              <w:rPr>
                <w:spacing w:val="-2"/>
              </w:rPr>
              <w:t>Appendices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 w14:paraId="49150C95" w14:textId="77777777" w:rsidR="000A733C" w:rsidRDefault="00000000">
          <w:pPr>
            <w:pStyle w:val="TOC2"/>
            <w:numPr>
              <w:ilvl w:val="1"/>
              <w:numId w:val="2"/>
            </w:numPr>
            <w:tabs>
              <w:tab w:val="left" w:pos="1008"/>
              <w:tab w:val="right" w:leader="dot" w:pos="9125"/>
            </w:tabs>
          </w:pPr>
          <w:hyperlink w:anchor="_bookmark15" w:history="1">
            <w:r>
              <w:t>GitHub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Repository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47909B93" w14:textId="77777777" w:rsidR="000A733C" w:rsidRDefault="00000000">
          <w:r>
            <w:fldChar w:fldCharType="end"/>
          </w:r>
        </w:p>
      </w:sdtContent>
    </w:sdt>
    <w:p w14:paraId="11AD4261" w14:textId="77777777" w:rsidR="000A733C" w:rsidRDefault="000A733C">
      <w:pPr>
        <w:sectPr w:rsidR="000A733C">
          <w:pgSz w:w="11910" w:h="16840"/>
          <w:pgMar w:top="1260" w:right="700" w:bottom="1060" w:left="1340" w:header="0" w:footer="863" w:gutter="0"/>
          <w:cols w:space="720"/>
        </w:sectPr>
      </w:pPr>
    </w:p>
    <w:p w14:paraId="3ED82CE6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spacing w:before="84"/>
        <w:ind w:hanging="516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063F4D19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ind w:hanging="645"/>
      </w:pPr>
      <w:bookmarkStart w:id="2" w:name="Stakeholder_Identification"/>
      <w:bookmarkStart w:id="3" w:name="_bookmark1"/>
      <w:bookmarkEnd w:id="2"/>
      <w:bookmarkEnd w:id="3"/>
      <w:r>
        <w:t>Stakeholder</w:t>
      </w:r>
      <w:r>
        <w:rPr>
          <w:spacing w:val="26"/>
        </w:rPr>
        <w:t xml:space="preserve"> </w:t>
      </w:r>
      <w:r>
        <w:rPr>
          <w:spacing w:val="-2"/>
        </w:rPr>
        <w:t>Identification</w:t>
      </w:r>
    </w:p>
    <w:p w14:paraId="457D6DE1" w14:textId="02B261F6" w:rsidR="000A733C" w:rsidRDefault="003E217A">
      <w:pPr>
        <w:pStyle w:val="BodyText"/>
        <w:spacing w:before="165" w:line="252" w:lineRule="auto"/>
        <w:ind w:right="738"/>
        <w:jc w:val="both"/>
      </w:pPr>
      <w:r w:rsidRPr="003E217A">
        <w:t>Financial institutions and fraud protection teams housed inside banks or credit card companies constitute the main project stakeholders. These players are concentrated in using data-driven insights to increase customer confidence, lower financial losses, and improve fraud detection accuracy.</w:t>
      </w:r>
    </w:p>
    <w:p w14:paraId="77ED3A9C" w14:textId="77777777" w:rsidR="000A733C" w:rsidRDefault="000A733C">
      <w:pPr>
        <w:pStyle w:val="BodyText"/>
        <w:spacing w:before="103"/>
        <w:ind w:left="0"/>
      </w:pPr>
    </w:p>
    <w:p w14:paraId="62EE65C3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spacing w:before="0"/>
        <w:ind w:hanging="645"/>
      </w:pPr>
      <w:bookmarkStart w:id="4" w:name="Problem_Statement"/>
      <w:bookmarkStart w:id="5" w:name="_bookmark2"/>
      <w:bookmarkEnd w:id="4"/>
      <w:bookmarkEnd w:id="5"/>
      <w:r>
        <w:t>Problem</w:t>
      </w:r>
      <w:r>
        <w:rPr>
          <w:spacing w:val="15"/>
        </w:rPr>
        <w:t xml:space="preserve"> </w:t>
      </w:r>
      <w:r>
        <w:rPr>
          <w:spacing w:val="-2"/>
        </w:rPr>
        <w:t>Statement</w:t>
      </w:r>
    </w:p>
    <w:p w14:paraId="1DDA9B88" w14:textId="5BACCC67" w:rsidR="003E217A" w:rsidRPr="003E217A" w:rsidRDefault="00000000" w:rsidP="003E217A">
      <w:pPr>
        <w:pStyle w:val="BodyText"/>
        <w:spacing w:line="252" w:lineRule="auto"/>
        <w:ind w:right="738"/>
        <w:jc w:val="both"/>
        <w:rPr>
          <w:spacing w:val="-4"/>
          <w:lang w:val="en-IN"/>
        </w:rPr>
      </w:pPr>
      <w:r>
        <w:t>The</w:t>
      </w:r>
      <w:r w:rsidR="003E217A">
        <w:rPr>
          <w:spacing w:val="-4"/>
        </w:rPr>
        <w:t xml:space="preserve"> </w:t>
      </w:r>
      <w:r w:rsidR="003E217A" w:rsidRPr="003E217A">
        <w:rPr>
          <w:spacing w:val="-4"/>
          <w:lang w:val="en-IN"/>
        </w:rPr>
        <w:t>objective is to develop a machine learning model capable of accurately classifying transactions as either fraudulent or non-fraudulent, based on user demographic and transaction data. This solution aims to enhance fraud detection rates, reduce false positives, and enable proactive measures against fraud.</w:t>
      </w:r>
    </w:p>
    <w:p w14:paraId="6EC2C3AD" w14:textId="668D67DA" w:rsidR="000A733C" w:rsidRDefault="000A733C">
      <w:pPr>
        <w:pStyle w:val="BodyText"/>
        <w:spacing w:line="252" w:lineRule="auto"/>
        <w:ind w:right="738"/>
        <w:jc w:val="both"/>
      </w:pPr>
    </w:p>
    <w:p w14:paraId="40D9BBE2" w14:textId="77777777" w:rsidR="000A733C" w:rsidRDefault="000A733C">
      <w:pPr>
        <w:pStyle w:val="BodyText"/>
        <w:spacing w:before="153"/>
        <w:ind w:left="0"/>
      </w:pPr>
    </w:p>
    <w:p w14:paraId="7C09A6A3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ind w:hanging="516"/>
      </w:pPr>
      <w:bookmarkStart w:id="6" w:name="Dataset_Description"/>
      <w:bookmarkStart w:id="7" w:name="_bookmark3"/>
      <w:bookmarkEnd w:id="6"/>
      <w:bookmarkEnd w:id="7"/>
      <w:r>
        <w:t>Dataset</w:t>
      </w:r>
      <w:r>
        <w:rPr>
          <w:spacing w:val="11"/>
        </w:rPr>
        <w:t xml:space="preserve"> </w:t>
      </w:r>
      <w:r>
        <w:rPr>
          <w:spacing w:val="-2"/>
        </w:rPr>
        <w:t>Description</w:t>
      </w:r>
    </w:p>
    <w:p w14:paraId="194ABDBE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ind w:hanging="645"/>
      </w:pPr>
      <w:bookmarkStart w:id="8" w:name="Source"/>
      <w:bookmarkStart w:id="9" w:name="_bookmark4"/>
      <w:bookmarkEnd w:id="8"/>
      <w:bookmarkEnd w:id="9"/>
      <w:r>
        <w:rPr>
          <w:spacing w:val="-2"/>
        </w:rPr>
        <w:t>Source</w:t>
      </w:r>
    </w:p>
    <w:p w14:paraId="2441453D" w14:textId="062FD7B7" w:rsidR="000A733C" w:rsidRDefault="003E217A">
      <w:pPr>
        <w:pStyle w:val="BodyText"/>
        <w:spacing w:before="101"/>
        <w:ind w:left="0"/>
      </w:pPr>
      <w:r w:rsidRPr="003E217A">
        <w:t xml:space="preserve">The dataset has multiple attributes, including user income, occupation, and credit card information. This data serves as the basis for constructing a model that differentiates between fraudulent and lawful </w:t>
      </w:r>
      <w:r w:rsidRPr="003E217A">
        <w:t>transactions. It</w:t>
      </w:r>
      <w:r w:rsidRPr="003E217A">
        <w:t xml:space="preserve"> is sourced from Kaggle.</w:t>
      </w:r>
      <w:r w:rsidRPr="003E217A">
        <w:rPr>
          <w:sz w:val="22"/>
          <w:szCs w:val="22"/>
        </w:rPr>
        <w:t xml:space="preserve"> </w:t>
      </w:r>
      <w:hyperlink r:id="rId8" w:history="1">
        <w:r w:rsidRPr="003E217A">
          <w:rPr>
            <w:rStyle w:val="Hyperlink"/>
          </w:rPr>
          <w:t>Fraud Detection Dataset</w:t>
        </w:r>
      </w:hyperlink>
    </w:p>
    <w:p w14:paraId="5E34E655" w14:textId="77777777" w:rsidR="003E217A" w:rsidRDefault="003E217A">
      <w:pPr>
        <w:pStyle w:val="BodyText"/>
        <w:spacing w:before="101"/>
        <w:ind w:left="0"/>
      </w:pPr>
    </w:p>
    <w:p w14:paraId="770A06C1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spacing w:before="0"/>
        <w:ind w:hanging="645"/>
      </w:pPr>
      <w:bookmarkStart w:id="10" w:name="Relevance"/>
      <w:bookmarkStart w:id="11" w:name="_bookmark5"/>
      <w:bookmarkEnd w:id="10"/>
      <w:bookmarkEnd w:id="11"/>
      <w:r>
        <w:rPr>
          <w:spacing w:val="-2"/>
        </w:rPr>
        <w:t>Relevance</w:t>
      </w:r>
    </w:p>
    <w:p w14:paraId="088BD3E8" w14:textId="4E04CEE5" w:rsidR="000A733C" w:rsidRDefault="003E217A">
      <w:pPr>
        <w:pStyle w:val="BodyText"/>
        <w:spacing w:before="153"/>
        <w:ind w:left="0"/>
      </w:pPr>
      <w:r w:rsidRPr="003E217A">
        <w:t>The dataset contains essential information regarding user attributes and transaction details, allowing the model to learn patterns associated with fraudulent activities. This information is crucial for developing a predictive model tailored to real-world fraud detection.</w:t>
      </w:r>
    </w:p>
    <w:p w14:paraId="7BAABEDC" w14:textId="77777777" w:rsidR="003E217A" w:rsidRDefault="003E217A">
      <w:pPr>
        <w:pStyle w:val="BodyText"/>
        <w:spacing w:before="153"/>
        <w:ind w:left="0"/>
      </w:pPr>
    </w:p>
    <w:p w14:paraId="774D104B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ind w:hanging="516"/>
      </w:pPr>
      <w:bookmarkStart w:id="12" w:name="Methodology"/>
      <w:bookmarkStart w:id="13" w:name="_bookmark6"/>
      <w:bookmarkEnd w:id="12"/>
      <w:bookmarkEnd w:id="13"/>
      <w:r>
        <w:rPr>
          <w:spacing w:val="-2"/>
        </w:rPr>
        <w:t>Methodology</w:t>
      </w:r>
    </w:p>
    <w:p w14:paraId="6277031B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ind w:hanging="645"/>
      </w:pPr>
      <w:bookmarkStart w:id="14" w:name="Feature_Engineering"/>
      <w:bookmarkStart w:id="15" w:name="_bookmark7"/>
      <w:bookmarkEnd w:id="14"/>
      <w:bookmarkEnd w:id="15"/>
      <w:r>
        <w:t>Feature</w:t>
      </w:r>
      <w:r>
        <w:rPr>
          <w:spacing w:val="5"/>
        </w:rPr>
        <w:t xml:space="preserve"> </w:t>
      </w:r>
      <w:r>
        <w:rPr>
          <w:spacing w:val="-2"/>
        </w:rPr>
        <w:t>Engineering</w:t>
      </w:r>
    </w:p>
    <w:p w14:paraId="0ABF1860" w14:textId="77777777" w:rsidR="000A733C" w:rsidRDefault="00000000">
      <w:pPr>
        <w:pStyle w:val="Heading4"/>
        <w:spacing w:before="166"/>
      </w:pPr>
      <w:r>
        <w:rPr>
          <w:spacing w:val="-2"/>
        </w:rPr>
        <w:t>Selected/Engineered</w:t>
      </w:r>
      <w:r>
        <w:rPr>
          <w:spacing w:val="11"/>
        </w:rPr>
        <w:t xml:space="preserve"> </w:t>
      </w:r>
      <w:r>
        <w:rPr>
          <w:spacing w:val="-2"/>
        </w:rPr>
        <w:t>Features:</w:t>
      </w:r>
    </w:p>
    <w:p w14:paraId="1DDF8A06" w14:textId="77777777" w:rsidR="003E217A" w:rsidRPr="003E217A" w:rsidRDefault="003E217A" w:rsidP="003E217A">
      <w:pPr>
        <w:pStyle w:val="ListParagraph"/>
        <w:numPr>
          <w:ilvl w:val="2"/>
          <w:numId w:val="1"/>
        </w:numPr>
        <w:tabs>
          <w:tab w:val="left" w:pos="685"/>
        </w:tabs>
        <w:spacing w:before="197" w:line="252" w:lineRule="auto"/>
        <w:ind w:right="738"/>
        <w:jc w:val="both"/>
        <w:rPr>
          <w:sz w:val="24"/>
        </w:rPr>
      </w:pPr>
      <w:r w:rsidRPr="003E217A">
        <w:rPr>
          <w:sz w:val="24"/>
        </w:rPr>
        <w:t>Income Binning: The Income variable was categorized into discrete bins (Low, Medium, High) to identify trends within defined income ranges.</w:t>
      </w:r>
    </w:p>
    <w:p w14:paraId="23BEDBE0" w14:textId="77777777" w:rsidR="003E217A" w:rsidRPr="003E217A" w:rsidRDefault="003E217A" w:rsidP="003E217A">
      <w:pPr>
        <w:pStyle w:val="ListParagraph"/>
        <w:numPr>
          <w:ilvl w:val="2"/>
          <w:numId w:val="1"/>
        </w:numPr>
        <w:tabs>
          <w:tab w:val="left" w:pos="685"/>
        </w:tabs>
        <w:spacing w:before="197" w:line="252" w:lineRule="auto"/>
        <w:ind w:right="738"/>
        <w:jc w:val="both"/>
        <w:rPr>
          <w:sz w:val="24"/>
        </w:rPr>
      </w:pPr>
      <w:r w:rsidRPr="003E217A">
        <w:rPr>
          <w:sz w:val="24"/>
        </w:rPr>
        <w:t>Categorical Encoding: Categorical variables, including Profession and Income Bin, were converted using one-hot encoding to ensure interoperability with machine learning techniques.</w:t>
      </w:r>
    </w:p>
    <w:p w14:paraId="3560152A" w14:textId="6C05F617" w:rsidR="003E217A" w:rsidRDefault="003E217A" w:rsidP="003E217A">
      <w:pPr>
        <w:pStyle w:val="ListParagraph"/>
        <w:numPr>
          <w:ilvl w:val="2"/>
          <w:numId w:val="1"/>
        </w:numPr>
        <w:tabs>
          <w:tab w:val="left" w:pos="685"/>
        </w:tabs>
        <w:spacing w:before="197" w:line="252" w:lineRule="auto"/>
        <w:ind w:right="738"/>
        <w:jc w:val="both"/>
        <w:rPr>
          <w:sz w:val="24"/>
        </w:rPr>
      </w:pPr>
      <w:r w:rsidRPr="003E217A">
        <w:rPr>
          <w:sz w:val="24"/>
        </w:rPr>
        <w:t>Standardization: Numerical features were normalized to enable interoperability with algorithms such as SVM, which are sensitive to feature scales.</w:t>
      </w:r>
    </w:p>
    <w:p w14:paraId="4A1EA2C0" w14:textId="37B8BB65" w:rsidR="000A733C" w:rsidRDefault="000A733C" w:rsidP="003E217A">
      <w:pPr>
        <w:pStyle w:val="BodyText"/>
        <w:spacing w:before="197" w:line="252" w:lineRule="auto"/>
        <w:ind w:right="163" w:firstLine="351"/>
        <w:sectPr w:rsidR="000A733C">
          <w:pgSz w:w="11910" w:h="16840"/>
          <w:pgMar w:top="1260" w:right="700" w:bottom="1060" w:left="1340" w:header="0" w:footer="863" w:gutter="0"/>
          <w:cols w:space="720"/>
        </w:sectPr>
      </w:pPr>
    </w:p>
    <w:p w14:paraId="14567612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spacing w:before="100"/>
        <w:ind w:hanging="645"/>
      </w:pPr>
      <w:bookmarkStart w:id="16" w:name="Model_Selection_and_Hyperparameters"/>
      <w:bookmarkStart w:id="17" w:name="_bookmark8"/>
      <w:bookmarkEnd w:id="16"/>
      <w:bookmarkEnd w:id="17"/>
      <w:r>
        <w:lastRenderedPageBreak/>
        <w:t>Model</w:t>
      </w:r>
      <w:r>
        <w:rPr>
          <w:spacing w:val="16"/>
        </w:rPr>
        <w:t xml:space="preserve"> </w:t>
      </w:r>
      <w:r>
        <w:t>Selection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Hyperparameters</w:t>
      </w:r>
    </w:p>
    <w:p w14:paraId="53FC4D9B" w14:textId="77777777" w:rsidR="000A733C" w:rsidRDefault="00000000">
      <w:pPr>
        <w:pStyle w:val="Heading4"/>
      </w:pPr>
      <w:r>
        <w:t>Models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Hyperparameters:</w:t>
      </w:r>
    </w:p>
    <w:p w14:paraId="42B314DE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/>
        </w:rPr>
      </w:pPr>
      <w:r w:rsidRPr="003E217A">
        <w:rPr>
          <w:b/>
        </w:rPr>
        <w:t>Models and Hyperparameters</w:t>
      </w:r>
    </w:p>
    <w:p w14:paraId="51CD5CF0" w14:textId="55318A41" w:rsidR="003E217A" w:rsidRPr="003E217A" w:rsidRDefault="003E217A" w:rsidP="00E41330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 xml:space="preserve">The following models were implemented, each with a set of hyperparameters tuned to </w:t>
      </w:r>
      <w:r w:rsidR="00E41330">
        <w:rPr>
          <w:bCs/>
        </w:rPr>
        <w:t xml:space="preserve">      </w:t>
      </w:r>
      <w:r w:rsidRPr="003E217A">
        <w:rPr>
          <w:bCs/>
        </w:rPr>
        <w:t>achieve optimal performance:</w:t>
      </w:r>
    </w:p>
    <w:p w14:paraId="4E734292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>Decision Tree Classifier:</w:t>
      </w:r>
    </w:p>
    <w:p w14:paraId="36CDBDA5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 xml:space="preserve">Parameters tuned: </w:t>
      </w:r>
      <w:proofErr w:type="spellStart"/>
      <w:r w:rsidRPr="003E217A">
        <w:rPr>
          <w:bCs/>
        </w:rPr>
        <w:t>max_depth</w:t>
      </w:r>
      <w:proofErr w:type="spellEnd"/>
      <w:r w:rsidRPr="003E217A">
        <w:rPr>
          <w:bCs/>
        </w:rPr>
        <w:t xml:space="preserve">, </w:t>
      </w:r>
      <w:proofErr w:type="spellStart"/>
      <w:r w:rsidRPr="003E217A">
        <w:rPr>
          <w:bCs/>
        </w:rPr>
        <w:t>min_samples_split</w:t>
      </w:r>
      <w:proofErr w:type="spellEnd"/>
      <w:r w:rsidRPr="003E217A">
        <w:rPr>
          <w:bCs/>
        </w:rPr>
        <w:t xml:space="preserve">, and </w:t>
      </w:r>
      <w:proofErr w:type="spellStart"/>
      <w:r w:rsidRPr="003E217A">
        <w:rPr>
          <w:bCs/>
        </w:rPr>
        <w:t>min_samples_leaf</w:t>
      </w:r>
      <w:proofErr w:type="spellEnd"/>
      <w:r w:rsidRPr="003E217A">
        <w:rPr>
          <w:bCs/>
        </w:rPr>
        <w:t>.</w:t>
      </w:r>
    </w:p>
    <w:p w14:paraId="0DF13E48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>Random Forest Classifier:</w:t>
      </w:r>
    </w:p>
    <w:p w14:paraId="7AEF13BD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 xml:space="preserve">Parameters tuned: </w:t>
      </w:r>
      <w:proofErr w:type="spellStart"/>
      <w:r w:rsidRPr="003E217A">
        <w:rPr>
          <w:bCs/>
        </w:rPr>
        <w:t>n_estimators</w:t>
      </w:r>
      <w:proofErr w:type="spellEnd"/>
      <w:r w:rsidRPr="003E217A">
        <w:rPr>
          <w:bCs/>
        </w:rPr>
        <w:t xml:space="preserve">, </w:t>
      </w:r>
      <w:proofErr w:type="spellStart"/>
      <w:r w:rsidRPr="003E217A">
        <w:rPr>
          <w:bCs/>
        </w:rPr>
        <w:t>max_depth</w:t>
      </w:r>
      <w:proofErr w:type="spellEnd"/>
      <w:r w:rsidRPr="003E217A">
        <w:rPr>
          <w:bCs/>
        </w:rPr>
        <w:t xml:space="preserve">, and </w:t>
      </w:r>
      <w:proofErr w:type="spellStart"/>
      <w:r w:rsidRPr="003E217A">
        <w:rPr>
          <w:bCs/>
        </w:rPr>
        <w:t>min_samples_leaf</w:t>
      </w:r>
      <w:proofErr w:type="spellEnd"/>
      <w:r w:rsidRPr="003E217A">
        <w:rPr>
          <w:bCs/>
        </w:rPr>
        <w:t>.</w:t>
      </w:r>
    </w:p>
    <w:p w14:paraId="40D533B8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proofErr w:type="spellStart"/>
      <w:r w:rsidRPr="003E217A">
        <w:rPr>
          <w:bCs/>
        </w:rPr>
        <w:t>XGBoost</w:t>
      </w:r>
      <w:proofErr w:type="spellEnd"/>
      <w:r w:rsidRPr="003E217A">
        <w:rPr>
          <w:bCs/>
        </w:rPr>
        <w:t xml:space="preserve"> Classifier:</w:t>
      </w:r>
    </w:p>
    <w:p w14:paraId="4E2DEFA3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 xml:space="preserve">Parameters tuned: </w:t>
      </w:r>
      <w:proofErr w:type="spellStart"/>
      <w:r w:rsidRPr="003E217A">
        <w:rPr>
          <w:bCs/>
        </w:rPr>
        <w:t>n_estimators</w:t>
      </w:r>
      <w:proofErr w:type="spellEnd"/>
      <w:r w:rsidRPr="003E217A">
        <w:rPr>
          <w:bCs/>
        </w:rPr>
        <w:t xml:space="preserve">, </w:t>
      </w:r>
      <w:proofErr w:type="spellStart"/>
      <w:r w:rsidRPr="003E217A">
        <w:rPr>
          <w:bCs/>
        </w:rPr>
        <w:t>max_depth</w:t>
      </w:r>
      <w:proofErr w:type="spellEnd"/>
      <w:r w:rsidRPr="003E217A">
        <w:rPr>
          <w:bCs/>
        </w:rPr>
        <w:t xml:space="preserve">, and </w:t>
      </w:r>
      <w:proofErr w:type="spellStart"/>
      <w:r w:rsidRPr="003E217A">
        <w:rPr>
          <w:bCs/>
        </w:rPr>
        <w:t>learning_rate</w:t>
      </w:r>
      <w:proofErr w:type="spellEnd"/>
      <w:r w:rsidRPr="003E217A">
        <w:rPr>
          <w:bCs/>
        </w:rPr>
        <w:t>.</w:t>
      </w:r>
    </w:p>
    <w:p w14:paraId="534F193B" w14:textId="77777777" w:rsidR="003E217A" w:rsidRPr="003E217A" w:rsidRDefault="003E217A" w:rsidP="003E217A">
      <w:pPr>
        <w:pStyle w:val="BodyText"/>
        <w:spacing w:before="195" w:line="252" w:lineRule="auto"/>
        <w:ind w:right="737" w:firstLine="351"/>
        <w:jc w:val="both"/>
        <w:rPr>
          <w:bCs/>
        </w:rPr>
      </w:pPr>
      <w:r w:rsidRPr="003E217A">
        <w:rPr>
          <w:bCs/>
        </w:rPr>
        <w:t>Support Vector Machine (SVM):</w:t>
      </w:r>
    </w:p>
    <w:p w14:paraId="74B1C9A1" w14:textId="1C87BE2F" w:rsidR="000A733C" w:rsidRDefault="003E217A" w:rsidP="003E217A">
      <w:pPr>
        <w:pStyle w:val="BodyText"/>
        <w:spacing w:before="195" w:line="252" w:lineRule="auto"/>
        <w:ind w:right="737" w:firstLine="351"/>
        <w:jc w:val="both"/>
      </w:pPr>
      <w:r w:rsidRPr="003E217A">
        <w:rPr>
          <w:b/>
        </w:rPr>
        <w:t>Parameters tuned: C, kernel, and </w:t>
      </w:r>
      <w:proofErr w:type="spellStart"/>
      <w:proofErr w:type="gramStart"/>
      <w:r w:rsidRPr="003E217A">
        <w:rPr>
          <w:b/>
        </w:rPr>
        <w:t>gamma.</w:t>
      </w:r>
      <w:r w:rsidR="00000000">
        <w:rPr>
          <w:b/>
        </w:rPr>
        <w:t>Reasoning</w:t>
      </w:r>
      <w:proofErr w:type="spellEnd"/>
      <w:proofErr w:type="gramEnd"/>
      <w:r w:rsidR="00000000">
        <w:rPr>
          <w:b/>
        </w:rPr>
        <w:t xml:space="preserve">: </w:t>
      </w:r>
      <w:r w:rsidR="00000000">
        <w:t>The</w:t>
      </w:r>
      <w:r w:rsidR="00000000">
        <w:rPr>
          <w:spacing w:val="-14"/>
        </w:rPr>
        <w:t xml:space="preserve"> </w:t>
      </w:r>
      <w:r w:rsidR="00000000">
        <w:t>selection</w:t>
      </w:r>
      <w:r w:rsidR="00000000">
        <w:rPr>
          <w:spacing w:val="-14"/>
        </w:rPr>
        <w:t xml:space="preserve"> </w:t>
      </w:r>
      <w:r w:rsidR="00000000">
        <w:t>of</w:t>
      </w:r>
      <w:r w:rsidR="00000000">
        <w:rPr>
          <w:spacing w:val="-14"/>
        </w:rPr>
        <w:t xml:space="preserve"> </w:t>
      </w:r>
      <w:r w:rsidR="00000000">
        <w:t>these</w:t>
      </w:r>
      <w:r w:rsidR="00000000">
        <w:rPr>
          <w:spacing w:val="-14"/>
        </w:rPr>
        <w:t xml:space="preserve"> </w:t>
      </w:r>
      <w:r w:rsidR="00000000">
        <w:t>models</w:t>
      </w:r>
      <w:r w:rsidR="00000000">
        <w:rPr>
          <w:spacing w:val="-14"/>
        </w:rPr>
        <w:t xml:space="preserve"> </w:t>
      </w:r>
      <w:r w:rsidR="00000000">
        <w:t>aligns</w:t>
      </w:r>
      <w:r w:rsidR="00000000">
        <w:rPr>
          <w:spacing w:val="-14"/>
        </w:rPr>
        <w:t xml:space="preserve"> </w:t>
      </w:r>
      <w:r w:rsidR="00000000">
        <w:t>with</w:t>
      </w:r>
      <w:r w:rsidR="00000000">
        <w:rPr>
          <w:spacing w:val="-14"/>
        </w:rPr>
        <w:t xml:space="preserve"> </w:t>
      </w:r>
      <w:r w:rsidR="00000000">
        <w:t>the</w:t>
      </w:r>
      <w:r w:rsidR="00000000">
        <w:rPr>
          <w:spacing w:val="-14"/>
        </w:rPr>
        <w:t xml:space="preserve"> </w:t>
      </w:r>
      <w:r w:rsidR="00000000">
        <w:t>need</w:t>
      </w:r>
      <w:r w:rsidR="00000000">
        <w:rPr>
          <w:spacing w:val="-14"/>
        </w:rPr>
        <w:t xml:space="preserve"> </w:t>
      </w:r>
      <w:r w:rsidR="00000000">
        <w:t>for</w:t>
      </w:r>
      <w:r w:rsidR="00000000">
        <w:rPr>
          <w:spacing w:val="-14"/>
        </w:rPr>
        <w:t xml:space="preserve"> </w:t>
      </w:r>
      <w:r w:rsidR="00000000">
        <w:t>both</w:t>
      </w:r>
      <w:r w:rsidR="00000000">
        <w:rPr>
          <w:spacing w:val="-14"/>
        </w:rPr>
        <w:t xml:space="preserve"> </w:t>
      </w:r>
      <w:r w:rsidR="00000000">
        <w:t>robust</w:t>
      </w:r>
      <w:r w:rsidR="00000000">
        <w:rPr>
          <w:spacing w:val="-14"/>
        </w:rPr>
        <w:t xml:space="preserve"> </w:t>
      </w:r>
      <w:r w:rsidR="00000000">
        <w:t>performance across</w:t>
      </w:r>
      <w:r w:rsidR="00000000">
        <w:rPr>
          <w:spacing w:val="-4"/>
        </w:rPr>
        <w:t xml:space="preserve"> </w:t>
      </w:r>
      <w:r w:rsidR="00000000">
        <w:t>varied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distributions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actionable</w:t>
      </w:r>
      <w:r w:rsidR="00000000">
        <w:rPr>
          <w:spacing w:val="-3"/>
        </w:rPr>
        <w:t xml:space="preserve"> </w:t>
      </w:r>
      <w:r w:rsidR="00000000">
        <w:t>insights</w:t>
      </w:r>
      <w:r w:rsidR="00000000">
        <w:rPr>
          <w:spacing w:val="-4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feature</w:t>
      </w:r>
      <w:r w:rsidR="00000000">
        <w:rPr>
          <w:spacing w:val="-4"/>
        </w:rPr>
        <w:t xml:space="preserve"> </w:t>
      </w:r>
      <w:r w:rsidR="00000000">
        <w:t>impacts,</w:t>
      </w:r>
      <w:r w:rsidR="00000000">
        <w:rPr>
          <w:spacing w:val="-2"/>
        </w:rPr>
        <w:t xml:space="preserve"> </w:t>
      </w:r>
      <w:r w:rsidR="00000000">
        <w:t>facilitating</w:t>
      </w:r>
      <w:r w:rsidR="00000000">
        <w:rPr>
          <w:spacing w:val="-4"/>
        </w:rPr>
        <w:t xml:space="preserve"> </w:t>
      </w:r>
      <w:proofErr w:type="spellStart"/>
      <w:r w:rsidR="00000000">
        <w:t>strate</w:t>
      </w:r>
      <w:proofErr w:type="spellEnd"/>
      <w:r w:rsidR="00000000">
        <w:t xml:space="preserve">- </w:t>
      </w:r>
      <w:proofErr w:type="spellStart"/>
      <w:r w:rsidR="00000000">
        <w:t>gic</w:t>
      </w:r>
      <w:proofErr w:type="spellEnd"/>
      <w:r w:rsidR="00000000">
        <w:t xml:space="preserve"> business decisions.</w:t>
      </w:r>
    </w:p>
    <w:p w14:paraId="52964180" w14:textId="13C2A60A" w:rsidR="00E41330" w:rsidRPr="00E41330" w:rsidRDefault="00E41330" w:rsidP="00E41330">
      <w:pPr>
        <w:pStyle w:val="BodyText"/>
        <w:spacing w:before="154"/>
        <w:rPr>
          <w:b/>
          <w:bCs/>
        </w:rPr>
      </w:pPr>
      <w:r>
        <w:t xml:space="preserve">     </w:t>
      </w:r>
      <w:r w:rsidRPr="00E41330">
        <w:rPr>
          <w:b/>
          <w:bCs/>
        </w:rPr>
        <w:t>Rationale</w:t>
      </w:r>
    </w:p>
    <w:p w14:paraId="63912131" w14:textId="677157B0" w:rsidR="000A733C" w:rsidRDefault="00E41330" w:rsidP="00E41330">
      <w:pPr>
        <w:pStyle w:val="BodyText"/>
        <w:spacing w:before="154"/>
        <w:ind w:left="0"/>
      </w:pPr>
      <w:r>
        <w:t xml:space="preserve">       </w:t>
      </w:r>
      <w:r>
        <w:t xml:space="preserve">Each model was chosen for its distinct benefits: Decision Trees and Random Forests provide </w:t>
      </w:r>
      <w:r>
        <w:t xml:space="preserve">     </w:t>
      </w:r>
      <w:r>
        <w:t xml:space="preserve">interpretability, </w:t>
      </w:r>
      <w:proofErr w:type="spellStart"/>
      <w:r>
        <w:t>XGBoost</w:t>
      </w:r>
      <w:proofErr w:type="spellEnd"/>
      <w:r>
        <w:t xml:space="preserve"> provide strong performance on structured data, and Support Vector Machines are proficient in high-dimensional feature spaces. Hyperparameter tuning was performed with </w:t>
      </w:r>
      <w:proofErr w:type="spellStart"/>
      <w:r>
        <w:t>GridSearchCV</w:t>
      </w:r>
      <w:proofErr w:type="spellEnd"/>
      <w:r>
        <w:t>, employing F1-score or AUC-ROC as the evaluation metric to address the uneven characteristics of fraud detection.</w:t>
      </w:r>
    </w:p>
    <w:p w14:paraId="51B350CE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spacing w:before="1"/>
        <w:ind w:hanging="516"/>
      </w:pPr>
      <w:bookmarkStart w:id="18" w:name="Model_Evaluation"/>
      <w:bookmarkStart w:id="19" w:name="_bookmark9"/>
      <w:bookmarkEnd w:id="18"/>
      <w:bookmarkEnd w:id="19"/>
      <w:r>
        <w:t>Model</w:t>
      </w:r>
      <w:r>
        <w:rPr>
          <w:spacing w:val="10"/>
        </w:rPr>
        <w:t xml:space="preserve"> </w:t>
      </w:r>
      <w:r>
        <w:rPr>
          <w:spacing w:val="-2"/>
        </w:rPr>
        <w:t>Evaluation</w:t>
      </w:r>
    </w:p>
    <w:p w14:paraId="672FE046" w14:textId="023DE916" w:rsidR="000A733C" w:rsidRDefault="00000000">
      <w:pPr>
        <w:pStyle w:val="BodyText"/>
        <w:spacing w:before="238" w:line="252" w:lineRule="auto"/>
        <w:ind w:right="738"/>
        <w:jc w:val="both"/>
      </w:pPr>
      <w:r>
        <w:rPr>
          <w:b/>
        </w:rPr>
        <w:t>Evaluation Metrics:</w:t>
      </w:r>
      <w:r>
        <w:rPr>
          <w:b/>
          <w:spacing w:val="40"/>
        </w:rPr>
        <w:t xml:space="preserve"> </w:t>
      </w:r>
      <w:r>
        <w:t xml:space="preserve">Accuracy, </w:t>
      </w:r>
    </w:p>
    <w:p w14:paraId="1E7AA07F" w14:textId="69169314" w:rsidR="00E41330" w:rsidRDefault="00E41330">
      <w:pPr>
        <w:pStyle w:val="BodyText"/>
        <w:spacing w:before="238" w:line="252" w:lineRule="auto"/>
        <w:ind w:right="738"/>
        <w:jc w:val="both"/>
      </w:pPr>
      <w:r w:rsidRPr="00E41330">
        <w:t>The models were evaluated using F1-score and AUC-ROC, given their suitability for imbalanced datasets. F1-score balances precision and recall, while AUC-ROC assesses the model’s capability to differentiate between classes.</w:t>
      </w:r>
    </w:p>
    <w:p w14:paraId="6D47F28B" w14:textId="77777777" w:rsidR="00E41330" w:rsidRDefault="00E41330">
      <w:pPr>
        <w:pStyle w:val="BodyText"/>
        <w:spacing w:before="238" w:line="252" w:lineRule="auto"/>
        <w:ind w:right="738"/>
        <w:jc w:val="both"/>
      </w:pPr>
    </w:p>
    <w:p w14:paraId="32BBDDC8" w14:textId="40F4F415" w:rsidR="000A733C" w:rsidRDefault="00000000" w:rsidP="00E41330">
      <w:pPr>
        <w:pStyle w:val="BodyText"/>
        <w:spacing w:before="0" w:line="252" w:lineRule="auto"/>
        <w:ind w:right="737"/>
        <w:jc w:val="both"/>
      </w:pPr>
      <w:r>
        <w:rPr>
          <w:b/>
        </w:rPr>
        <w:t>Performance</w:t>
      </w:r>
      <w:r>
        <w:rPr>
          <w:b/>
          <w:spacing w:val="-2"/>
        </w:rPr>
        <w:t xml:space="preserve"> </w:t>
      </w:r>
      <w:r>
        <w:rPr>
          <w:b/>
        </w:rPr>
        <w:t xml:space="preserve">Analysis: </w:t>
      </w:r>
      <w:bookmarkStart w:id="20" w:name="Recommendations_and_Future_Work"/>
      <w:bookmarkStart w:id="21" w:name="_bookmark10"/>
      <w:bookmarkEnd w:id="20"/>
      <w:bookmarkEnd w:id="21"/>
      <w:r>
        <w:t>Both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d.</w:t>
      </w:r>
    </w:p>
    <w:p w14:paraId="7DE7E6AE" w14:textId="77777777" w:rsid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  <w:r w:rsidRPr="00E41330">
        <w:rPr>
          <w:bCs/>
        </w:rPr>
        <w:t xml:space="preserve"> </w:t>
      </w:r>
      <w:r w:rsidRPr="00E41330">
        <w:rPr>
          <w:b/>
          <w:lang w:val="en-IN"/>
        </w:rPr>
        <w:t>Decision Tree</w:t>
      </w:r>
      <w:r w:rsidRPr="00E41330">
        <w:rPr>
          <w:bCs/>
          <w:lang w:val="en-IN"/>
        </w:rPr>
        <w:t>: Demonstrated reasonable classification ability, though prone to overfitting on training data.</w:t>
      </w:r>
    </w:p>
    <w:p w14:paraId="421F602A" w14:textId="77777777" w:rsidR="00E41330" w:rsidRP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</w:p>
    <w:p w14:paraId="4489A53D" w14:textId="77777777" w:rsid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  <w:r w:rsidRPr="00E41330">
        <w:rPr>
          <w:b/>
          <w:lang w:val="en-IN"/>
        </w:rPr>
        <w:t>Random Forest:</w:t>
      </w:r>
      <w:r w:rsidRPr="00E41330">
        <w:rPr>
          <w:bCs/>
          <w:lang w:val="en-IN"/>
        </w:rPr>
        <w:t xml:space="preserve"> Showed balanced performance, especially with well-tuned </w:t>
      </w:r>
      <w:proofErr w:type="spellStart"/>
      <w:r w:rsidRPr="00E41330">
        <w:rPr>
          <w:bCs/>
          <w:lang w:val="en-IN"/>
        </w:rPr>
        <w:t>n_estimators</w:t>
      </w:r>
      <w:proofErr w:type="spellEnd"/>
      <w:r w:rsidRPr="00E41330">
        <w:rPr>
          <w:bCs/>
          <w:lang w:val="en-IN"/>
        </w:rPr>
        <w:t xml:space="preserve"> and </w:t>
      </w:r>
      <w:proofErr w:type="spellStart"/>
      <w:r w:rsidRPr="00E41330">
        <w:rPr>
          <w:bCs/>
          <w:lang w:val="en-IN"/>
        </w:rPr>
        <w:t>max_depth</w:t>
      </w:r>
      <w:proofErr w:type="spellEnd"/>
      <w:r w:rsidRPr="00E41330">
        <w:rPr>
          <w:bCs/>
          <w:lang w:val="en-IN"/>
        </w:rPr>
        <w:t>, yielding a more stable model compared to Decision Tree.</w:t>
      </w:r>
    </w:p>
    <w:p w14:paraId="20F0AEE1" w14:textId="77777777" w:rsidR="00E41330" w:rsidRP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</w:p>
    <w:p w14:paraId="6F94E1A9" w14:textId="77777777" w:rsid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  <w:proofErr w:type="spellStart"/>
      <w:r w:rsidRPr="00E41330">
        <w:rPr>
          <w:b/>
          <w:lang w:val="en-IN"/>
        </w:rPr>
        <w:t>XGBoost</w:t>
      </w:r>
      <w:proofErr w:type="spellEnd"/>
      <w:r w:rsidRPr="00E41330">
        <w:rPr>
          <w:b/>
          <w:lang w:val="en-IN"/>
        </w:rPr>
        <w:t>:</w:t>
      </w:r>
      <w:r w:rsidRPr="00E41330">
        <w:rPr>
          <w:bCs/>
          <w:lang w:val="en-IN"/>
        </w:rPr>
        <w:t xml:space="preserve"> Provided the highest AUC-ROC score, highlighting its effectiveness in handling complex patterns within the dataset.</w:t>
      </w:r>
    </w:p>
    <w:p w14:paraId="7D391F6C" w14:textId="77777777" w:rsidR="00E41330" w:rsidRP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</w:p>
    <w:p w14:paraId="3DA1FBB1" w14:textId="77777777" w:rsidR="00E41330" w:rsidRPr="00E41330" w:rsidRDefault="00E41330" w:rsidP="00E41330">
      <w:pPr>
        <w:pStyle w:val="BodyText"/>
        <w:numPr>
          <w:ilvl w:val="0"/>
          <w:numId w:val="3"/>
        </w:numPr>
        <w:spacing w:before="0" w:line="252" w:lineRule="auto"/>
        <w:ind w:right="737"/>
        <w:jc w:val="both"/>
        <w:rPr>
          <w:bCs/>
          <w:lang w:val="en-IN"/>
        </w:rPr>
      </w:pPr>
      <w:r w:rsidRPr="00E41330">
        <w:rPr>
          <w:b/>
          <w:lang w:val="en-IN"/>
        </w:rPr>
        <w:t>SVM:</w:t>
      </w:r>
      <w:r w:rsidRPr="00E41330">
        <w:rPr>
          <w:bCs/>
          <w:lang w:val="en-IN"/>
        </w:rPr>
        <w:t xml:space="preserve"> Performed well on balanced data, but required extensive tuning due to </w:t>
      </w:r>
      <w:r w:rsidRPr="00E41330">
        <w:rPr>
          <w:bCs/>
          <w:lang w:val="en-IN"/>
        </w:rPr>
        <w:lastRenderedPageBreak/>
        <w:t>sensitivity to C and gamma parameters.</w:t>
      </w:r>
    </w:p>
    <w:p w14:paraId="7578261E" w14:textId="0A419357" w:rsidR="00E41330" w:rsidRDefault="00E41330" w:rsidP="00E41330">
      <w:pPr>
        <w:pStyle w:val="BodyText"/>
        <w:spacing w:before="0" w:line="252" w:lineRule="auto"/>
        <w:ind w:right="737"/>
        <w:jc w:val="both"/>
      </w:pPr>
    </w:p>
    <w:p w14:paraId="31042983" w14:textId="77777777" w:rsidR="00E41330" w:rsidRDefault="00E41330">
      <w:pPr>
        <w:pStyle w:val="BodyText"/>
        <w:spacing w:before="0" w:line="252" w:lineRule="auto"/>
        <w:ind w:right="737" w:firstLine="351"/>
        <w:jc w:val="both"/>
      </w:pPr>
    </w:p>
    <w:p w14:paraId="6C382143" w14:textId="77777777" w:rsidR="000A733C" w:rsidRDefault="000A733C">
      <w:pPr>
        <w:pStyle w:val="BodyText"/>
        <w:spacing w:before="152"/>
        <w:ind w:left="0"/>
      </w:pPr>
    </w:p>
    <w:p w14:paraId="4060FEDA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ind w:hanging="516"/>
      </w:pPr>
      <w:r>
        <w:t>Recommendations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rPr>
          <w:spacing w:val="-4"/>
        </w:rPr>
        <w:t>Work</w:t>
      </w:r>
    </w:p>
    <w:p w14:paraId="641DC03E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ind w:hanging="645"/>
      </w:pPr>
      <w:bookmarkStart w:id="22" w:name="Model_Recommendation"/>
      <w:bookmarkStart w:id="23" w:name="_bookmark11"/>
      <w:bookmarkEnd w:id="22"/>
      <w:bookmarkEnd w:id="23"/>
      <w:r>
        <w:t>Model</w:t>
      </w:r>
      <w:r>
        <w:rPr>
          <w:spacing w:val="16"/>
        </w:rPr>
        <w:t xml:space="preserve"> </w:t>
      </w:r>
      <w:r>
        <w:rPr>
          <w:spacing w:val="-2"/>
        </w:rPr>
        <w:t>Recommendation</w:t>
      </w:r>
    </w:p>
    <w:p w14:paraId="6464FC90" w14:textId="56C7AABE" w:rsidR="000A733C" w:rsidRDefault="00E41330">
      <w:pPr>
        <w:pStyle w:val="BodyText"/>
        <w:spacing w:line="252" w:lineRule="auto"/>
        <w:ind w:right="738"/>
        <w:jc w:val="both"/>
      </w:pPr>
      <w:proofErr w:type="spellStart"/>
      <w:r w:rsidRPr="00E41330">
        <w:t>XGBoost</w:t>
      </w:r>
      <w:proofErr w:type="spellEnd"/>
      <w:r w:rsidRPr="00E41330">
        <w:t xml:space="preserve"> is recommended due to its robustness, flexibility to non-linear relationships in the data, and superior AUC-ROC score, according to evaluation metrics. It is ideally suited for prompt implementation in fraud detection owing to its equilibrium of precision and recall.</w:t>
      </w:r>
    </w:p>
    <w:p w14:paraId="113A0BB0" w14:textId="77777777" w:rsidR="000A733C" w:rsidRDefault="000A733C">
      <w:pPr>
        <w:pStyle w:val="BodyText"/>
        <w:spacing w:before="104"/>
        <w:ind w:left="0"/>
      </w:pPr>
    </w:p>
    <w:p w14:paraId="7ADF1D93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spacing w:before="0"/>
        <w:ind w:hanging="645"/>
      </w:pPr>
      <w:bookmarkStart w:id="24" w:name="Improvements_and_Future_Work"/>
      <w:bookmarkStart w:id="25" w:name="_bookmark12"/>
      <w:bookmarkEnd w:id="24"/>
      <w:bookmarkEnd w:id="25"/>
      <w:r>
        <w:t>Improvements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Future</w:t>
      </w:r>
      <w:r>
        <w:rPr>
          <w:spacing w:val="15"/>
        </w:rPr>
        <w:t xml:space="preserve"> </w:t>
      </w:r>
      <w:r>
        <w:rPr>
          <w:spacing w:val="-4"/>
        </w:rPr>
        <w:t>Work</w:t>
      </w:r>
    </w:p>
    <w:p w14:paraId="61B35EA6" w14:textId="77777777" w:rsidR="00E41330" w:rsidRDefault="00E41330" w:rsidP="00E41330">
      <w:pPr>
        <w:pStyle w:val="BodyText"/>
        <w:spacing w:line="252" w:lineRule="auto"/>
        <w:ind w:right="738"/>
        <w:jc w:val="both"/>
      </w:pPr>
      <w:bookmarkStart w:id="26" w:name="Conclusion"/>
      <w:bookmarkStart w:id="27" w:name="_bookmark13"/>
      <w:bookmarkEnd w:id="26"/>
      <w:bookmarkEnd w:id="27"/>
      <w:r>
        <w:t>Anomaly Detection Integration: Implementing Isolation Forest or One-Class SVM to detect rare fraud cases as anomalies.</w:t>
      </w:r>
    </w:p>
    <w:p w14:paraId="3942DECC" w14:textId="77777777" w:rsidR="00E41330" w:rsidRDefault="00E41330" w:rsidP="00E41330">
      <w:pPr>
        <w:pStyle w:val="BodyText"/>
        <w:spacing w:line="252" w:lineRule="auto"/>
        <w:ind w:right="738"/>
        <w:jc w:val="both"/>
      </w:pPr>
      <w:r>
        <w:t>Advanced Feature Engineering: Developing additional features based on transaction frequency and timestamp information.</w:t>
      </w:r>
    </w:p>
    <w:p w14:paraId="21ABA6A2" w14:textId="5569FF71" w:rsidR="00E41330" w:rsidRDefault="00E41330" w:rsidP="00E41330">
      <w:pPr>
        <w:pStyle w:val="BodyText"/>
        <w:spacing w:line="252" w:lineRule="auto"/>
        <w:ind w:right="738"/>
        <w:jc w:val="both"/>
      </w:pPr>
      <w:r>
        <w:t>Ensemble Techniques: Combining predictions from multiple models for a more comprehensive approach to fraud detection.</w:t>
      </w:r>
    </w:p>
    <w:p w14:paraId="7DA3E5E1" w14:textId="77777777" w:rsidR="000A733C" w:rsidRDefault="000A733C">
      <w:pPr>
        <w:pStyle w:val="BodyText"/>
        <w:spacing w:before="154"/>
        <w:ind w:left="0"/>
      </w:pPr>
    </w:p>
    <w:p w14:paraId="13B6F5C2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ind w:hanging="516"/>
      </w:pPr>
      <w:r>
        <w:rPr>
          <w:spacing w:val="-2"/>
        </w:rPr>
        <w:t>Conclusion</w:t>
      </w:r>
    </w:p>
    <w:p w14:paraId="6CFEC141" w14:textId="49C9E321" w:rsidR="000A733C" w:rsidRDefault="00E41330">
      <w:pPr>
        <w:pStyle w:val="BodyText"/>
        <w:spacing w:before="239" w:line="252" w:lineRule="auto"/>
        <w:ind w:right="738"/>
        <w:jc w:val="both"/>
      </w:pPr>
      <w:r w:rsidRPr="00E41330">
        <w:t>This research illustrates the utility of machine learning in fraud detection, providing financial institutions with a data-driven methodology for controlling and decreasing fraud risk. The developed models offer actionable insights that enhance the accuracy of fraudulent transaction identification.</w:t>
      </w:r>
    </w:p>
    <w:p w14:paraId="0448DA25" w14:textId="77777777" w:rsidR="000A733C" w:rsidRDefault="000A733C">
      <w:pPr>
        <w:spacing w:line="252" w:lineRule="auto"/>
        <w:jc w:val="both"/>
        <w:sectPr w:rsidR="000A733C">
          <w:pgSz w:w="11910" w:h="16840"/>
          <w:pgMar w:top="1300" w:right="700" w:bottom="1060" w:left="1340" w:header="0" w:footer="863" w:gutter="0"/>
          <w:cols w:space="720"/>
        </w:sectPr>
      </w:pPr>
    </w:p>
    <w:p w14:paraId="79E576E8" w14:textId="77777777" w:rsidR="000A733C" w:rsidRDefault="00000000">
      <w:pPr>
        <w:pStyle w:val="Heading1"/>
        <w:numPr>
          <w:ilvl w:val="0"/>
          <w:numId w:val="1"/>
        </w:numPr>
        <w:tabs>
          <w:tab w:val="left" w:pos="616"/>
        </w:tabs>
        <w:spacing w:before="84"/>
        <w:ind w:hanging="516"/>
      </w:pPr>
      <w:bookmarkStart w:id="28" w:name="Appendices"/>
      <w:bookmarkStart w:id="29" w:name="_bookmark14"/>
      <w:bookmarkEnd w:id="28"/>
      <w:bookmarkEnd w:id="29"/>
      <w:r>
        <w:rPr>
          <w:spacing w:val="-2"/>
        </w:rPr>
        <w:lastRenderedPageBreak/>
        <w:t>Appendices</w:t>
      </w:r>
    </w:p>
    <w:p w14:paraId="730FAEB2" w14:textId="77777777" w:rsidR="000A733C" w:rsidRDefault="00000000">
      <w:pPr>
        <w:pStyle w:val="Heading2"/>
        <w:numPr>
          <w:ilvl w:val="1"/>
          <w:numId w:val="1"/>
        </w:numPr>
        <w:tabs>
          <w:tab w:val="left" w:pos="745"/>
        </w:tabs>
        <w:ind w:hanging="645"/>
      </w:pPr>
      <w:bookmarkStart w:id="30" w:name="GitHub_Repository"/>
      <w:bookmarkStart w:id="31" w:name="_bookmark15"/>
      <w:bookmarkEnd w:id="30"/>
      <w:bookmarkEnd w:id="31"/>
      <w:r>
        <w:t>GitHub</w:t>
      </w:r>
      <w:r>
        <w:rPr>
          <w:spacing w:val="19"/>
        </w:rPr>
        <w:t xml:space="preserve"> </w:t>
      </w:r>
      <w:r>
        <w:rPr>
          <w:spacing w:val="-2"/>
        </w:rPr>
        <w:t>Repository</w:t>
      </w:r>
    </w:p>
    <w:p w14:paraId="3BADCBCA" w14:textId="77777777" w:rsidR="000A733C" w:rsidRDefault="00000000">
      <w:pPr>
        <w:pStyle w:val="BodyText"/>
        <w:spacing w:before="161" w:line="291" w:lineRule="exact"/>
        <w:rPr>
          <w:rFonts w:ascii="Calibri"/>
        </w:rPr>
      </w:pPr>
      <w:r>
        <w:t>Access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project-related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documentation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GitHub</w:t>
      </w:r>
      <w:r>
        <w:rPr>
          <w:spacing w:val="13"/>
        </w:rPr>
        <w:t xml:space="preserve"> </w:t>
      </w:r>
      <w:r>
        <w:t>repository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hyperlink r:id="rId9">
        <w:r>
          <w:rPr>
            <w:rFonts w:ascii="Calibri"/>
            <w:spacing w:val="-2"/>
          </w:rPr>
          <w:t>https:</w:t>
        </w:r>
      </w:hyperlink>
    </w:p>
    <w:p w14:paraId="156FD83B" w14:textId="77777777" w:rsidR="000A733C" w:rsidRDefault="00000000">
      <w:pPr>
        <w:pStyle w:val="BodyText"/>
        <w:spacing w:before="0"/>
        <w:ind w:right="163"/>
      </w:pPr>
      <w:hyperlink r:id="rId10">
        <w:r>
          <w:rPr>
            <w:rFonts w:ascii="Calibri"/>
          </w:rPr>
          <w:t>//github.com/msfdev1234/</w:t>
        </w:r>
        <w:proofErr w:type="spellStart"/>
        <w:r>
          <w:rPr>
            <w:rFonts w:ascii="Calibri"/>
          </w:rPr>
          <w:t>Project_Wine_Dataset</w:t>
        </w:r>
        <w:proofErr w:type="spellEnd"/>
      </w:hyperlink>
      <w:r>
        <w:t>,</w:t>
      </w:r>
      <w:r>
        <w:rPr>
          <w:spacing w:val="33"/>
        </w:rPr>
        <w:t xml:space="preserve"> </w:t>
      </w:r>
      <w:r>
        <w:t>ensuring</w:t>
      </w:r>
      <w:r>
        <w:rPr>
          <w:spacing w:val="30"/>
        </w:rPr>
        <w:t xml:space="preserve"> </w:t>
      </w:r>
      <w:r>
        <w:t>full</w:t>
      </w:r>
      <w:r>
        <w:rPr>
          <w:spacing w:val="30"/>
        </w:rPr>
        <w:t xml:space="preserve"> </w:t>
      </w:r>
      <w:r>
        <w:t>transparency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repro-</w:t>
      </w:r>
      <w:r>
        <w:rPr>
          <w:spacing w:val="80"/>
          <w:w w:val="150"/>
        </w:rPr>
        <w:t xml:space="preserve"> </w:t>
      </w:r>
      <w:proofErr w:type="spellStart"/>
      <w:r>
        <w:t>ducibility</w:t>
      </w:r>
      <w:proofErr w:type="spellEnd"/>
      <w:r>
        <w:t xml:space="preserve"> of the results.</w:t>
      </w:r>
    </w:p>
    <w:sectPr w:rsidR="000A733C">
      <w:pgSz w:w="11910" w:h="16840"/>
      <w:pgMar w:top="1260" w:right="700" w:bottom="1060" w:left="134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D5AA1" w14:textId="77777777" w:rsidR="00F55FBF" w:rsidRDefault="00F55FBF">
      <w:r>
        <w:separator/>
      </w:r>
    </w:p>
  </w:endnote>
  <w:endnote w:type="continuationSeparator" w:id="0">
    <w:p w14:paraId="5F1B9343" w14:textId="77777777" w:rsidR="00F55FBF" w:rsidRDefault="00F5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836E6" w14:textId="77777777" w:rsidR="000A733C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32CD26CD" wp14:editId="03564BB6">
              <wp:simplePos x="0" y="0"/>
              <wp:positionH relativeFrom="page">
                <wp:posOffset>3703942</wp:posOffset>
              </wp:positionH>
              <wp:positionV relativeFrom="page">
                <wp:posOffset>10004188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3324D" w14:textId="77777777" w:rsidR="000A733C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D26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5pt;margin-top:787.75pt;width:13pt;height:16.45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DnkgEAABoDAAAOAAAAZHJzL2Uyb0RvYy54bWysUsFu2zAMvQ/YPwi6L3ICtOiMOMW2YsOA&#10;YhvQ7gMUWYqNWaJGKrHz96MUJxm2W9ELTZnU43uPWt9PfhAHi9RDaORyUUlhg4G2D7tG/nz+/O5O&#10;Cko6tHqAYBt5tCTvN2/frMdY2xV0MLQWBYMEqsfYyC6lWCtFprNe0wKiDVx0gF4nPuJOtahHRveD&#10;WlXVrRoB24hgLBH/fTgV5abgO2dN+u4c2SSGRjK3VCKWuM1Rbda63qGOXW9mGvoFLLzuAw+9QD3o&#10;pMUe+/+gfG8QCFxaGPAKnOuNLRpYzbL6R81Tp6MtWtgciheb6PVgzbfDU/yBIk0fYeIFFhEUH8H8&#10;IvZGjZHquSd7SjVxdxY6OfT5yxIEX2Rvjxc/7ZSEyWi3N8uKK4ZLq+ru/fIm+62ulyNS+mLBi5w0&#10;EnldhYA+PFI6tZ5bZi6n8ZlImrYTt+R0C+2RNYy8xkbS771GK8XwNbBPeefnBM/J9pxgGj5BeRlZ&#10;SoAP+wSuL5OvuPNkXkDhPj+WvOG/z6Xr+qQ3fwAAAP//AwBQSwMEFAAGAAgAAAAhAIrwEZfhAAAA&#10;DQEAAA8AAABkcnMvZG93bnJldi54bWxMj8FOwzAQRO9I/IO1SNyoDSUhTeNUFYITEiINhx6d2E2s&#10;xusQu234e5YTHHfmaXam2MxuYGczBetRwv1CADPYem2xk/BZv95lwEJUqNXg0Uj4NgE25fVVoXLt&#10;L1iZ8y52jEIw5EpCH+OYcx7a3jgVFn40SN7BT05FOqeO60ldKNwN/EGIlDtlkT70ajTPvWmPu5OT&#10;sN1j9WK/3puP6lDZul4JfEuPUt7ezNs1sGjm+AfDb32qDiV1avwJdWCDhCRbLgklI3lKEmCEpGJF&#10;UkNSKrJH4GXB/68ofwAAAP//AwBQSwECLQAUAAYACAAAACEAtoM4kv4AAADhAQAAEwAAAAAAAAAA&#10;AAAAAAAAAAAAW0NvbnRlbnRfVHlwZXNdLnhtbFBLAQItABQABgAIAAAAIQA4/SH/1gAAAJQBAAAL&#10;AAAAAAAAAAAAAAAAAC8BAABfcmVscy8ucmVsc1BLAQItABQABgAIAAAAIQAzvRDnkgEAABoDAAAO&#10;AAAAAAAAAAAAAAAAAC4CAABkcnMvZTJvRG9jLnhtbFBLAQItABQABgAIAAAAIQCK8BGX4QAAAA0B&#10;AAAPAAAAAAAAAAAAAAAAAOwDAABkcnMvZG93bnJldi54bWxQSwUGAAAAAAQABADzAAAA+gQAAAAA&#10;" filled="f" stroked="f">
              <v:textbox inset="0,0,0,0">
                <w:txbxContent>
                  <w:p w14:paraId="20A3324D" w14:textId="77777777" w:rsidR="000A733C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EDAB" w14:textId="77777777" w:rsidR="00F55FBF" w:rsidRDefault="00F55FBF">
      <w:r>
        <w:separator/>
      </w:r>
    </w:p>
  </w:footnote>
  <w:footnote w:type="continuationSeparator" w:id="0">
    <w:p w14:paraId="567AAEB1" w14:textId="77777777" w:rsidR="00F55FBF" w:rsidRDefault="00F55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95463"/>
    <w:multiLevelType w:val="multilevel"/>
    <w:tmpl w:val="EB641C66"/>
    <w:lvl w:ilvl="0">
      <w:start w:val="1"/>
      <w:numFmt w:val="decimal"/>
      <w:lvlText w:val="%1"/>
      <w:lvlJc w:val="left"/>
      <w:pPr>
        <w:ind w:left="616" w:hanging="51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8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80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1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2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2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3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56B226B4"/>
    <w:multiLevelType w:val="multilevel"/>
    <w:tmpl w:val="CED20556"/>
    <w:lvl w:ilvl="0">
      <w:start w:val="1"/>
      <w:numFmt w:val="decimal"/>
      <w:lvlText w:val="%1"/>
      <w:lvlJc w:val="left"/>
      <w:pPr>
        <w:ind w:left="458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5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5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5" w:hanging="550"/>
      </w:pPr>
      <w:rPr>
        <w:rFonts w:hint="default"/>
        <w:lang w:val="en-US" w:eastAsia="en-US" w:bidi="ar-SA"/>
      </w:rPr>
    </w:lvl>
  </w:abstractNum>
  <w:abstractNum w:abstractNumId="2" w15:restartNumberingAfterBreak="0">
    <w:nsid w:val="770263D2"/>
    <w:multiLevelType w:val="multilevel"/>
    <w:tmpl w:val="941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116952">
    <w:abstractNumId w:val="0"/>
  </w:num>
  <w:num w:numId="2" w16cid:durableId="1303652179">
    <w:abstractNumId w:val="1"/>
  </w:num>
  <w:num w:numId="3" w16cid:durableId="142090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C"/>
    <w:rsid w:val="00051987"/>
    <w:rsid w:val="000A733C"/>
    <w:rsid w:val="003E217A"/>
    <w:rsid w:val="008727EE"/>
    <w:rsid w:val="00E41330"/>
    <w:rsid w:val="00F5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FFCB"/>
  <w15:docId w15:val="{701AE7A1-D3FF-419C-B4B0-8B930A1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16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71"/>
      <w:ind w:left="745" w:hanging="6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" w:right="63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5"/>
      <w:ind w:left="10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ind w:left="458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008" w:hanging="550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66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0"/>
      <w:ind w:right="63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745" w:hanging="6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E21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1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eerk2004/fraud-detection-datase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sfdev1234/Project_Wine_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fdev1234/Project_Wine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Vodnala</dc:creator>
  <cp:lastModifiedBy>Jayanth Vodnala</cp:lastModifiedBy>
  <cp:revision>2</cp:revision>
  <dcterms:created xsi:type="dcterms:W3CDTF">2024-11-14T11:53:00Z</dcterms:created>
  <dcterms:modified xsi:type="dcterms:W3CDTF">2024-11-14T11:53:00Z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