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xem1r9l7fxc" w:id="0"/>
      <w:bookmarkEnd w:id="0"/>
      <w:r w:rsidDel="00000000" w:rsidR="00000000" w:rsidRPr="00000000">
        <w:rPr>
          <w:rtl w:val="0"/>
        </w:rPr>
        <w:t xml:space="preserve">Bytes utility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4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1" name="image1.png"/>
              <a:graphic>
                <a:graphicData uri="http://schemas.openxmlformats.org/drawingml/2006/picture">
                  <pic:pic>
                    <pic:nvPicPr>
                      <pic:cNvPr descr="Test Coverage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Utility to parse a string bytes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1TB</w:t>
      </w:r>
      <w:r w:rsidDel="00000000" w:rsidR="00000000" w:rsidRPr="00000000">
        <w:rPr>
          <w:rtl w:val="0"/>
        </w:rPr>
        <w:t xml:space="preserve">) to bytes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1099511627776</w:t>
      </w:r>
      <w:r w:rsidDel="00000000" w:rsidR="00000000" w:rsidRPr="00000000">
        <w:rPr>
          <w:rtl w:val="0"/>
        </w:rPr>
        <w:t xml:space="preserve">) and vice-versa.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f922gxnvkrm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bytes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rcfl2a83ah6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bytes = require('bytes');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apx6oy1nfmt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bytes(number｜string value, [options]): number｜string｜null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Default export function. Delegates to either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bytes.format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bytes.parse</w:t>
      </w:r>
      <w:r w:rsidDel="00000000" w:rsidR="00000000" w:rsidRPr="00000000">
        <w:rPr>
          <w:rtl w:val="0"/>
        </w:rPr>
        <w:t xml:space="preserve"> based on the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value to format or string value to parse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Conversion options 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null upon error. Numeric value in bytes, or string value otherwise.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bytes(1024);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output: '1KB'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bytes('1KB');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v70ickynobe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bytes.format(number value, [options]): string｜null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Format the given value in bytes into a string. If the value is negative, it is kept as such. If it is a float, it is rounded.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in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Conversion options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decimalPlaces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number of decimal places to include in output.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fixedDecimals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to always display the maximum number of decimal places.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thousandsSeparator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 of values: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 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','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'.'</w:t>
            </w:r>
            <w:r w:rsidDel="00000000" w:rsidR="00000000" w:rsidRPr="00000000">
              <w:rPr>
                <w:rtl w:val="0"/>
              </w:rPr>
              <w:t xml:space="preserve">...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unit in which the result will be returned (B/KB/MB/GB/TB).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 (which means auto detect).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Separator to use between number and unit. Default value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null upon error. String value otherwise.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bytes.format(1024);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output: '1KB'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bytes.format(1000);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output: '1000B'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bytes.format(1000, {thousandsSeparator: ' '});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output: '1 000B'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bytes.format(1024 * 1.7, {decimalPlaces: 0});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output: '2KB'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bytes.format(1024, {unitSeparator: ' '});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output: '1 KB'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2v6irez9wg8b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bytes.parse(string｜number value): number｜null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Parse the string value into an integer in bytes. If no unit is given,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is a number, it is assumed the value is in bytes.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Supported units and abbreviations are as follows and are case-insensitive: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for bytes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kb</w:t>
      </w:r>
      <w:r w:rsidDel="00000000" w:rsidR="00000000" w:rsidRPr="00000000">
        <w:rPr>
          <w:rtl w:val="0"/>
        </w:rPr>
        <w:t xml:space="preserve"> for kilobytes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mb</w:t>
      </w:r>
      <w:r w:rsidDel="00000000" w:rsidR="00000000" w:rsidRPr="00000000">
        <w:rPr>
          <w:rtl w:val="0"/>
        </w:rPr>
        <w:t xml:space="preserve"> for megabytes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gb</w:t>
      </w:r>
      <w:r w:rsidDel="00000000" w:rsidR="00000000" w:rsidRPr="00000000">
        <w:rPr>
          <w:rtl w:val="0"/>
        </w:rPr>
        <w:t xml:space="preserve"> for gigabytes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</w:t>
      </w:r>
      <w:r w:rsidDel="00000000" w:rsidR="00000000" w:rsidRPr="00000000">
        <w:rPr>
          <w:rtl w:val="0"/>
        </w:rPr>
        <w:t xml:space="preserve"> for terabytes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 for petabytes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units are in powers of two, not ten. This means 1kb = 1024b according to this parser.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 parse, or number in bytes.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number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｜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null upon error. Value in bytes otherwise.</w:t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bytes.parse('1KB');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bytes.parse('1024');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bytes.parse(1024);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output: 1024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dfc3iuehxef9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9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github.com/visionmedia/bytes.js/actions?query=workflow%3Aci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coveralls.io/r/visionmedia/bytes.js?branch=mas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npmjs.com/" TargetMode="External"/><Relationship Id="rId14" Type="http://schemas.openxmlformats.org/officeDocument/2006/relationships/hyperlink" Target="https://nodejs.org/en/" TargetMode="External"/><Relationship Id="rId17" Type="http://schemas.openxmlformats.org/officeDocument/2006/relationships/hyperlink" Target="https://docs.npmjs.com/getting-started/installing-npm-packages-locally" TargetMode="External"/><Relationship Id="rId16" Type="http://schemas.openxmlformats.org/officeDocument/2006/relationships/hyperlink" Target="https://docs.npmjs.com/getting-started/installing-npm-packages-locally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bytes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by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