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0.5.4 / 2021-12-10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safe-buffer@5.2.1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0.5.3 / 2018-12-17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safe-buffer</w:t>
      </w:r>
      <w:r w:rsidDel="00000000" w:rsidR="00000000" w:rsidRPr="00000000">
        <w:rPr>
          <w:rtl w:val="0"/>
        </w:rPr>
        <w:t xml:space="preserve"> for improved Buffer API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0.5.2 / 2016-12-08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 to accept any linear whitespace character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0.5.1 / 2016-01-17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0.5.0 / 2014-10-11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0.4.0 / 2014-09-21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Expand non-Unicode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to the full ISO-8859-1 charset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0.3.0 / 2014-09-20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fallback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0.2.0 / 2014-09-19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Reduce ambiguity of file names with hex escape in buggy browsers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0.1.2 / 2014-09-19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periodic invalid Unicode filename header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0.1.1 / 2014-09-19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invalid characters appearing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filename*</w:t>
      </w:r>
      <w:r w:rsidDel="00000000" w:rsidR="00000000" w:rsidRPr="00000000">
        <w:rPr>
          <w:rtl w:val="0"/>
        </w:rPr>
        <w:t xml:space="preserve"> parameter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0.1.0 / 2014-09-18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argument optional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0.0.0 / 2014-09-18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