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n30wqro1umc" w:id="0"/>
      <w:bookmarkEnd w:id="0"/>
      <w:r w:rsidDel="00000000" w:rsidR="00000000" w:rsidRPr="00000000">
        <w:rPr>
          <w:rtl w:val="0"/>
        </w:rPr>
        <w:t xml:space="preserve">define-data-property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2" name="image2.png"/>
              <a:graphic>
                <a:graphicData uri="http://schemas.openxmlformats.org/drawingml/2006/picture">
                  <pic:pic>
                    <pic:nvPicPr>
                      <pic:cNvPr descr="github action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1" name="image1.png"/>
              <a:graphic>
                <a:graphicData uri="http://schemas.openxmlformats.org/drawingml/2006/picture">
                  <pic:pic>
                    <pic:nvPicPr>
                      <pic:cNvPr descr="coverage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4" name="image4.png"/>
              <a:graphic>
                <a:graphicData uri="http://schemas.openxmlformats.org/drawingml/2006/picture">
                  <pic:pic>
                    <pic:nvPicPr>
                      <pic:cNvPr descr="License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3" name="image3.png"/>
              <a:graphic>
                <a:graphicData uri="http://schemas.openxmlformats.org/drawingml/2006/picture">
                  <pic:pic>
                    <pic:nvPicPr>
                      <pic:cNvPr descr="Downloads" id="0" name="image3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724275" cy="533400"/>
              <wp:effectExtent b="0" l="0" r="0" t="0"/>
              <wp:docPr descr="npm badge" id="5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4275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a data property on an object. Will fall back to assignment in an engine without descriptors.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three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non*</w:t>
      </w:r>
      <w:r w:rsidDel="00000000" w:rsidR="00000000" w:rsidRPr="00000000">
        <w:rPr>
          <w:rtl w:val="0"/>
        </w:rPr>
        <w:t xml:space="preserve"> argument can also be passed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, which will use the existing state if available.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loose</w:t>
      </w:r>
      <w:r w:rsidDel="00000000" w:rsidR="00000000" w:rsidRPr="00000000">
        <w:rPr>
          <w:rtl w:val="0"/>
        </w:rPr>
        <w:t xml:space="preserve"> argument will mean that if you attempt to set a non-normal data property, in an environment without descriptor support, it will fall back to normal assignment.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6phni54j56u0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defineDataProperty = require('define-data-property');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obj = {};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defineDataProperty(obj, 'key', 'value');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defineDataProperty(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obj,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'key2',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'value',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true, // nonEnumerable, optional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false, // nonWritable, optional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true, // nonConfigurable, optional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false // loose, optional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assert.deepEqual(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Object.getOwnPropertyDescriptors(obj),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key: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configurable: true,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enumerable: true,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value: 'value',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writable: true,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key2: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configurable: false,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enumerable: false,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value: 'value',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writable: true,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npm-stat.com/charts.html?package=define-data-proper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define-data-propert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define-data-property/actio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p.codecov.io/gh/ljharb/define-data-proper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