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define-data-property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a data property on an object. Will fall back to assignment in an engine without descriptors.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non*</w:t>
      </w:r>
      <w:r w:rsidDel="00000000" w:rsidR="00000000" w:rsidRPr="00000000">
        <w:rPr>
          <w:rtl w:val="0"/>
        </w:rPr>
        <w:t xml:space="preserve"> argument can also be passed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which will use the existing state if available.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 argument will mean that if you attempt to set a non-normal data property, in an environment without descriptor support, it will fall back to normal assignment.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defineDataProperty = require('define-data-property');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obj = {};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defineDataProperty(obj, 'key', 'value');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defineDataProperty(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obj,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'key2',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'value',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true, // nonEnumerable, optional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false, // nonWritable, optional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true, // nonConfigurable, optional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false // loose, optional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assert.deepEqual(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Object.getOwnPropertyDescriptors(obj),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key: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configurable: true,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enumerable: 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value: 'value',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writable: true,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key2: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configurable: false,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enumerable: false,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value: 'value',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writable: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define-data-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define-data-propert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define-data-property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ljharb/define-data-proper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