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1.8.1 / 2017-09-12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replace regular expression with substring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1.8.0 / 2017-02-18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SHA1 instead of MD5 for ETag hashing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Improves performance for larger entities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Works with FIPS 140-2 OpenSSL configuration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1.7.0 / 2015-06-08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Always include entity length in ETags for hash length extensions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Generate non-Stats ETags using MD5 only (no longer CRC32)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Improve stat performance by removing hashing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 base64 padding in ETags to shorten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MD5 instead of MD4 in weak ETags over 1KB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1.6.0 / 2015-05-10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Improve support for JXcore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 requirement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atime</w:t>
      </w:r>
      <w:r w:rsidDel="00000000" w:rsidR="00000000" w:rsidRPr="00000000">
        <w:rPr>
          <w:rtl w:val="0"/>
        </w:rPr>
        <w:t xml:space="preserve"> in the stats object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Support "fake" stats objects in environments without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1.5.1 / 2014-11-19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crc@3.2.1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Minor fixes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1.5.0 / 2014-10-14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Improve string performance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Slightly improve speed for weak ETags over 1KB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1.4.0 / 2014-09-21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Support "fake" stats objects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Support Node.js 0.6</w:t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1.3.1 / 2014-09-14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the (new and improved)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crc</w:t>
      </w:r>
      <w:r w:rsidDel="00000000" w:rsidR="00000000" w:rsidRPr="00000000">
        <w:rPr>
          <w:rtl w:val="0"/>
        </w:rPr>
        <w:t xml:space="preserve"> for crc32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1.3.0 / 2014-08-29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Default strings to strong ETags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Improve speed for weak ETags over 1KB</w:t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1.2.1 / 2014-08-29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the (much faster)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buffer-crc32</w:t>
      </w:r>
      <w:r w:rsidDel="00000000" w:rsidR="00000000" w:rsidRPr="00000000">
        <w:rPr>
          <w:rtl w:val="0"/>
        </w:rPr>
        <w:t xml:space="preserve"> for crc32</w:t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1.2.0 / 2014-08-24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support for file stat objects</w:t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1.1.0 / 2014-08-24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fast-path for empty entity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weak ETag generation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Shrink size of generated ETags</w:t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1.0.1 / 2014-08-24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behavior of string containing Unicode</w:t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1.0.0 / 2014-05-18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Initial release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