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etag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1.png"/>
              <a:graphic>
                <a:graphicData uri="http://schemas.openxmlformats.org/drawingml/2006/picture">
                  <pic:pic>
                    <pic:nvPicPr>
                      <pic:cNvPr descr="NPM Downloads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4.png"/>
              <a:graphic>
                <a:graphicData uri="http://schemas.openxmlformats.org/drawingml/2006/picture">
                  <pic:pic>
                    <pic:nvPicPr>
                      <pic:cNvPr descr="Build Status" id="0" name="image4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2.png"/>
              <a:graphic>
                <a:graphicData uri="http://schemas.openxmlformats.org/drawingml/2006/picture">
                  <pic:pic>
                    <pic:nvPicPr>
                      <pic:cNvPr descr="Test Coverage" id="0" name="image2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simple HTTP ETags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module generates HTTP ETags (as defined in RFC 7232) for use in HTTP responses.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$ npm install etag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etag = require('etag')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etag(entity, [options])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Generate a strong ETag for the given entity. This should be the complete body of the entity. Strings,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s,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are accepted. By default, a strong ETag is generated except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, which will generate a weak ETag (this can be overwritten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options.weak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res.setHeader('ETag', etag(body))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etag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weak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Specifies if the generated ETag will include the weak validator mark (that is, the leading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W/</w:t>
      </w:r>
      <w:r w:rsidDel="00000000" w:rsidR="00000000" w:rsidRPr="00000000">
        <w:rPr>
          <w:rtl w:val="0"/>
        </w:rPr>
        <w:t xml:space="preserve">). The actual entity tag is the same. The default value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unless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, in which case it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npm run-script bench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&gt; etag@1.8.1 bench nodejs-etag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http_parser@2.7.0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node@6.11.1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v8@5.1.281.103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uv@1.11.0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zlib@1.2.11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ares@1.10.1-DEV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icu@58.2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modules@48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openssl@1.0.2k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node benchmark/body0-100b.js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100B body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buffer - strong x 258,647 ops/sec ±1.07% (180 runs sampled)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buffer - weak   x 263,812 ops/sec ±0.61% (184 runs sampled)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string - strong x 259,955 ops/sec ±1.19% (185 runs sampled)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string - weak   x 264,356 ops/sec ±1.09% (184 runs sampled)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&gt; node benchmark/body1-1kb.js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1KB body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buffer - strong x 189,018 ops/sec ±1.12% (182 runs sampled)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buffer - weak   x 190,586 ops/sec ±0.81% (186 runs sampled)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string - strong x 144,272 ops/sec ±0.96% (188 runs sampled)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string - weak   x 145,380 ops/sec ±1.43% (187 runs sampled)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 node benchmark/body2-5kb.js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5KB body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buffer - strong x 92,435 ops/sec ±0.42% (188 runs sampled)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buffer - weak   x 92,373 ops/sec ±0.58% (189 runs sampled)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string - strong x 48,850 ops/sec ±0.56% (186 runs sampled)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string - weak   x 49,380 ops/sec ±0.56% (190 runs sampled)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&gt; node benchmark/body3-10kb.js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10KB body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buffer - strong x 55,989 ops/sec ±0.93% (188 runs sampled)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buffer - weak   x 56,148 ops/sec ±0.55% (190 runs sampled)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string - strong x 27,345 ops/sec ±0.43% (188 runs sampled)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string - weak   x 27,496 ops/sec ±0.45% (190 runs sampled)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&gt; node benchmark/body4-100kb.js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100KB body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buffer - strong x 7,083 ops/sec ±0.22% (190 runs sampled)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buffer - weak   x 7,115 ops/sec ±0.26% (191 runs sampled)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string - strong x 3,068 ops/sec ±0.34% (190 runs sampled)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string - weak   x 3,096 ops/sec ±0.35% (190 runs sampled)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&gt; node benchmark/stats.js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stat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4 tests completed.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real - strong x 871,642 ops/sec ±0.34% (189 runs sampled)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real - weak   x 867,613 ops/sec ±0.39% (190 runs sampled)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fake - strong x 401,051 ops/sec ±0.40% (189 runs sampled)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fake - weak   x 400,100 ops/sec ±0.47% (188 runs sampled)</w:t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travis-ci.org/jshttp/eta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hyperlink" Target="https://coveralls.io/r/jshttp/etag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etag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eta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