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0.6.3 / 2022-01-22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"Lazy-load modules from main entry point"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0.6.2 / 2019-04-29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sorting charset, encoding, and language with extra parameters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0.6.1 / 2016-05-02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Accept-Charset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Accept-Encoding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Accept-Language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0.6.0 / 2015-09-29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including type extensions in parameters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equals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semicolons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Lazy-load modules from main entry point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delay type concatenation until needed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closures getting spec properties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 closure from media type parsing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property delete from media type parsing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0.5.3 / 2015-05-10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media type parameter matching to be case-insensitive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0.5.2 / 2015-05-06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comparing media types with quoted values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splitting media types with quoted commas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0.5.1 / 2015-02-14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preference sorting to be stable for long acceptable lists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0.5.0 / 2014-12-18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list return order when large accepted list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missing identity encoding when q=0 exists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dynamic building of Negotiator class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0.4.9 / 2014-10-14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when media type has invalid parameter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0.4.8 / 2014-09-28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all negotiations to be case-insensitive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Stable sort preferences of same quality according to client order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0.4.7 / 2014-06-24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 invalid provided languages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 invalid provided media types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0.4.6 / 2014-06-11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 by specificity when quality is the same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0.4.5 / 2014-05-29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in empty header handling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0.4.4 / 2014-05-29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behaviors when headers are not present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0.4.3 / 2014-04-16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 slashes on media params correctly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0.4.2 / 2014-02-28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media type sorting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 media types params strictly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0.4.1 / 2014-01-16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most specific matches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0.4.0 / 2014-01-09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preferred prefix from methods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