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has-flag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Check if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argv</w:t>
        </w:r>
      </w:hyperlink>
      <w:r w:rsidDel="00000000" w:rsidR="00000000" w:rsidRPr="00000000">
        <w:rPr>
          <w:rtl w:val="0"/>
        </w:rPr>
        <w:t xml:space="preserve"> has a specific flag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Correctly stops looking after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 argument terminator.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has-flag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foo.js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hasFlag = require('has-flag');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hasFlag('unicorn');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hasFlag('--unicorn');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hasFlag('f');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hasFlag('-f');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hasFlag('foo=bar');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hasFlag('foo');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hasFlag('rainbow');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 node foo.js -f --unicorn --foo=bar -- --rainbow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hasFlag(flag, [argv])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Returns a boolean for whether the flag exists.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flag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CLI flag to look for.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 prefix is optional.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argv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Default: `process.argv`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CLI arguments.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MIT ©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Sindre Sorhus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ndresorhus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sindresorhus/has-fla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odejs.org/docs/latest/api/process.html#process_process_arg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