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range-parser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Range header field parser.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range-parser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parseRange = require('range-parser')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parseRange(size, header, options)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string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is the maximum size of the resource. An array of ranges will be returned or negative numbers indicating an error parsing.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-2</w:t>
      </w:r>
      <w:r w:rsidDel="00000000" w:rsidR="00000000" w:rsidRPr="00000000">
        <w:rPr>
          <w:rtl w:val="0"/>
        </w:rPr>
        <w:t xml:space="preserve"> signals a malformed header string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signals an unsatisfiable range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parse header from request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range = parseRange(size, req.headers.range)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the type of the range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(range.type === 'bytes')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the ranges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range.forEach(function (r)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do something with r.start and r.end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These properties are accepted in the options object.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combine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Specifies if overlapping &amp; adjacent ranges should be combined,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ranges will be combined and returned as if they were specified that way in the header.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parseRange(100, 'bytes=50-55,0-10,5-10,56-60', { combine: true })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=&gt; [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  { start: 0,  end: 10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  { start: 50, end: 60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travis-ci.org/jshttp/range-pars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jshttp/range-parser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range-parser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range-pars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