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1.1.2 / 2017-09-23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header token parsing speed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1.1.1 / 2017-03-20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1.1.0 / 2015-09-29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accept valid field names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Ensures the resulting string is a valid HTTP header value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1.0.1 / 2015-07-08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setting empty header from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reassignments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1.0.0 / 2014-08-10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 string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vary.append</w:t>
      </w:r>
      <w:r w:rsidDel="00000000" w:rsidR="00000000" w:rsidRPr="00000000">
        <w:rPr>
          <w:rtl w:val="0"/>
        </w:rPr>
        <w:t xml:space="preserve"> for low-level string manipulation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jshttp</w:t>
      </w:r>
      <w:r w:rsidDel="00000000" w:rsidR="00000000" w:rsidRPr="00000000">
        <w:rPr>
          <w:rtl w:val="0"/>
        </w:rPr>
        <w:t xml:space="preserve"> orgainzation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0.1.0 / 2014-06-05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array of fields to set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0.0.0 / 2014-06-04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