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AI backend specialist experienced in developing enterprise-grade RAG pipelines, agentic orchestration workflows, and high-performance FastAPI backends that deliver zero-hallucination, cited responses.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(Python, FastAPI, Generative AI, RAG)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