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Wissen Technology</w:t>
      </w:r>
    </w:p>
    <w:p>
      <w:pPr>
        <w:spacing w:after="200"/>
      </w:pPr>
      <w:r>
        <w:rPr>
          <w:b/>
          <w:sz w:val="21"/>
        </w:rPr>
        <w:t>Subject: Application for Python Backend Developer (Ref: 4461963315)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Python Backend Developer position at Wissen Technology. Having followed Wissen Technology's high-caliber fintech and enterprise software engineering practice,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With a strong grounding in Data Structures, Algorithms, DBMS, and Computer Networks from my Computer Science studies (8.88 CGPA) and applied backend engineering internships, I specialize in building reliable, well-tested Python microservices. In Guardian AI, I architected an asynchronous FastAPI and PostgreSQL service coordinating live data delivery over WebSockets. I am eager to contribute this disciplined engineering approach to Wissen's platforms.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Backend Engineering, FastAPI and scalable systems development can support Wissen Technology's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