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A1A1A"/>
          <w:sz w:val="40"/>
          <w:szCs w:val="40"/>
        </w:rPr>
        <w:t xml:space="preserve">고객 인터뷰 페인포인트 분석 리포트</w:t>
      </w:r>
    </w:p>
    <w:p>
      <w:pPr>
        <w:spacing w:after="320" w:before="0"/>
      </w:pPr>
      <w:r>
        <w:rPr>
          <w:rFonts w:ascii="Arial" w:cs="Arial" w:eastAsia="Arial" w:hAnsi="Arial"/>
          <w:color w:val="2C5F8A"/>
          <w:sz w:val="24"/>
          <w:szCs w:val="24"/>
        </w:rPr>
        <w:t xml:space="preserve">인플루언서 공동구매 마케팅 | 1차 인터뷰 기반</w:t>
      </w:r>
    </w:p>
    <w:p>
      <w:pPr>
        <w:pBdr>
          <w:bottom w:val="single" w:color="CCCCCC" w:sz="4" w:space="1"/>
        </w:pBdr>
        <w:spacing w:after="200" w:before="200"/>
      </w:pPr>
      <w:r>
        <w:t xml:space="preserve"/>
      </w:r>
    </w:p>
    <w:p>
      <w:pPr>
        <w:pStyle w:val="Heading2"/>
        <w:spacing w:after="160" w:before="320"/>
      </w:pPr>
      <w:r>
        <w:rPr>
          <w:rFonts w:ascii="Arial" w:cs="Arial" w:eastAsia="Arial" w:hAnsi="Arial"/>
          <w:b/>
          <w:bCs/>
          <w:color w:val="2C5F8A"/>
          <w:sz w:val="26"/>
          <w:szCs w:val="26"/>
        </w:rPr>
        <w:t xml:space="preserve">인터뷰 개요</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b/>
                <w:bCs/>
                <w:color w:val="555555"/>
                <w:sz w:val="20"/>
                <w:szCs w:val="20"/>
              </w:rPr>
              <w:t xml:space="preserve">인터뷰 일시</w:t>
            </w:r>
          </w:p>
        </w:tc>
        <w:tc>
          <w:tcPr>
            <w:tcW w:type="dxa" w:w="65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33"/>
                <w:sz w:val="20"/>
                <w:szCs w:val="20"/>
              </w:rPr>
              <w:t xml:space="preserve">2026년 4월 21일 (화)</w:t>
            </w:r>
          </w:p>
        </w:tc>
      </w:tr>
      <w:tr>
        <w:tc>
          <w:tcPr>
            <w:tcW w:type="dxa" w:w="2800"/>
            <w:tcBorders>
              <w:top w:val="none" w:color="FFFFFF" w:sz="0"/>
              <w:left w:val="none" w:color="FFFFFF" w:sz="0"/>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b/>
                <w:bCs/>
                <w:color w:val="555555"/>
                <w:sz w:val="20"/>
                <w:szCs w:val="20"/>
              </w:rPr>
              <w:t xml:space="preserve">진행 방식</w:t>
            </w:r>
          </w:p>
        </w:tc>
        <w:tc>
          <w:tcPr>
            <w:tcW w:type="dxa" w:w="65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33"/>
                <w:sz w:val="20"/>
                <w:szCs w:val="20"/>
              </w:rPr>
              <w:t xml:space="preserve">1:1 심층 인터뷰 (8분 02초)</w:t>
            </w:r>
          </w:p>
        </w:tc>
      </w:tr>
      <w:tr>
        <w:tc>
          <w:tcPr>
            <w:tcW w:type="dxa" w:w="2800"/>
            <w:tcBorders>
              <w:top w:val="none" w:color="FFFFFF" w:sz="0"/>
              <w:left w:val="none" w:color="FFFFFF" w:sz="0"/>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b/>
                <w:bCs/>
                <w:color w:val="555555"/>
                <w:sz w:val="20"/>
                <w:szCs w:val="20"/>
              </w:rPr>
              <w:t xml:space="preserve">인터뷰 대상</w:t>
            </w:r>
          </w:p>
        </w:tc>
        <w:tc>
          <w:tcPr>
            <w:tcW w:type="dxa" w:w="65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33"/>
                <w:sz w:val="20"/>
                <w:szCs w:val="20"/>
              </w:rPr>
              <w:t xml:space="preserve">그로스 마케터 (인플루언서 공동구매 담당)</w:t>
            </w:r>
          </w:p>
        </w:tc>
      </w:tr>
      <w:tr>
        <w:tc>
          <w:tcPr>
            <w:tcW w:type="dxa" w:w="2800"/>
            <w:tcBorders>
              <w:top w:val="none" w:color="FFFFFF" w:sz="0"/>
              <w:left w:val="none" w:color="FFFFFF" w:sz="0"/>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b/>
                <w:bCs/>
                <w:color w:val="555555"/>
                <w:sz w:val="20"/>
                <w:szCs w:val="20"/>
              </w:rPr>
              <w:t xml:space="preserve">인터뷰 목적</w:t>
            </w:r>
          </w:p>
        </w:tc>
        <w:tc>
          <w:tcPr>
            <w:tcW w:type="dxa" w:w="65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33"/>
                <w:sz w:val="20"/>
                <w:szCs w:val="20"/>
              </w:rPr>
              <w:t xml:space="preserve">공동구매 마케팅 업무 프로세스 내 반복 업무 및 Pain Point 발굴</w:t>
            </w:r>
          </w:p>
        </w:tc>
      </w:tr>
      <w:tr>
        <w:tc>
          <w:tcPr>
            <w:tcW w:type="dxa" w:w="2800"/>
            <w:tcBorders>
              <w:top w:val="none" w:color="FFFFFF" w:sz="0"/>
              <w:left w:val="none" w:color="FFFFFF" w:sz="0"/>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b/>
                <w:bCs/>
                <w:color w:val="555555"/>
                <w:sz w:val="20"/>
                <w:szCs w:val="20"/>
              </w:rPr>
              <w:t xml:space="preserve">작성자</w:t>
            </w:r>
          </w:p>
        </w:tc>
        <w:tc>
          <w:tcPr>
            <w:tcW w:type="dxa" w:w="65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333333"/>
                <w:sz w:val="20"/>
                <w:szCs w:val="20"/>
              </w:rPr>
              <w:t xml:space="preserve">안재용</w:t>
            </w:r>
          </w:p>
        </w:tc>
      </w:tr>
    </w:tbl>
    <w:p>
      <w:pPr>
        <w:spacing w:after="0" w:before="120"/>
      </w:pPr>
      <w:r>
        <w:t xml:space="preserve"/>
      </w:r>
    </w:p>
    <w:p>
      <w:pPr>
        <w:pBdr>
          <w:bottom w:val="single" w:color="CCCCCC" w:sz="4" w:space="1"/>
        </w:pBdr>
        <w:spacing w:after="200" w:before="200"/>
      </w:pPr>
      <w:r>
        <w:t xml:space="preserve"/>
      </w:r>
    </w:p>
    <w:p>
      <w:pPr>
        <w:pStyle w:val="Heading2"/>
        <w:spacing w:after="160" w:before="320"/>
      </w:pPr>
      <w:r>
        <w:rPr>
          <w:rFonts w:ascii="Arial" w:cs="Arial" w:eastAsia="Arial" w:hAnsi="Arial"/>
          <w:b/>
          <w:bCs/>
          <w:color w:val="2C5F8A"/>
          <w:sz w:val="26"/>
          <w:szCs w:val="26"/>
        </w:rPr>
        <w:t xml:space="preserve">인터뷰 대상자 업무 컨텍스트</w:t>
      </w:r>
    </w:p>
    <w:p>
      <w:pPr>
        <w:spacing w:after="0" w:before="60"/>
      </w:pPr>
      <w:r>
        <w:t xml:space="preserve"/>
      </w:r>
    </w:p>
    <w:p>
      <w:pPr>
        <w:spacing w:after="80" w:before="80"/>
        <w:jc w:val="left"/>
      </w:pPr>
      <w:r>
        <w:rPr>
          <w:rFonts w:ascii="Arial" w:cs="Arial" w:eastAsia="Arial" w:hAnsi="Arial"/>
          <w:color w:val="444444"/>
          <w:sz w:val="22"/>
          <w:szCs w:val="22"/>
        </w:rPr>
        <w:t xml:space="preserve">인터뷰 대상자는 브랜드의 그로스 마케터로, 인플루언서 공동구매 캠페인의 기획부터 실행까지 전 과정을 담당하고 있다. 주요 업무 흐름은 아래와 같다.</w:t>
      </w:r>
    </w:p>
    <w:p>
      <w:pPr>
        <w:spacing w:after="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피처링(Featuring) 등 플랫폼에서 인플루언서 리스트 수집</w:t>
      </w:r>
    </w:p>
    <w:p>
      <w:pPr>
        <w:pStyle w:val="ListParagraph"/>
        <w:numPr>
          <w:ilvl w:val="0"/>
          <w:numId w:val="2"/>
        </w:numPr>
        <w:spacing w:after="60" w:before="60"/>
      </w:pPr>
      <w:r>
        <w:rPr>
          <w:rFonts w:ascii="Arial" w:cs="Arial" w:eastAsia="Arial" w:hAnsi="Arial"/>
          <w:color w:val="444444"/>
          <w:sz w:val="22"/>
          <w:szCs w:val="22"/>
        </w:rPr>
        <w:t xml:space="preserve">인플루언서별 인게이지먼트 및 브랜드 핏 수동 검토</w:t>
      </w:r>
    </w:p>
    <w:p>
      <w:pPr>
        <w:pStyle w:val="ListParagraph"/>
        <w:numPr>
          <w:ilvl w:val="0"/>
          <w:numId w:val="2"/>
        </w:numPr>
        <w:spacing w:after="60" w:before="60"/>
      </w:pPr>
      <w:r>
        <w:rPr>
          <w:rFonts w:ascii="Arial" w:cs="Arial" w:eastAsia="Arial" w:hAnsi="Arial"/>
          <w:color w:val="444444"/>
          <w:sz w:val="22"/>
          <w:szCs w:val="22"/>
        </w:rPr>
        <w:t xml:space="preserve">적합 인플루언서에게 맞춤형 DM 발송 (협업 제안)</w:t>
      </w:r>
    </w:p>
    <w:p>
      <w:pPr>
        <w:pStyle w:val="ListParagraph"/>
        <w:numPr>
          <w:ilvl w:val="0"/>
          <w:numId w:val="2"/>
        </w:numPr>
        <w:spacing w:after="60" w:before="60"/>
      </w:pPr>
      <w:r>
        <w:rPr>
          <w:rFonts w:ascii="Arial" w:cs="Arial" w:eastAsia="Arial" w:hAnsi="Arial"/>
          <w:color w:val="444444"/>
          <w:sz w:val="22"/>
          <w:szCs w:val="22"/>
        </w:rPr>
        <w:t xml:space="preserve">공동구매 일정 조율 및 최저가 유지 관리</w:t>
      </w:r>
    </w:p>
    <w:p>
      <w:pPr>
        <w:spacing w:after="0" w:before="120"/>
      </w:pPr>
      <w:r>
        <w:t xml:space="preserve"/>
      </w:r>
    </w:p>
    <w:p>
      <w:pPr>
        <w:pBdr>
          <w:bottom w:val="single" w:color="CCCCCC" w:sz="4" w:space="1"/>
        </w:pBdr>
        <w:spacing w:after="200" w:before="200"/>
      </w:pPr>
      <w:r>
        <w:t xml:space="preserve"/>
      </w:r>
    </w:p>
    <w:p>
      <w:pPr>
        <w:pStyle w:val="Heading2"/>
        <w:spacing w:after="160" w:before="320"/>
      </w:pPr>
      <w:r>
        <w:rPr>
          <w:rFonts w:ascii="Arial" w:cs="Arial" w:eastAsia="Arial" w:hAnsi="Arial"/>
          <w:b/>
          <w:bCs/>
          <w:color w:val="2C5F8A"/>
          <w:sz w:val="26"/>
          <w:szCs w:val="26"/>
        </w:rPr>
        <w:t xml:space="preserve">핵심 페인포인트 (3가지)</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DDDDD" w:sz="1"/>
              <w:left w:val="single" w:color="DDDDDD" w:sz="1"/>
              <w:bottom w:val="single" w:color="DDDDDD" w:sz="1"/>
              <w:right w:val="single" w:color="DDDDDD" w:sz="1"/>
            </w:tcBorders>
            <w:shd w:fill="2C5F8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1</w:t>
            </w:r>
          </w:p>
        </w:tc>
        <w:tc>
          <w:tcPr>
            <w:tcW w:type="dxa" w:w="8640"/>
            <w:tcBorders>
              <w:top w:val="single" w:color="DDDDDD" w:sz="1"/>
              <w:left w:val="single" w:color="DDDDDD" w:sz="1"/>
              <w:bottom w:val="single" w:color="DDDDDD" w:sz="1"/>
              <w:right w:val="single" w:color="DDDDDD" w:sz="1"/>
            </w:tcBorders>
            <w:shd w:fill="F7FAFD" w:val="clear"/>
            <w:tcMar>
              <w:top w:type="dxa" w:w="120"/>
              <w:left w:type="dxa" w:w="200"/>
              <w:bottom w:type="dxa" w:w="120"/>
              <w:right w:type="dxa" w:w="200"/>
            </w:tcMar>
          </w:tcPr>
          <w:p>
            <w:pPr>
              <w:spacing w:after="100"/>
            </w:pPr>
            <w:r>
              <w:rPr>
                <w:rFonts w:ascii="Arial" w:cs="Arial" w:eastAsia="Arial" w:hAnsi="Arial"/>
                <w:b/>
                <w:bCs/>
                <w:color w:val="1A1A1A"/>
                <w:sz w:val="24"/>
                <w:szCs w:val="24"/>
              </w:rPr>
              <w:t xml:space="preserve">인게이지먼트 검증의 비효율 — '팔로워 수 ≠ 실제 반응률'</w:t>
            </w:r>
          </w:p>
          <w:p>
            <w:pPr>
              <w:spacing w:after="120"/>
            </w:pPr>
            <w:r>
              <w:rPr>
                <w:rFonts w:ascii="Arial" w:cs="Arial" w:eastAsia="Arial" w:hAnsi="Arial"/>
                <w:color w:val="444444"/>
                <w:sz w:val="21"/>
                <w:szCs w:val="21"/>
              </w:rPr>
              <w:t xml:space="preserve">피처링에서 인플루언서 URL/아이디 리스트는 쉽게 확보할 수 있다. 그러나 팔로워 수 10만 이상이어도 최근 콘텐츠의 노출도·바이럴이 현저히 낮아 실제 인게이지먼트가 떨어지는 케이스가 빈번하다. 현재는 이를 계정에 직접 들어가 게시물을 하나씩 눈으로 확인하는 수작업으로 판단한다.</w:t>
            </w:r>
          </w:p>
          <w:p>
            <w:pPr>
              <w:pBdr>
                <w:left w:val="single" w:color="2C5F8A" w:sz="6" w:space="8"/>
              </w:pBdr>
              <w:spacing w:after="100"/>
              <w:ind w:left="280"/>
            </w:pPr>
            <w:r>
              <w:rPr>
                <w:rFonts w:ascii="Arial" w:cs="Arial" w:eastAsia="Arial" w:hAnsi="Arial"/>
                <w:i/>
                <w:iCs/>
                <w:color w:val="666666"/>
                <w:sz w:val="20"/>
                <w:szCs w:val="20"/>
              </w:rPr>
              <w:t xml:space="preserve">"과거에 굉장히 큰 팔로워를 보유했지만 최근 콘텐츠에서 노출도나 바이럴되는 부분이 굉장히 적어서, 공동구매를 해도 효과적인 매출을 달성하지 못한다."</w:t>
            </w:r>
          </w:p>
          <w:p>
            <w:r>
              <w:rPr>
                <w:rFonts w:ascii="Arial" w:cs="Arial" w:eastAsia="Arial" w:hAnsi="Arial"/>
                <w:sz w:val="20"/>
                <w:szCs w:val="20"/>
              </w:rPr>
              <w:t xml:space="preserve">💡 </w:t>
            </w:r>
            <w:r>
              <w:rPr>
                <w:rFonts w:ascii="Arial" w:cs="Arial" w:eastAsia="Arial" w:hAnsi="Arial"/>
                <w:b/>
                <w:bCs/>
                <w:color w:val="C0392B"/>
                <w:sz w:val="20"/>
                <w:szCs w:val="20"/>
              </w:rPr>
              <w:t xml:space="preserve">기회비용 / 영향: </w:t>
            </w:r>
            <w:r>
              <w:rPr>
                <w:rFonts w:ascii="Arial" w:cs="Arial" w:eastAsia="Arial" w:hAnsi="Arial"/>
                <w:color w:val="555555"/>
                <w:sz w:val="20"/>
                <w:szCs w:val="20"/>
              </w:rPr>
              <w:t xml:space="preserve">잘못된 인플루언서 선택 시 예상 매출(2,000만 원)의 85% 이상이 기회비용으로 날아갈 수 있음 (실제 사례: 300만 원 달성에 그침)</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DDDDD" w:sz="1"/>
              <w:left w:val="single" w:color="DDDDDD" w:sz="1"/>
              <w:bottom w:val="single" w:color="DDDDDD" w:sz="1"/>
              <w:right w:val="single" w:color="DDDDDD" w:sz="1"/>
            </w:tcBorders>
            <w:shd w:fill="2C5F8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2</w:t>
            </w:r>
          </w:p>
        </w:tc>
        <w:tc>
          <w:tcPr>
            <w:tcW w:type="dxa" w:w="8640"/>
            <w:tcBorders>
              <w:top w:val="single" w:color="DDDDDD" w:sz="1"/>
              <w:left w:val="single" w:color="DDDDDD" w:sz="1"/>
              <w:bottom w:val="single" w:color="DDDDDD" w:sz="1"/>
              <w:right w:val="single" w:color="DDDDDD" w:sz="1"/>
            </w:tcBorders>
            <w:shd w:fill="F7FAFD" w:val="clear"/>
            <w:tcMar>
              <w:top w:type="dxa" w:w="120"/>
              <w:left w:type="dxa" w:w="200"/>
              <w:bottom w:type="dxa" w:w="120"/>
              <w:right w:type="dxa" w:w="200"/>
            </w:tcMar>
          </w:tcPr>
          <w:p>
            <w:pPr>
              <w:spacing w:after="100"/>
            </w:pPr>
            <w:r>
              <w:rPr>
                <w:rFonts w:ascii="Arial" w:cs="Arial" w:eastAsia="Arial" w:hAnsi="Arial"/>
                <w:b/>
                <w:bCs/>
                <w:color w:val="1A1A1A"/>
                <w:sz w:val="24"/>
                <w:szCs w:val="24"/>
              </w:rPr>
              <w:t xml:space="preserve">브랜드 핏 판별의 수작업 — '타겟 연령·성별 불일치 리스크'</w:t>
            </w:r>
          </w:p>
          <w:p>
            <w:pPr>
              <w:spacing w:after="120"/>
            </w:pPr>
            <w:r>
              <w:rPr>
                <w:rFonts w:ascii="Arial" w:cs="Arial" w:eastAsia="Arial" w:hAnsi="Arial"/>
                <w:color w:val="444444"/>
                <w:sz w:val="21"/>
                <w:szCs w:val="21"/>
              </w:rPr>
              <w:t xml:space="preserve">운동 카테고리 인플루언서라도 팔로워 구성이 브랜드 타겟(20-30대 여성)과 다를 수 있다. 예를 들어 40-50대 여성이 주요 팔로워인 계정에 공동구매를 진행하면 매출 효율이 크게 떨어진다. 이를 판별하기 위해 게시물의 댓글·반응 성향, 콘텐츠 스타일 등을 직접 열람해 수동으로 판단해야 한다.</w:t>
            </w:r>
          </w:p>
          <w:p>
            <w:pPr>
              <w:pBdr>
                <w:left w:val="single" w:color="2C5F8A" w:sz="6" w:space="8"/>
              </w:pBdr>
              <w:spacing w:after="100"/>
              <w:ind w:left="280"/>
            </w:pPr>
            <w:r>
              <w:rPr>
                <w:rFonts w:ascii="Arial" w:cs="Arial" w:eastAsia="Arial" w:hAnsi="Arial"/>
                <w:i/>
                <w:iCs/>
                <w:color w:val="666666"/>
                <w:sz w:val="20"/>
                <w:szCs w:val="20"/>
              </w:rPr>
              <w:t xml:space="preserve">"우리 제품과 잘 연상이 떠오르지 않는 콘텐츠들, 타겟군 자체가 우리는 2-30대 여성을 타깃하고 싶은데 40-50대 여성분들이 주요 타겟인 콘텐츠들도 있다."</w:t>
            </w:r>
          </w:p>
          <w:p>
            <w:r>
              <w:rPr>
                <w:rFonts w:ascii="Arial" w:cs="Arial" w:eastAsia="Arial" w:hAnsi="Arial"/>
                <w:sz w:val="20"/>
                <w:szCs w:val="20"/>
              </w:rPr>
              <w:t xml:space="preserve">💡 </w:t>
            </w:r>
            <w:r>
              <w:rPr>
                <w:rFonts w:ascii="Arial" w:cs="Arial" w:eastAsia="Arial" w:hAnsi="Arial"/>
                <w:b/>
                <w:bCs/>
                <w:color w:val="C0392B"/>
                <w:sz w:val="20"/>
                <w:szCs w:val="20"/>
              </w:rPr>
              <w:t xml:space="preserve">기회비용 / 영향: </w:t>
            </w:r>
            <w:r>
              <w:rPr>
                <w:rFonts w:ascii="Arial" w:cs="Arial" w:eastAsia="Arial" w:hAnsi="Arial"/>
                <w:color w:val="555555"/>
                <w:sz w:val="20"/>
                <w:szCs w:val="20"/>
              </w:rPr>
              <w:t xml:space="preserve">브랜드 핏 미스매치 1건 = 공동구매 기간 전체의 기회비용 손실 + 대형 플랫폼 프로모션 미참여로 인한 이중 손실</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DDDDD" w:sz="1"/>
              <w:left w:val="single" w:color="DDDDDD" w:sz="1"/>
              <w:bottom w:val="single" w:color="DDDDDD" w:sz="1"/>
              <w:right w:val="single" w:color="DDDDDD" w:sz="1"/>
            </w:tcBorders>
            <w:shd w:fill="2C5F8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3</w:t>
            </w:r>
          </w:p>
        </w:tc>
        <w:tc>
          <w:tcPr>
            <w:tcW w:type="dxa" w:w="8640"/>
            <w:tcBorders>
              <w:top w:val="single" w:color="DDDDDD" w:sz="1"/>
              <w:left w:val="single" w:color="DDDDDD" w:sz="1"/>
              <w:bottom w:val="single" w:color="DDDDDD" w:sz="1"/>
              <w:right w:val="single" w:color="DDDDDD" w:sz="1"/>
            </w:tcBorders>
            <w:shd w:fill="F7FAFD" w:val="clear"/>
            <w:tcMar>
              <w:top w:type="dxa" w:w="120"/>
              <w:left w:type="dxa" w:w="200"/>
              <w:bottom w:type="dxa" w:w="120"/>
              <w:right w:type="dxa" w:w="200"/>
            </w:tcMar>
          </w:tcPr>
          <w:p>
            <w:pPr>
              <w:spacing w:after="100"/>
            </w:pPr>
            <w:r>
              <w:rPr>
                <w:rFonts w:ascii="Arial" w:cs="Arial" w:eastAsia="Arial" w:hAnsi="Arial"/>
                <w:b/>
                <w:bCs/>
                <w:color w:val="1A1A1A"/>
                <w:sz w:val="24"/>
                <w:szCs w:val="24"/>
              </w:rPr>
              <w:t xml:space="preserve">공구 기획 수익 시뮬레이션 부재 — '진행 전 예상 성과를 눈으로 확인하기 어렵다'</w:t>
            </w:r>
          </w:p>
          <w:p>
            <w:pPr>
              <w:spacing w:after="120"/>
            </w:pPr>
            <w:r>
              <w:rPr>
                <w:rFonts w:ascii="Arial" w:cs="Arial" w:eastAsia="Arial" w:hAnsi="Arial"/>
                <w:color w:val="444444"/>
                <w:sz w:val="21"/>
                <w:szCs w:val="21"/>
              </w:rPr>
              <w:t xml:space="preserve">인플루언서가 확정된 이후에도 실제 공동구매를 기획하는 단계에서 또 다른 어려움이 생긴다. 제품 구성(옵션·번들)을 어떻게 짤 것인지, 인플루언서에게 지급할 공동구매 수수료(RS율)를 몇 %로 설정할 것인지에 따라 예상 매출 대비 실제 순수익이 크게 달라진다. 현재는 이를 별도 스프레드시트에 수식을 직접 입력해 계산하거나, 경험치 기반으로 어림잡아 결정하는 방식이다. 진행 전에 다양한 시나리오(RS율 변경, 제품 구성 변경)에 따른 기대 매출·순수익·손익분기점을 한눈에 비교해볼 수 있는 구조가 없다.</w:t>
            </w:r>
          </w:p>
          <w:p>
            <w:pPr>
              <w:pBdr>
                <w:left w:val="single" w:color="2C5F8A" w:sz="6" w:space="8"/>
              </w:pBdr>
              <w:spacing w:after="100"/>
              <w:ind w:left="280"/>
            </w:pPr>
            <w:r>
              <w:rPr>
                <w:rFonts w:ascii="Arial" w:cs="Arial" w:eastAsia="Arial" w:hAnsi="Arial"/>
                <w:i/>
                <w:iCs/>
                <w:color w:val="666666"/>
                <w:sz w:val="20"/>
                <w:szCs w:val="20"/>
              </w:rPr>
              <w:t xml:space="preserve">"공구를 열기 전에 이 조합으로 하면 실제로 얼마가 남는지, RS율을 얼마로 해야 우리가 남는 장사인지를 미리 한번 시뮬레이션해서 볼 수 있었으면 좋겠다."</w:t>
            </w:r>
          </w:p>
          <w:p>
            <w:r>
              <w:rPr>
                <w:rFonts w:ascii="Arial" w:cs="Arial" w:eastAsia="Arial" w:hAnsi="Arial"/>
                <w:sz w:val="20"/>
                <w:szCs w:val="20"/>
              </w:rPr>
              <w:t xml:space="preserve">💡 </w:t>
            </w:r>
            <w:r>
              <w:rPr>
                <w:rFonts w:ascii="Arial" w:cs="Arial" w:eastAsia="Arial" w:hAnsi="Arial"/>
                <w:b/>
                <w:bCs/>
                <w:color w:val="C0392B"/>
                <w:sz w:val="20"/>
                <w:szCs w:val="20"/>
              </w:rPr>
              <w:t xml:space="preserve">기회비용 / 영향: </w:t>
            </w:r>
            <w:r>
              <w:rPr>
                <w:rFonts w:ascii="Arial" w:cs="Arial" w:eastAsia="Arial" w:hAnsi="Arial"/>
                <w:color w:val="555555"/>
                <w:sz w:val="20"/>
                <w:szCs w:val="20"/>
              </w:rPr>
              <w:t xml:space="preserve">RS율·제품 구성 설정 실패 시 예상 순수익보다 실제 수익이 크게 낮아지거나 역마진 발생 가능. 잘못된 수익 구조로 진행된 공구는 취소·재협상이 어려워 그대로 손실 확정</w:t>
            </w:r>
          </w:p>
        </w:tc>
      </w:tr>
    </w:tbl>
    <w:p>
      <w:pPr>
        <w:spacing w:after="0" w:before="120"/>
      </w:pPr>
      <w:r>
        <w:t xml:space="preserve"/>
      </w:r>
    </w:p>
    <w:p>
      <w:pPr>
        <w:pBdr>
          <w:bottom w:val="single" w:color="CCCCCC" w:sz="4" w:space="1"/>
        </w:pBdr>
        <w:spacing w:after="200" w:before="200"/>
      </w:pPr>
      <w:r>
        <w:t xml:space="preserve"/>
      </w:r>
    </w:p>
    <w:p>
      <w:pPr>
        <w:pStyle w:val="Heading2"/>
        <w:spacing w:after="160" w:before="320"/>
      </w:pPr>
      <w:r>
        <w:rPr>
          <w:rFonts w:ascii="Arial" w:cs="Arial" w:eastAsia="Arial" w:hAnsi="Arial"/>
          <w:b/>
          <w:bCs/>
          <w:color w:val="2C5F8A"/>
          <w:sz w:val="26"/>
          <w:szCs w:val="26"/>
        </w:rPr>
        <w:t xml:space="preserve">현재 업무 흐름 (AS-IS)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80"/>
        <w:gridCol w:w="2480"/>
      </w:tblGrid>
      <w:tr>
        <w:tc>
          <w:tcPr>
            <w:tcW w:type="dxa" w:w="1200"/>
            <w:tcBorders>
              <w:top w:val="single" w:color="DDDDDD" w:sz="1"/>
              <w:left w:val="single" w:color="DDDDDD" w:sz="1"/>
              <w:bottom w:val="single" w:color="DDDDDD" w:sz="1"/>
              <w:right w:val="single" w:color="DDDDDD" w:sz="1"/>
            </w:tcBorders>
            <w:shd w:fill="2C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단계</w:t>
            </w:r>
          </w:p>
        </w:tc>
        <w:tc>
          <w:tcPr>
            <w:tcW w:type="dxa" w:w="3200"/>
            <w:tcBorders>
              <w:top w:val="single" w:color="DDDDDD" w:sz="1"/>
              <w:left w:val="single" w:color="DDDDDD" w:sz="1"/>
              <w:bottom w:val="single" w:color="DDDDDD" w:sz="1"/>
              <w:right w:val="single" w:color="DDDDDD" w:sz="1"/>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현재 방식</w:t>
            </w:r>
          </w:p>
        </w:tc>
        <w:tc>
          <w:tcPr>
            <w:tcW w:type="dxa" w:w="2480"/>
            <w:tcBorders>
              <w:top w:val="single" w:color="DDDDDD" w:sz="1"/>
              <w:left w:val="single" w:color="DDDDDD" w:sz="1"/>
              <w:bottom w:val="single" w:color="DDDDDD" w:sz="1"/>
              <w:right w:val="single" w:color="DDDDDD" w:sz="1"/>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소요 시간</w:t>
            </w:r>
          </w:p>
        </w:tc>
        <w:tc>
          <w:tcPr>
            <w:tcW w:type="dxa" w:w="2480"/>
            <w:tcBorders>
              <w:top w:val="single" w:color="DDDDDD" w:sz="1"/>
              <w:left w:val="single" w:color="DDDDDD" w:sz="1"/>
              <w:bottom w:val="single" w:color="DDDDDD" w:sz="1"/>
              <w:right w:val="single" w:color="DDDDDD" w:sz="1"/>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문제점</w:t>
            </w:r>
          </w:p>
        </w:tc>
      </w:tr>
      <w:tr>
        <w:tc>
          <w:tcPr>
            <w:tcW w:type="dxa" w:w="120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b/>
                <w:bCs/>
                <w:color w:val="1A1A1A"/>
                <w:sz w:val="19"/>
                <w:szCs w:val="19"/>
              </w:rPr>
              <w:t xml:space="preserve">① 리스트 수집</w:t>
            </w:r>
          </w:p>
        </w:tc>
        <w:tc>
          <w:tcPr>
            <w:tcW w:type="dxa" w:w="320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color w:val="444444"/>
                <w:sz w:val="19"/>
                <w:szCs w:val="19"/>
              </w:rPr>
              <w:t xml:space="preserve">피처링에서 URL/아이디 일괄 수집</w:t>
            </w:r>
          </w:p>
        </w:tc>
        <w:tc>
          <w:tcPr>
            <w:tcW w:type="dxa" w:w="248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color w:val="444444"/>
                <w:sz w:val="19"/>
                <w:szCs w:val="19"/>
              </w:rPr>
              <w:t xml:space="preserve">단시간 (자동화 가능)</w:t>
            </w:r>
          </w:p>
        </w:tc>
        <w:tc>
          <w:tcPr>
            <w:tcW w:type="dxa" w:w="248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color w:val="C0392B"/>
                <w:sz w:val="19"/>
                <w:szCs w:val="19"/>
              </w:rPr>
              <w:t xml:space="preserve">수집 자체는 쉬움 — 이후 검증이 문제</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② 인게이지먼트 검증</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계정에 직접 접속, 게시물 열람</w:t>
            </w:r>
          </w:p>
        </w:tc>
        <w:tc>
          <w:tcPr>
            <w:tcW w:type="dxa" w:w="2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건당 10~15분</w:t>
            </w:r>
          </w:p>
        </w:tc>
        <w:tc>
          <w:tcPr>
            <w:tcW w:type="dxa" w:w="2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C0392B"/>
                <w:sz w:val="19"/>
                <w:szCs w:val="19"/>
              </w:rPr>
              <w:t xml:space="preserve">수치(팔로워)와 실제 반응 괴리</w:t>
            </w:r>
          </w:p>
        </w:tc>
      </w:tr>
      <w:tr>
        <w:tc>
          <w:tcPr>
            <w:tcW w:type="dxa" w:w="120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b/>
                <w:bCs/>
                <w:color w:val="1A1A1A"/>
                <w:sz w:val="19"/>
                <w:szCs w:val="19"/>
              </w:rPr>
              <w:t xml:space="preserve">③ 브랜드 핏 검토</w:t>
            </w:r>
          </w:p>
        </w:tc>
        <w:tc>
          <w:tcPr>
            <w:tcW w:type="dxa" w:w="320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color w:val="444444"/>
                <w:sz w:val="19"/>
                <w:szCs w:val="19"/>
              </w:rPr>
              <w:t xml:space="preserve">콘텐츠 톤·팔로워 성향 수동 판단</w:t>
            </w:r>
          </w:p>
        </w:tc>
        <w:tc>
          <w:tcPr>
            <w:tcW w:type="dxa" w:w="248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color w:val="444444"/>
                <w:sz w:val="19"/>
                <w:szCs w:val="19"/>
              </w:rPr>
              <w:t xml:space="preserve">건당 추가 10분+</w:t>
            </w:r>
          </w:p>
        </w:tc>
        <w:tc>
          <w:tcPr>
            <w:tcW w:type="dxa" w:w="248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color w:val="C0392B"/>
                <w:sz w:val="19"/>
                <w:szCs w:val="19"/>
              </w:rPr>
              <w:t xml:space="preserve">타겟 연령/성별 판별이 주관적</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④ 공구 제품 구성 기획</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옵션·번들 구성 수동 검토 및 결정</w:t>
            </w:r>
          </w:p>
        </w:tc>
        <w:tc>
          <w:tcPr>
            <w:tcW w:type="dxa" w:w="2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건당 30분~수 시간</w:t>
            </w:r>
          </w:p>
        </w:tc>
        <w:tc>
          <w:tcPr>
            <w:tcW w:type="dxa" w:w="2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C0392B"/>
                <w:sz w:val="19"/>
                <w:szCs w:val="19"/>
              </w:rPr>
              <w:t xml:space="preserve">기준 없이 경험치 의존</w:t>
            </w:r>
          </w:p>
        </w:tc>
      </w:tr>
      <w:tr>
        <w:tc>
          <w:tcPr>
            <w:tcW w:type="dxa" w:w="120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b/>
                <w:bCs/>
                <w:color w:val="1A1A1A"/>
                <w:sz w:val="19"/>
                <w:szCs w:val="19"/>
              </w:rPr>
              <w:t xml:space="preserve">⑤ RS율·수익 시뮬레이션</w:t>
            </w:r>
          </w:p>
        </w:tc>
        <w:tc>
          <w:tcPr>
            <w:tcW w:type="dxa" w:w="320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color w:val="444444"/>
                <w:sz w:val="19"/>
                <w:szCs w:val="19"/>
              </w:rPr>
              <w:t xml:space="preserve">스프레드시트 수식 직접 입력·계산</w:t>
            </w:r>
          </w:p>
        </w:tc>
        <w:tc>
          <w:tcPr>
            <w:tcW w:type="dxa" w:w="248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color w:val="444444"/>
                <w:sz w:val="19"/>
                <w:szCs w:val="19"/>
              </w:rPr>
              <w:t xml:space="preserve">건당 30분+</w:t>
            </w:r>
          </w:p>
        </w:tc>
        <w:tc>
          <w:tcPr>
            <w:tcW w:type="dxa" w:w="248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color w:val="C0392B"/>
                <w:sz w:val="19"/>
                <w:szCs w:val="19"/>
              </w:rPr>
              <w:t xml:space="preserve">시나리오 비교 불가, 역마진 리스크</w:t>
            </w:r>
          </w:p>
        </w:tc>
      </w:tr>
    </w:tbl>
    <w:p>
      <w:pPr>
        <w:spacing w:after="0" w:before="120"/>
      </w:pPr>
      <w:r>
        <w:t xml:space="preserve"/>
      </w:r>
    </w:p>
    <w:p>
      <w:pPr>
        <w:pBdr>
          <w:bottom w:val="single" w:color="CCCCCC" w:sz="4" w:space="1"/>
        </w:pBdr>
        <w:spacing w:after="200" w:before="200"/>
      </w:pPr>
      <w:r>
        <w:t xml:space="preserve"/>
      </w:r>
    </w:p>
    <w:p>
      <w:pPr>
        <w:pStyle w:val="Heading2"/>
        <w:spacing w:after="160" w:before="320"/>
      </w:pPr>
      <w:r>
        <w:rPr>
          <w:rFonts w:ascii="Arial" w:cs="Arial" w:eastAsia="Arial" w:hAnsi="Arial"/>
          <w:b/>
          <w:bCs/>
          <w:color w:val="2C5F8A"/>
          <w:sz w:val="26"/>
          <w:szCs w:val="26"/>
        </w:rPr>
        <w:t xml:space="preserve">에이전트가 해결해야 할 핵심 요구사항</w:t>
      </w:r>
    </w:p>
    <w:p>
      <w:pPr>
        <w:spacing w:after="0" w:before="60"/>
      </w:pPr>
      <w:r>
        <w:t xml:space="preserve"/>
      </w:r>
    </w:p>
    <w:p>
      <w:pPr>
        <w:spacing w:after="80" w:before="80"/>
        <w:jc w:val="left"/>
      </w:pPr>
      <w:r>
        <w:rPr>
          <w:rFonts w:ascii="Arial" w:cs="Arial" w:eastAsia="Arial" w:hAnsi="Arial"/>
          <w:color w:val="444444"/>
          <w:sz w:val="22"/>
          <w:szCs w:val="22"/>
        </w:rPr>
        <w:t xml:space="preserve">인터뷰 대상자가 명시적으로 요청한 자동화 범위는 다음과 같다.</w:t>
      </w:r>
    </w:p>
    <w:p>
      <w:pPr>
        <w:spacing w:after="0" w:before="6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요구 1. </w:t>
      </w:r>
      <w:r>
        <w:rPr>
          <w:rFonts w:ascii="Arial" w:cs="Arial" w:eastAsia="Arial" w:hAnsi="Arial"/>
          <w:color w:val="444444"/>
          <w:sz w:val="22"/>
          <w:szCs w:val="22"/>
        </w:rPr>
        <w:t xml:space="preserve">인플루언서 리스트 입력 시, 인게이지먼트 수치를 자동 재검증</w:t>
      </w:r>
    </w:p>
    <w:p>
      <w:pPr>
        <w:pStyle w:val="ListParagraph"/>
        <w:numPr>
          <w:ilvl w:val="0"/>
          <w:numId w:val="2"/>
        </w:numPr>
        <w:spacing w:after="60" w:before="60"/>
      </w:pPr>
      <w:r>
        <w:rPr>
          <w:rFonts w:ascii="Arial" w:cs="Arial" w:eastAsia="Arial" w:hAnsi="Arial"/>
          <w:b/>
          <w:bCs/>
          <w:color w:val="1A1A1A"/>
          <w:sz w:val="22"/>
          <w:szCs w:val="22"/>
        </w:rPr>
        <w:t xml:space="preserve">요구 2. </w:t>
      </w:r>
      <w:r>
        <w:rPr>
          <w:rFonts w:ascii="Arial" w:cs="Arial" w:eastAsia="Arial" w:hAnsi="Arial"/>
          <w:color w:val="444444"/>
          <w:sz w:val="22"/>
          <w:szCs w:val="22"/>
        </w:rPr>
        <w:t xml:space="preserve">브랜드 페르소나 기준으로 브랜드 핏 자동 필터링 (타겟 연령/성별/콘텐츠 성향)</w:t>
      </w:r>
    </w:p>
    <w:p>
      <w:pPr>
        <w:pStyle w:val="ListParagraph"/>
        <w:numPr>
          <w:ilvl w:val="0"/>
          <w:numId w:val="2"/>
        </w:numPr>
        <w:spacing w:after="60" w:before="60"/>
      </w:pPr>
      <w:r>
        <w:rPr>
          <w:rFonts w:ascii="Arial" w:cs="Arial" w:eastAsia="Arial" w:hAnsi="Arial"/>
          <w:b/>
          <w:bCs/>
          <w:color w:val="1A1A1A"/>
          <w:sz w:val="22"/>
          <w:szCs w:val="22"/>
        </w:rPr>
        <w:t xml:space="preserve">요구 3. </w:t>
      </w:r>
      <w:r>
        <w:rPr>
          <w:rFonts w:ascii="Arial" w:cs="Arial" w:eastAsia="Arial" w:hAnsi="Arial"/>
          <w:color w:val="444444"/>
          <w:sz w:val="22"/>
          <w:szCs w:val="22"/>
        </w:rPr>
        <w:t xml:space="preserve">제품 구성(옵션·번들)·RS율 입력 시 예상 매출, 순수익, 손익분기점을 시나리오별로 자동 계산 및 비교</w:t>
      </w:r>
    </w:p>
    <w:p>
      <w:pPr>
        <w:spacing w:after="0" w:before="60"/>
      </w:pPr>
      <w:r>
        <w:t xml:space="preserve"/>
      </w:r>
    </w:p>
    <w:p>
      <w:pPr>
        <w:pBdr>
          <w:left w:val="single" w:color="2C5F8A" w:sz="8" w:space="10"/>
        </w:pBdr>
        <w:spacing w:after="120" w:before="120"/>
        <w:ind w:left="720"/>
      </w:pPr>
      <w:r>
        <w:rPr>
          <w:rFonts w:ascii="Arial" w:cs="Arial" w:eastAsia="Arial" w:hAnsi="Arial"/>
          <w:i/>
          <w:iCs/>
          <w:color w:val="555555"/>
          <w:sz w:val="22"/>
          <w:szCs w:val="22"/>
        </w:rPr>
        <w:t xml:space="preserve">"공구를 열기 전에 이 조합으로 하면 실제로 얼마가 남는지, RS율을 얼마로 해야 우리가 남는 장사인지를 미리 한번 시뮬레이션해서 볼 수 있었으면 좋겠다."</w:t>
      </w:r>
    </w:p>
    <w:p>
      <w:pPr>
        <w:spacing w:after="0" w:before="120"/>
      </w:pPr>
      <w:r>
        <w:t xml:space="preserve"/>
      </w:r>
    </w:p>
    <w:p>
      <w:pPr>
        <w:pBdr>
          <w:bottom w:val="single" w:color="CCCCCC" w:sz="4" w:space="1"/>
        </w:pBdr>
        <w:spacing w:after="200" w:before="200"/>
      </w:pPr>
      <w:r>
        <w:t xml:space="preserve"/>
      </w:r>
    </w:p>
    <w:p>
      <w:pPr>
        <w:pStyle w:val="Heading2"/>
        <w:spacing w:after="160" w:before="320"/>
      </w:pPr>
      <w:r>
        <w:rPr>
          <w:rFonts w:ascii="Arial" w:cs="Arial" w:eastAsia="Arial" w:hAnsi="Arial"/>
          <w:b/>
          <w:bCs/>
          <w:color w:val="2C5F8A"/>
          <w:sz w:val="26"/>
          <w:szCs w:val="26"/>
        </w:rPr>
        <w:t xml:space="preserve">AX 컨설턴트 관점 — 인사이트 및 에이전트 설계 방향</w:t>
      </w:r>
    </w:p>
    <w:p>
      <w:pPr>
        <w:spacing w:after="0" w:before="60"/>
      </w:pPr>
      <w:r>
        <w:t xml:space="preserve"/>
      </w:r>
    </w:p>
    <w:p>
      <w:pPr>
        <w:spacing w:after="120" w:before="240"/>
      </w:pPr>
      <w:r>
        <w:rPr>
          <w:rFonts w:ascii="Arial" w:cs="Arial" w:eastAsia="Arial" w:hAnsi="Arial"/>
          <w:b/>
          <w:bCs/>
          <w:color w:val="333333"/>
          <w:sz w:val="24"/>
          <w:szCs w:val="24"/>
        </w:rPr>
        <w:t xml:space="preserve">이 업무에서 가장 큰 리스크는 '선택 실패'다</w:t>
      </w:r>
    </w:p>
    <w:p>
      <w:pPr>
        <w:spacing w:after="80" w:before="80"/>
        <w:jc w:val="left"/>
      </w:pPr>
      <w:r>
        <w:rPr>
          <w:rFonts w:ascii="Arial" w:cs="Arial" w:eastAsia="Arial" w:hAnsi="Arial"/>
          <w:color w:val="444444"/>
          <w:sz w:val="22"/>
          <w:szCs w:val="22"/>
        </w:rPr>
        <w:t xml:space="preserve">인플루언서 공동구매는 단순 매출 채널이 아니라 기회비용 트레이드오프다. 공동구매 진행 기간 동안 대형 플랫폼(네이버·쿠팡)의 이벤트/프로모션 참여가 제한된다. 따라서 잘못된 인플루언서 선정 1건이 해당 기간의 플랫폼 매출 기회 전체를 잠식할 수 있다. 에이전트는 단순 자동화 도구가 아니라, '기회비용 최소화'를 위한 의사결정 보조 도구로 설계되어야 한다.</w:t>
      </w:r>
    </w:p>
    <w:p>
      <w:pPr>
        <w:spacing w:after="0" w:before="60"/>
      </w:pPr>
      <w:r>
        <w:t xml:space="preserve"/>
      </w:r>
    </w:p>
    <w:p>
      <w:pPr>
        <w:spacing w:after="120" w:before="240"/>
      </w:pPr>
      <w:r>
        <w:rPr>
          <w:rFonts w:ascii="Arial" w:cs="Arial" w:eastAsia="Arial" w:hAnsi="Arial"/>
          <w:b/>
          <w:bCs/>
          <w:color w:val="333333"/>
          <w:sz w:val="24"/>
          <w:szCs w:val="24"/>
        </w:rPr>
        <w:t xml:space="preserve">자동화 우선순위: Task 난이도 vs 기대 효과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rFonts w:ascii="Arial" w:cs="Arial" w:eastAsia="Arial" w:hAnsi="Arial"/>
                <w:b/>
                <w:bCs/>
                <w:color w:val="FFFFFF"/>
                <w:sz w:val="20"/>
                <w:szCs w:val="20"/>
              </w:rPr>
              <w:t xml:space="preserve">기능</w:t>
            </w:r>
          </w:p>
        </w:tc>
        <w:tc>
          <w:tcPr>
            <w:tcW w:type="dxa" w:w="208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rFonts w:ascii="Arial" w:cs="Arial" w:eastAsia="Arial" w:hAnsi="Arial"/>
                <w:b/>
                <w:bCs/>
                <w:color w:val="FFFFFF"/>
                <w:sz w:val="20"/>
                <w:szCs w:val="20"/>
              </w:rPr>
              <w:t xml:space="preserve">자동화 난이도</w:t>
            </w:r>
          </w:p>
        </w:tc>
        <w:tc>
          <w:tcPr>
            <w:tcW w:type="dxa" w:w="208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rFonts w:ascii="Arial" w:cs="Arial" w:eastAsia="Arial" w:hAnsi="Arial"/>
                <w:b/>
                <w:bCs/>
                <w:color w:val="FFFFFF"/>
                <w:sz w:val="20"/>
                <w:szCs w:val="20"/>
              </w:rPr>
              <w:t xml:space="preserve">기대 효과</w:t>
            </w:r>
          </w:p>
        </w:tc>
        <w:tc>
          <w:tcPr>
            <w:tcW w:type="dxa" w:w="208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rFonts w:ascii="Arial" w:cs="Arial" w:eastAsia="Arial" w:hAnsi="Arial"/>
                <w:b/>
                <w:bCs/>
                <w:color w:val="FFFFFF"/>
                <w:sz w:val="20"/>
                <w:szCs w:val="20"/>
              </w:rPr>
              <w:t xml:space="preserve">우선순위</w:t>
            </w:r>
          </w:p>
        </w:tc>
      </w:tr>
      <w:tr>
        <w:tc>
          <w:tcPr>
            <w:tcW w:type="dxa" w:w="312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b w:val="false"/>
                <w:bCs w:val="false"/>
                <w:color w:val="333333"/>
                <w:sz w:val="19"/>
                <w:szCs w:val="19"/>
              </w:rPr>
              <w:t xml:space="preserve">인게이지먼트 수치 재검증</w:t>
            </w:r>
          </w:p>
        </w:tc>
        <w:tc>
          <w:tcPr>
            <w:tcW w:type="dxa" w:w="208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b w:val="false"/>
                <w:bCs w:val="false"/>
                <w:color w:val="333333"/>
                <w:sz w:val="19"/>
                <w:szCs w:val="19"/>
              </w:rPr>
              <w:t xml:space="preserve">낮음</w:t>
            </w:r>
          </w:p>
        </w:tc>
        <w:tc>
          <w:tcPr>
            <w:tcW w:type="dxa" w:w="208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b w:val="false"/>
                <w:bCs w:val="false"/>
                <w:color w:val="333333"/>
                <w:sz w:val="19"/>
                <w:szCs w:val="19"/>
              </w:rPr>
              <w:t xml:space="preserve">높음</w:t>
            </w:r>
          </w:p>
        </w:tc>
        <w:tc>
          <w:tcPr>
            <w:tcW w:type="dxa" w:w="208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b/>
                <w:bCs/>
                <w:color w:val="2C5F8A"/>
                <w:sz w:val="19"/>
                <w:szCs w:val="19"/>
              </w:rPr>
              <w:t xml:space="preserve">★★★ 즉시</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브랜드 핏 자동 필터링</w:t>
            </w:r>
          </w:p>
        </w:tc>
        <w:tc>
          <w:tcPr>
            <w:tcW w:type="dxa" w:w="2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중간</w:t>
            </w:r>
          </w:p>
        </w:tc>
        <w:tc>
          <w:tcPr>
            <w:tcW w:type="dxa" w:w="2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매우 높음</w:t>
            </w:r>
          </w:p>
        </w:tc>
        <w:tc>
          <w:tcPr>
            <w:tcW w:type="dxa" w:w="2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5F8A"/>
                <w:sz w:val="19"/>
                <w:szCs w:val="19"/>
              </w:rPr>
              <w:t xml:space="preserve">★★★ 즉시</w:t>
            </w:r>
          </w:p>
        </w:tc>
      </w:tr>
      <w:tr>
        <w:tc>
          <w:tcPr>
            <w:tcW w:type="dxa" w:w="312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b w:val="false"/>
                <w:bCs w:val="false"/>
                <w:color w:val="333333"/>
                <w:sz w:val="19"/>
                <w:szCs w:val="19"/>
              </w:rPr>
              <w:t xml:space="preserve">RS율·수익 시뮬레이션 자동화</w:t>
            </w:r>
          </w:p>
        </w:tc>
        <w:tc>
          <w:tcPr>
            <w:tcW w:type="dxa" w:w="208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b w:val="false"/>
                <w:bCs w:val="false"/>
                <w:color w:val="333333"/>
                <w:sz w:val="19"/>
                <w:szCs w:val="19"/>
              </w:rPr>
              <w:t xml:space="preserve">낮음</w:t>
            </w:r>
          </w:p>
        </w:tc>
        <w:tc>
          <w:tcPr>
            <w:tcW w:type="dxa" w:w="208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b w:val="false"/>
                <w:bCs w:val="false"/>
                <w:color w:val="333333"/>
                <w:sz w:val="19"/>
                <w:szCs w:val="19"/>
              </w:rPr>
              <w:t xml:space="preserve">매우 높음</w:t>
            </w:r>
          </w:p>
        </w:tc>
        <w:tc>
          <w:tcPr>
            <w:tcW w:type="dxa" w:w="2080"/>
            <w:tcBorders>
              <w:top w:val="single" w:color="DDDDDD" w:sz="1"/>
              <w:left w:val="single" w:color="DDDDDD" w:sz="1"/>
              <w:bottom w:val="single" w:color="DDDDDD" w:sz="1"/>
              <w:right w:val="single" w:color="DDDDDD" w:sz="1"/>
            </w:tcBorders>
            <w:shd w:fill="F0F4F8" w:val="clear"/>
            <w:tcMar>
              <w:top w:type="dxa" w:w="80"/>
              <w:left w:type="dxa" w:w="140"/>
              <w:bottom w:type="dxa" w:w="80"/>
              <w:right w:type="dxa" w:w="140"/>
            </w:tcMar>
          </w:tcPr>
          <w:p>
            <w:r>
              <w:rPr>
                <w:rFonts w:ascii="Arial" w:cs="Arial" w:eastAsia="Arial" w:hAnsi="Arial"/>
                <w:b/>
                <w:bCs/>
                <w:color w:val="2C5F8A"/>
                <w:sz w:val="19"/>
                <w:szCs w:val="19"/>
              </w:rPr>
              <w:t xml:space="preserve">★★★ 즉시</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시나리오별 성과 비교 리포트</w:t>
            </w:r>
          </w:p>
        </w:tc>
        <w:tc>
          <w:tcPr>
            <w:tcW w:type="dxa" w:w="2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중간</w:t>
            </w:r>
          </w:p>
        </w:tc>
        <w:tc>
          <w:tcPr>
            <w:tcW w:type="dxa" w:w="2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높음</w:t>
            </w:r>
          </w:p>
        </w:tc>
        <w:tc>
          <w:tcPr>
            <w:tcW w:type="dxa" w:w="2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5F8A"/>
                <w:sz w:val="19"/>
                <w:szCs w:val="19"/>
              </w:rPr>
              <w:t xml:space="preserve">★★ 2단계</w:t>
            </w:r>
          </w:p>
        </w:tc>
      </w:tr>
    </w:tbl>
    <w:p>
      <w:pPr>
        <w:spacing w:after="0" w:before="120"/>
      </w:pPr>
      <w:r>
        <w:t xml:space="preserve"/>
      </w:r>
    </w:p>
    <w:p>
      <w:pPr>
        <w:pBdr>
          <w:bottom w:val="single" w:color="CCCCCC" w:sz="4" w:space="1"/>
        </w:pBdr>
        <w:spacing w:after="200" w:before="200"/>
      </w:pPr>
      <w:r>
        <w:t xml:space="preserve"/>
      </w:r>
    </w:p>
    <w:p>
      <w:pPr>
        <w:spacing w:after="0" w:before="200"/>
        <w:jc w:val="center"/>
      </w:pPr>
      <w:r>
        <w:rPr>
          <w:rFonts w:ascii="Arial" w:cs="Arial" w:eastAsia="Arial" w:hAnsi="Arial"/>
          <w:i/>
          <w:iCs/>
          <w:color w:val="888888"/>
          <w:sz w:val="18"/>
          <w:szCs w:val="18"/>
        </w:rPr>
        <w:t xml:space="preserve">본 리포트는 1차 인터뷰 내용을 바탕으로 AX 컨설턴트 관점에서 정리한 자료입니다. 에이전트 구축 방향은 고객의 요구사항 및 우선순위를 기반으로 순차적으로 구현 예정입니다.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2026-04-21T15:15:39.168Z</dcterms:created>
  <dcterms:modified xsi:type="dcterms:W3CDTF">2026-04-21T15:15:39.169Z</dcterms:modified>
</cp:coreProperties>
</file>

<file path=docProps/custom.xml><?xml version="1.0" encoding="utf-8"?>
<Properties xmlns="http://schemas.openxmlformats.org/officeDocument/2006/custom-properties" xmlns:vt="http://schemas.openxmlformats.org/officeDocument/2006/docPropsVTypes"/>
</file>