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EDE1C" w14:textId="77777777" w:rsidR="00D53954" w:rsidRPr="00857E15" w:rsidRDefault="00D53954" w:rsidP="000A5B6A">
      <w:pPr>
        <w:shd w:val="clear" w:color="auto" w:fill="FFFFFF"/>
        <w:spacing w:after="0" w:line="240" w:lineRule="auto"/>
        <w:jc w:val="both"/>
        <w:rPr>
          <w:rFonts w:eastAsia="Times New Roman" w:cs="Helvetica"/>
          <w:color w:val="000000"/>
          <w:kern w:val="0"/>
          <w:sz w:val="20"/>
          <w:szCs w:val="20"/>
          <w14:ligatures w14:val="none"/>
        </w:rPr>
      </w:pPr>
    </w:p>
    <w:p w14:paraId="14BBAC05" w14:textId="03FE0164" w:rsidR="00D53954" w:rsidRPr="00857E15" w:rsidRDefault="00585B6F" w:rsidP="000A5B6A">
      <w:pPr>
        <w:shd w:val="clear" w:color="auto" w:fill="FFFFFF"/>
        <w:spacing w:after="0" w:line="240" w:lineRule="auto"/>
        <w:jc w:val="both"/>
        <w:rPr>
          <w:rFonts w:eastAsia="Times New Roman" w:cs="Helvetica"/>
          <w:color w:val="000000"/>
          <w:kern w:val="0"/>
          <w:sz w:val="20"/>
          <w:szCs w:val="20"/>
          <w14:ligatures w14:val="none"/>
        </w:rPr>
      </w:pPr>
      <w:r w:rsidRPr="00857E15">
        <w:rPr>
          <w:rFonts w:eastAsia="Times New Roman" w:cs="Helvetica"/>
          <w:color w:val="000000"/>
          <w:kern w:val="0"/>
          <w:sz w:val="20"/>
          <w:szCs w:val="20"/>
          <w14:ligatures w14:val="none"/>
        </w:rPr>
        <w:t xml:space="preserve">Mobis </w:t>
      </w:r>
      <w:r w:rsidR="00D53954" w:rsidRPr="00857E15">
        <w:rPr>
          <w:rFonts w:eastAsia="Times New Roman" w:cs="Helvetica"/>
          <w:color w:val="000000"/>
          <w:kern w:val="0"/>
          <w:sz w:val="20"/>
          <w:szCs w:val="20"/>
          <w14:ligatures w14:val="none"/>
        </w:rPr>
        <w:t>Alabama, LLC is a Tier</w:t>
      </w:r>
      <w:r>
        <w:rPr>
          <w:rFonts w:eastAsia="Times New Roman" w:cs="Helvetica"/>
          <w:color w:val="000000"/>
          <w:kern w:val="0"/>
          <w:sz w:val="20"/>
          <w:szCs w:val="20"/>
          <w14:ligatures w14:val="none"/>
        </w:rPr>
        <w:t>-</w:t>
      </w:r>
      <w:r w:rsidR="00D53954" w:rsidRPr="00857E15">
        <w:rPr>
          <w:rFonts w:eastAsia="Times New Roman" w:cs="Helvetica"/>
          <w:color w:val="000000"/>
          <w:kern w:val="0"/>
          <w:sz w:val="20"/>
          <w:szCs w:val="20"/>
          <w14:ligatures w14:val="none"/>
        </w:rPr>
        <w:t>1 supplier specializing in the manufacturing of automotive components for Hyundai Motor</w:t>
      </w:r>
      <w:r>
        <w:rPr>
          <w:rFonts w:eastAsia="Times New Roman" w:cs="Helvetica"/>
          <w:color w:val="000000"/>
          <w:kern w:val="0"/>
          <w:sz w:val="20"/>
          <w:szCs w:val="20"/>
          <w14:ligatures w14:val="none"/>
        </w:rPr>
        <w:t>s</w:t>
      </w:r>
      <w:r w:rsidR="00D53954" w:rsidRPr="00857E15">
        <w:rPr>
          <w:rFonts w:eastAsia="Times New Roman" w:cs="Helvetica"/>
          <w:color w:val="000000"/>
          <w:kern w:val="0"/>
          <w:sz w:val="20"/>
          <w:szCs w:val="20"/>
          <w14:ligatures w14:val="none"/>
        </w:rPr>
        <w:t xml:space="preserve"> and Kia Motor</w:t>
      </w:r>
      <w:r>
        <w:rPr>
          <w:rFonts w:eastAsia="Times New Roman" w:cs="Helvetica"/>
          <w:color w:val="000000"/>
          <w:kern w:val="0"/>
          <w:sz w:val="20"/>
          <w:szCs w:val="20"/>
          <w14:ligatures w14:val="none"/>
        </w:rPr>
        <w:t>s</w:t>
      </w:r>
      <w:r w:rsidR="00D53954" w:rsidRPr="00857E15">
        <w:rPr>
          <w:rFonts w:eastAsia="Times New Roman" w:cs="Helvetica"/>
          <w:color w:val="000000"/>
          <w:kern w:val="0"/>
          <w:sz w:val="20"/>
          <w:szCs w:val="20"/>
          <w14:ligatures w14:val="none"/>
        </w:rPr>
        <w:t xml:space="preserve">. </w:t>
      </w:r>
      <w:r>
        <w:rPr>
          <w:rFonts w:eastAsia="Times New Roman" w:cs="Helvetica"/>
          <w:color w:val="000000"/>
          <w:kern w:val="0"/>
          <w:sz w:val="20"/>
          <w:szCs w:val="20"/>
          <w14:ligatures w14:val="none"/>
        </w:rPr>
        <w:t xml:space="preserve"> Mobis maintains their inbound and outbound inventory in vertical warehouse in the outskirts of Alabama under their supervision.</w:t>
      </w:r>
      <w:r w:rsidR="001145F6">
        <w:rPr>
          <w:rFonts w:eastAsia="Times New Roman" w:cs="Helvetica"/>
          <w:color w:val="000000"/>
          <w:kern w:val="0"/>
          <w:sz w:val="20"/>
          <w:szCs w:val="20"/>
          <w14:ligatures w14:val="none"/>
        </w:rPr>
        <w:t xml:space="preserve"> This vertical warehouse is used to store raw material, components that are procured from various vendors to be used later at their plant, and to store the finished goods produced at the plant for shipment to its customers.  </w:t>
      </w:r>
    </w:p>
    <w:p w14:paraId="5BE51530" w14:textId="5FB5D690" w:rsidR="00D53954" w:rsidRDefault="00D53954" w:rsidP="000A5B6A">
      <w:pPr>
        <w:jc w:val="both"/>
      </w:pPr>
    </w:p>
    <w:p w14:paraId="519DFEA4" w14:textId="04EF09D1" w:rsidR="00AB0A3B" w:rsidRDefault="00AB0A3B" w:rsidP="000A5B6A">
      <w:pPr>
        <w:jc w:val="both"/>
      </w:pPr>
      <w:r>
        <w:t xml:space="preserve">The different modules of </w:t>
      </w:r>
      <w:r w:rsidRPr="00AB0A3B">
        <w:rPr>
          <w:i/>
          <w:iCs/>
          <w:sz w:val="28"/>
          <w:szCs w:val="28"/>
        </w:rPr>
        <w:t>VertX</w:t>
      </w:r>
      <w:r>
        <w:t xml:space="preserve"> software used to process data related to a vertical warehouse include:</w:t>
      </w:r>
    </w:p>
    <w:p w14:paraId="454A1571" w14:textId="783E9D64" w:rsidR="00AB0A3B" w:rsidRDefault="00AB0A3B" w:rsidP="000A5B6A">
      <w:pPr>
        <w:pStyle w:val="ListParagraph"/>
        <w:numPr>
          <w:ilvl w:val="0"/>
          <w:numId w:val="1"/>
        </w:numPr>
        <w:jc w:val="both"/>
      </w:pPr>
      <w:r>
        <w:t xml:space="preserve">Warehouse </w:t>
      </w:r>
      <w:r w:rsidR="00FF0A3F">
        <w:t xml:space="preserve">Layout </w:t>
      </w:r>
      <w:r>
        <w:t>Management Module - To manage the Layout and Workflow within the warehouse to optimize space utilization.</w:t>
      </w:r>
    </w:p>
    <w:p w14:paraId="4CC556F0" w14:textId="6F9C2D90" w:rsidR="009B0609" w:rsidRPr="003F0A5D" w:rsidRDefault="009B0609" w:rsidP="000A5B6A">
      <w:pPr>
        <w:pStyle w:val="ListParagraph"/>
        <w:numPr>
          <w:ilvl w:val="0"/>
          <w:numId w:val="1"/>
        </w:numPr>
        <w:jc w:val="both"/>
      </w:pPr>
      <w:r w:rsidRPr="003F0A5D">
        <w:t xml:space="preserve">Receiving </w:t>
      </w:r>
      <w:r w:rsidR="005F23F8" w:rsidRPr="003F0A5D">
        <w:t xml:space="preserve">&amp; Shipping </w:t>
      </w:r>
      <w:r w:rsidRPr="003F0A5D">
        <w:t>Module - To track incoming and outgoing shipments.</w:t>
      </w:r>
      <w:r w:rsidR="005F23F8" w:rsidRPr="003F0A5D">
        <w:t xml:space="preserve"> It also covers </w:t>
      </w:r>
      <w:r w:rsidR="001145F6" w:rsidRPr="003F0A5D">
        <w:t xml:space="preserve">raw </w:t>
      </w:r>
      <w:r w:rsidR="005F23F8" w:rsidRPr="003F0A5D">
        <w:t>material inspection of inbound inventory</w:t>
      </w:r>
      <w:r w:rsidR="00054F95" w:rsidRPr="003F0A5D">
        <w:t>.</w:t>
      </w:r>
    </w:p>
    <w:p w14:paraId="421BC229" w14:textId="48437170" w:rsidR="00AB0A3B" w:rsidRDefault="00AB0A3B" w:rsidP="009B0609">
      <w:pPr>
        <w:pStyle w:val="ListParagraph"/>
        <w:numPr>
          <w:ilvl w:val="0"/>
          <w:numId w:val="1"/>
        </w:numPr>
        <w:jc w:val="both"/>
      </w:pPr>
      <w:r>
        <w:t xml:space="preserve">Inventory Management Module - To manage </w:t>
      </w:r>
      <w:r w:rsidR="009B0609">
        <w:t xml:space="preserve">storage space allocation </w:t>
      </w:r>
      <w:r w:rsidR="00851EE9">
        <w:t>along with</w:t>
      </w:r>
      <w:r w:rsidR="009B0609">
        <w:t xml:space="preserve"> inventory </w:t>
      </w:r>
      <w:r w:rsidR="00851EE9">
        <w:t xml:space="preserve">movement and </w:t>
      </w:r>
      <w:r w:rsidR="009B0609">
        <w:t>maintenance.</w:t>
      </w:r>
    </w:p>
    <w:p w14:paraId="2265C9C7" w14:textId="5B54A24A" w:rsidR="00E211DA" w:rsidRDefault="00E211DA" w:rsidP="009B0609">
      <w:pPr>
        <w:pStyle w:val="ListParagraph"/>
        <w:numPr>
          <w:ilvl w:val="0"/>
          <w:numId w:val="1"/>
        </w:numPr>
        <w:jc w:val="both"/>
      </w:pPr>
      <w:r>
        <w:t>Real-time Location System (RTLS) Module - To track the location of items and optimize the flow of goods</w:t>
      </w:r>
      <w:r w:rsidR="006D5A67">
        <w:t>.</w:t>
      </w:r>
    </w:p>
    <w:p w14:paraId="65D440F6" w14:textId="2F95607C" w:rsidR="00AB0A3B" w:rsidRDefault="00AB0A3B" w:rsidP="000A5B6A">
      <w:pPr>
        <w:pStyle w:val="ListParagraph"/>
        <w:numPr>
          <w:ilvl w:val="0"/>
          <w:numId w:val="1"/>
        </w:numPr>
        <w:jc w:val="both"/>
      </w:pPr>
      <w:r>
        <w:t xml:space="preserve">Order Management Module - To </w:t>
      </w:r>
      <w:r w:rsidR="00857E15">
        <w:t>manage data related to storage</w:t>
      </w:r>
      <w:r w:rsidR="009B0609">
        <w:t>-</w:t>
      </w:r>
      <w:r w:rsidR="00857E15">
        <w:t xml:space="preserve">orders </w:t>
      </w:r>
      <w:r w:rsidR="003F0A5D">
        <w:t>from various departments like procurement, production, and sales &amp; distribution department. It involves</w:t>
      </w:r>
      <w:r w:rsidR="00857E15">
        <w:t xml:space="preserve"> </w:t>
      </w:r>
      <w:r>
        <w:t>track</w:t>
      </w:r>
      <w:r w:rsidR="003F0A5D">
        <w:t>ing</w:t>
      </w:r>
      <w:r>
        <w:t xml:space="preserve"> the status of orders and </w:t>
      </w:r>
      <w:r w:rsidR="003F0A5D">
        <w:t>ensuring</w:t>
      </w:r>
      <w:r>
        <w:t xml:space="preserve"> that they are fulfilled on time.</w:t>
      </w:r>
      <w:r w:rsidR="003F0A5D">
        <w:t xml:space="preserve"> </w:t>
      </w:r>
    </w:p>
    <w:p w14:paraId="6283BE3E" w14:textId="37112E90" w:rsidR="003F0A5D" w:rsidRPr="003F0A5D" w:rsidRDefault="003F0A5D" w:rsidP="000A5B6A">
      <w:pPr>
        <w:pStyle w:val="ListParagraph"/>
        <w:numPr>
          <w:ilvl w:val="0"/>
          <w:numId w:val="1"/>
        </w:numPr>
        <w:jc w:val="both"/>
        <w:rPr>
          <w:highlight w:val="yellow"/>
        </w:rPr>
      </w:pPr>
      <w:r w:rsidRPr="003F0A5D">
        <w:rPr>
          <w:highlight w:val="yellow"/>
        </w:rPr>
        <w:t xml:space="preserve">Quality Control Module: To manage quality control activities related to inbound </w:t>
      </w:r>
      <w:r w:rsidR="00FA30A3" w:rsidRPr="003F0A5D">
        <w:rPr>
          <w:highlight w:val="yellow"/>
        </w:rPr>
        <w:t>raw materials</w:t>
      </w:r>
      <w:r w:rsidRPr="003F0A5D">
        <w:rPr>
          <w:highlight w:val="yellow"/>
        </w:rPr>
        <w:t xml:space="preserve"> &amp; components</w:t>
      </w:r>
      <w:r w:rsidR="003472E5">
        <w:rPr>
          <w:highlight w:val="yellow"/>
        </w:rPr>
        <w:t xml:space="preserve"> procured by purchases department as well as </w:t>
      </w:r>
      <w:r w:rsidRPr="003F0A5D">
        <w:rPr>
          <w:highlight w:val="yellow"/>
        </w:rPr>
        <w:t>semi-finished goods and outbound finished goods</w:t>
      </w:r>
      <w:r w:rsidR="003472E5">
        <w:rPr>
          <w:highlight w:val="yellow"/>
        </w:rPr>
        <w:t xml:space="preserve"> manufactured by the production department</w:t>
      </w:r>
      <w:r w:rsidRPr="003F0A5D">
        <w:rPr>
          <w:highlight w:val="yellow"/>
        </w:rPr>
        <w:t xml:space="preserve">. </w:t>
      </w:r>
    </w:p>
    <w:p w14:paraId="032D9402" w14:textId="1AD16F93" w:rsidR="00AB0A3B" w:rsidRDefault="00AB0A3B" w:rsidP="00E211DA">
      <w:pPr>
        <w:pStyle w:val="ListParagraph"/>
        <w:numPr>
          <w:ilvl w:val="0"/>
          <w:numId w:val="1"/>
        </w:numPr>
        <w:jc w:val="both"/>
      </w:pPr>
      <w:r>
        <w:t xml:space="preserve">Barcode/QR Code Scanning Module - To improve accuracy and speed when scanning inventory items. Data </w:t>
      </w:r>
      <w:r w:rsidR="00857E15">
        <w:t>of</w:t>
      </w:r>
      <w:r>
        <w:t xml:space="preserve"> equipment related to scanning are handled in this module.</w:t>
      </w:r>
    </w:p>
    <w:p w14:paraId="6E0E8E3C" w14:textId="4E0470B3" w:rsidR="00AB0A3B" w:rsidRDefault="00AB0A3B" w:rsidP="000A5B6A">
      <w:pPr>
        <w:pStyle w:val="ListParagraph"/>
        <w:numPr>
          <w:ilvl w:val="0"/>
          <w:numId w:val="1"/>
        </w:numPr>
        <w:jc w:val="both"/>
      </w:pPr>
      <w:r>
        <w:t>Analytics and Reporting Module - To provide insights into inventory levels, order fulfillment, and warehouse operations.</w:t>
      </w:r>
    </w:p>
    <w:p w14:paraId="18DB70FB" w14:textId="20D6EAD4" w:rsidR="00D53954" w:rsidRDefault="00AB0A3B" w:rsidP="000A5B6A">
      <w:pPr>
        <w:pStyle w:val="ListParagraph"/>
        <w:numPr>
          <w:ilvl w:val="0"/>
          <w:numId w:val="1"/>
        </w:numPr>
        <w:jc w:val="both"/>
      </w:pPr>
      <w:r w:rsidRPr="00AB0A3B">
        <w:rPr>
          <w:highlight w:val="green"/>
        </w:rPr>
        <w:t>Equipment Management Module</w:t>
      </w:r>
      <w:r>
        <w:t xml:space="preserve"> - To manage the data related to various equipment (</w:t>
      </w:r>
      <w:r w:rsidR="00483D1D">
        <w:t>Inventory</w:t>
      </w:r>
      <w:r>
        <w:t xml:space="preserve"> movement equipment, support equipment, safety equipment and others) and logs related to equipment maintenance, damages and repairs are catered to in this module.</w:t>
      </w:r>
    </w:p>
    <w:p w14:paraId="4531E6B8" w14:textId="08AF7629" w:rsidR="008C0F29" w:rsidRDefault="008C0F29" w:rsidP="000A5B6A">
      <w:pPr>
        <w:pStyle w:val="ListParagraph"/>
        <w:numPr>
          <w:ilvl w:val="0"/>
          <w:numId w:val="1"/>
        </w:numPr>
        <w:jc w:val="both"/>
      </w:pPr>
      <w:r>
        <w:t>User Management Module – To create and maintain application users with different roles and manage appropriate authorizations.</w:t>
      </w:r>
    </w:p>
    <w:p w14:paraId="21ED42D5" w14:textId="526EB412" w:rsidR="005F5731" w:rsidRDefault="005F5731" w:rsidP="000A5B6A">
      <w:pPr>
        <w:pStyle w:val="ListParagraph"/>
        <w:numPr>
          <w:ilvl w:val="0"/>
          <w:numId w:val="1"/>
        </w:numPr>
        <w:jc w:val="both"/>
      </w:pPr>
      <w:r w:rsidRPr="005F5731">
        <w:rPr>
          <w:highlight w:val="yellow"/>
        </w:rPr>
        <w:t xml:space="preserve">Safety </w:t>
      </w:r>
      <w:r w:rsidR="006B19E6">
        <w:rPr>
          <w:highlight w:val="yellow"/>
        </w:rPr>
        <w:t xml:space="preserve">Drills, Safety Training </w:t>
      </w:r>
      <w:r w:rsidRPr="005F5731">
        <w:rPr>
          <w:highlight w:val="yellow"/>
        </w:rPr>
        <w:t>Programs &amp; Accident Reporting Module</w:t>
      </w:r>
      <w:r>
        <w:t xml:space="preserve"> – To manage data related to various safety programs on which employees have to be regularly educated. Training programs are to be held, and employees have to attend and obtain necessary training &amp; certification. Data related to Accident reporting and corrective actions taken are also processed.</w:t>
      </w:r>
    </w:p>
    <w:p w14:paraId="6FB85B79" w14:textId="77777777" w:rsidR="00291CD4" w:rsidRDefault="00291CD4" w:rsidP="00291CD4">
      <w:pPr>
        <w:jc w:val="both"/>
      </w:pPr>
    </w:p>
    <w:p w14:paraId="6890E6CA" w14:textId="77777777" w:rsidR="00565E00" w:rsidRDefault="00565E00" w:rsidP="00291CD4">
      <w:pPr>
        <w:jc w:val="both"/>
      </w:pPr>
    </w:p>
    <w:p w14:paraId="0F36C682" w14:textId="77777777" w:rsidR="00565E00" w:rsidRDefault="00565E00" w:rsidP="00291CD4">
      <w:pPr>
        <w:jc w:val="both"/>
      </w:pPr>
    </w:p>
    <w:p w14:paraId="1F901F63" w14:textId="77777777" w:rsidR="00291CD4" w:rsidRDefault="00291CD4" w:rsidP="00291CD4">
      <w:pPr>
        <w:jc w:val="both"/>
      </w:pPr>
    </w:p>
    <w:tbl>
      <w:tblPr>
        <w:tblStyle w:val="TableGrid"/>
        <w:tblW w:w="0" w:type="auto"/>
        <w:tblLook w:val="04A0" w:firstRow="1" w:lastRow="0" w:firstColumn="1" w:lastColumn="0" w:noHBand="0" w:noVBand="1"/>
      </w:tblPr>
      <w:tblGrid>
        <w:gridCol w:w="9350"/>
      </w:tblGrid>
      <w:tr w:rsidR="00587FA1" w14:paraId="2A40882E" w14:textId="77777777" w:rsidTr="00587FA1">
        <w:tc>
          <w:tcPr>
            <w:tcW w:w="9350" w:type="dxa"/>
          </w:tcPr>
          <w:p w14:paraId="7C8E0D25" w14:textId="77777777" w:rsidR="00587FA1" w:rsidRDefault="00587FA1" w:rsidP="00195691">
            <w:pPr>
              <w:jc w:val="both"/>
            </w:pPr>
          </w:p>
          <w:p w14:paraId="709B3428" w14:textId="3BABCDE8" w:rsidR="00587FA1" w:rsidRDefault="00587FA1" w:rsidP="00587FA1">
            <w:pPr>
              <w:jc w:val="both"/>
            </w:pPr>
            <w:r>
              <w:t>Project Description in 4 different ways</w:t>
            </w:r>
            <w:r w:rsidR="00291CD4">
              <w:t xml:space="preserve"> for VertX – Equipment Management Module</w:t>
            </w:r>
            <w:r>
              <w:t>:</w:t>
            </w:r>
          </w:p>
          <w:p w14:paraId="0D2CDC25" w14:textId="601A3330" w:rsidR="00587FA1" w:rsidRDefault="00587FA1" w:rsidP="00587FA1">
            <w:pPr>
              <w:pStyle w:val="ListParagraph"/>
              <w:numPr>
                <w:ilvl w:val="0"/>
                <w:numId w:val="2"/>
              </w:numPr>
              <w:jc w:val="both"/>
            </w:pPr>
            <w:bookmarkStart w:id="0" w:name="_Hlk163977660"/>
            <w:r>
              <w:lastRenderedPageBreak/>
              <w:t>VertX – Equipment Module deals with processing data related to various warehouse equipment viz., Inventory movement equipment, support equipment, safety equipment and others) that are used in a Vertical Warehouse, along with equipment maintenance, damages, and repair related data.</w:t>
            </w:r>
          </w:p>
          <w:bookmarkEnd w:id="0"/>
          <w:p w14:paraId="0D06236E" w14:textId="2562A30C" w:rsidR="00587FA1" w:rsidRDefault="00587FA1" w:rsidP="00587FA1">
            <w:pPr>
              <w:pStyle w:val="ListParagraph"/>
              <w:numPr>
                <w:ilvl w:val="0"/>
                <w:numId w:val="2"/>
              </w:numPr>
              <w:jc w:val="both"/>
            </w:pPr>
            <w:r w:rsidRPr="008D54E5">
              <w:t xml:space="preserve">Equipment Module of VertX application process data related to diverse equipment, including </w:t>
            </w:r>
            <w:r>
              <w:t>Inventory</w:t>
            </w:r>
            <w:r w:rsidRPr="008D54E5">
              <w:t xml:space="preserve"> movement equipment, support equipment, safety equipment, and more which are used in a Vertical Warehouse. This module also deals with logging of data related to equipment maintenance, damage, and repairs.</w:t>
            </w:r>
          </w:p>
          <w:p w14:paraId="3F89D7FA" w14:textId="5415B6E9" w:rsidR="00587FA1" w:rsidRDefault="00587FA1" w:rsidP="00587FA1">
            <w:pPr>
              <w:pStyle w:val="ListParagraph"/>
              <w:numPr>
                <w:ilvl w:val="0"/>
                <w:numId w:val="2"/>
              </w:numPr>
              <w:jc w:val="both"/>
            </w:pPr>
            <w:r w:rsidRPr="00487AC2">
              <w:t>VertX is a</w:t>
            </w:r>
            <w:r>
              <w:t xml:space="preserve">n </w:t>
            </w:r>
            <w:r w:rsidRPr="00487AC2">
              <w:t xml:space="preserve">application that </w:t>
            </w:r>
            <w:r>
              <w:t>manages</w:t>
            </w:r>
            <w:r w:rsidRPr="00487AC2">
              <w:t xml:space="preserve"> Vertical Warehouse</w:t>
            </w:r>
            <w:r>
              <w:t xml:space="preserve"> data</w:t>
            </w:r>
            <w:r w:rsidRPr="00487AC2">
              <w:t xml:space="preserve">.  The Equipment Module provides seamless data processing of various equipment </w:t>
            </w:r>
            <w:r>
              <w:t>categories</w:t>
            </w:r>
            <w:r w:rsidRPr="00487AC2">
              <w:t xml:space="preserve"> such as </w:t>
            </w:r>
            <w:r>
              <w:t>Inventory</w:t>
            </w:r>
            <w:r w:rsidRPr="00487AC2">
              <w:t xml:space="preserve"> movement, support, safety, and other</w:t>
            </w:r>
            <w:r>
              <w:t xml:space="preserve"> types of </w:t>
            </w:r>
            <w:r w:rsidRPr="00487AC2">
              <w:t>equipment. It also facilitates efficient management of equipment maintenance, damage, and repairs through logging capabilities.</w:t>
            </w:r>
          </w:p>
          <w:p w14:paraId="262F6152" w14:textId="77777777" w:rsidR="00587FA1" w:rsidRDefault="00587FA1" w:rsidP="00587FA1">
            <w:pPr>
              <w:pStyle w:val="ListParagraph"/>
              <w:numPr>
                <w:ilvl w:val="0"/>
                <w:numId w:val="2"/>
              </w:numPr>
              <w:jc w:val="both"/>
            </w:pPr>
            <w:r w:rsidRPr="00487AC2">
              <w:t xml:space="preserve">VertX application's Equipment Module processes data of </w:t>
            </w:r>
            <w:r>
              <w:t>Inventory</w:t>
            </w:r>
            <w:r w:rsidRPr="00487AC2">
              <w:t xml:space="preserve"> movement, support, and safety gear equipment for Vertical Warehouses. It also provides features for logging of maintenance, damage, and repair information.</w:t>
            </w:r>
          </w:p>
          <w:p w14:paraId="65B9F6DE" w14:textId="77777777" w:rsidR="00587FA1" w:rsidRDefault="00587FA1" w:rsidP="00195691">
            <w:pPr>
              <w:jc w:val="both"/>
            </w:pPr>
          </w:p>
        </w:tc>
      </w:tr>
    </w:tbl>
    <w:p w14:paraId="1061D790" w14:textId="77777777" w:rsidR="00195691" w:rsidRDefault="00195691" w:rsidP="00195691">
      <w:pPr>
        <w:jc w:val="both"/>
      </w:pPr>
    </w:p>
    <w:p w14:paraId="62F2102E" w14:textId="254A9A97" w:rsidR="001639DA" w:rsidRDefault="006D3308" w:rsidP="001639DA">
      <w:pPr>
        <w:jc w:val="both"/>
      </w:pPr>
      <w:r w:rsidRPr="006D3308">
        <w:rPr>
          <w:i/>
          <w:iCs/>
          <w:sz w:val="24"/>
          <w:szCs w:val="24"/>
        </w:rPr>
        <w:t>VertX-Equipment Module</w:t>
      </w:r>
      <w:r>
        <w:t xml:space="preserve"> t</w:t>
      </w:r>
      <w:r w:rsidR="005E72F9">
        <w:t>ables are broadly classified into below categories:</w:t>
      </w:r>
    </w:p>
    <w:p w14:paraId="07FDF253" w14:textId="09B6BE20" w:rsidR="005E72F9" w:rsidRDefault="005E72F9" w:rsidP="005E72F9">
      <w:pPr>
        <w:pStyle w:val="ListParagraph"/>
        <w:numPr>
          <w:ilvl w:val="0"/>
          <w:numId w:val="3"/>
        </w:numPr>
        <w:jc w:val="both"/>
      </w:pPr>
      <w:r>
        <w:t>Equipment related tables</w:t>
      </w:r>
    </w:p>
    <w:p w14:paraId="5599CD08" w14:textId="232AFB6B" w:rsidR="005E72F9" w:rsidRDefault="005E72F9" w:rsidP="005E72F9">
      <w:pPr>
        <w:pStyle w:val="ListParagraph"/>
        <w:numPr>
          <w:ilvl w:val="0"/>
          <w:numId w:val="3"/>
        </w:numPr>
        <w:jc w:val="both"/>
      </w:pPr>
      <w:r>
        <w:t>Maintenance task master data</w:t>
      </w:r>
    </w:p>
    <w:p w14:paraId="586065E5" w14:textId="4CEE763C" w:rsidR="005E72F9" w:rsidRDefault="00517009" w:rsidP="005E72F9">
      <w:pPr>
        <w:pStyle w:val="ListParagraph"/>
        <w:numPr>
          <w:ilvl w:val="0"/>
          <w:numId w:val="3"/>
        </w:numPr>
        <w:jc w:val="both"/>
      </w:pPr>
      <w:r>
        <w:t xml:space="preserve">Spare </w:t>
      </w:r>
      <w:r w:rsidR="005E72F9">
        <w:t>Parts master data</w:t>
      </w:r>
      <w:r>
        <w:t xml:space="preserve"> (including suppliers of spare parts)</w:t>
      </w:r>
    </w:p>
    <w:p w14:paraId="28DDCBFB" w14:textId="7686BC70" w:rsidR="005E72F9" w:rsidRDefault="005E72F9" w:rsidP="005E72F9">
      <w:pPr>
        <w:pStyle w:val="ListParagraph"/>
        <w:numPr>
          <w:ilvl w:val="0"/>
          <w:numId w:val="3"/>
        </w:numPr>
        <w:jc w:val="both"/>
      </w:pPr>
      <w:r>
        <w:t>Logs which include maintenance logs, damage</w:t>
      </w:r>
      <w:r w:rsidR="007A75F8">
        <w:t>/malfunction</w:t>
      </w:r>
      <w:r>
        <w:t xml:space="preserve"> logs and repair</w:t>
      </w:r>
      <w:r w:rsidR="007A75F8">
        <w:t>/replacement</w:t>
      </w:r>
      <w:r>
        <w:t xml:space="preserve"> logs</w:t>
      </w:r>
    </w:p>
    <w:p w14:paraId="71E94049" w14:textId="6D709A4B" w:rsidR="00E64651" w:rsidRDefault="00E64651" w:rsidP="00E64651">
      <w:pPr>
        <w:jc w:val="both"/>
      </w:pPr>
      <w:r w:rsidRPr="00E64651">
        <w:rPr>
          <w:b/>
          <w:bCs/>
        </w:rPr>
        <w:t>EQPT_</w:t>
      </w:r>
      <w:proofErr w:type="gramStart"/>
      <w:r w:rsidRPr="00E64651">
        <w:rPr>
          <w:b/>
          <w:bCs/>
        </w:rPr>
        <w:t>CATG</w:t>
      </w:r>
      <w:r>
        <w:t xml:space="preserve">  (</w:t>
      </w:r>
      <w:proofErr w:type="gramEnd"/>
      <w:r>
        <w:t>Equipment Category)</w:t>
      </w:r>
    </w:p>
    <w:tbl>
      <w:tblPr>
        <w:tblStyle w:val="TableGrid"/>
        <w:tblW w:w="10075" w:type="dxa"/>
        <w:tblLook w:val="04A0" w:firstRow="1" w:lastRow="0" w:firstColumn="1" w:lastColumn="0" w:noHBand="0" w:noVBand="1"/>
      </w:tblPr>
      <w:tblGrid>
        <w:gridCol w:w="2785"/>
        <w:gridCol w:w="7290"/>
      </w:tblGrid>
      <w:tr w:rsidR="00E64651" w14:paraId="36A227A5" w14:textId="77777777" w:rsidTr="00E64651">
        <w:tc>
          <w:tcPr>
            <w:tcW w:w="2785" w:type="dxa"/>
          </w:tcPr>
          <w:p w14:paraId="7CD08FFD" w14:textId="512E3C58" w:rsidR="00E64651" w:rsidRDefault="00E64651" w:rsidP="00E64651">
            <w:pPr>
              <w:jc w:val="both"/>
            </w:pPr>
            <w:r>
              <w:t>Column</w:t>
            </w:r>
          </w:p>
        </w:tc>
        <w:tc>
          <w:tcPr>
            <w:tcW w:w="7290" w:type="dxa"/>
          </w:tcPr>
          <w:p w14:paraId="6830E3DB" w14:textId="666232AD" w:rsidR="00E64651" w:rsidRDefault="00E64651" w:rsidP="00E64651">
            <w:pPr>
              <w:jc w:val="both"/>
            </w:pPr>
            <w:r>
              <w:t>Notes</w:t>
            </w:r>
          </w:p>
        </w:tc>
      </w:tr>
      <w:tr w:rsidR="00E64651" w14:paraId="1B2785CA" w14:textId="77777777" w:rsidTr="00E64651">
        <w:tc>
          <w:tcPr>
            <w:tcW w:w="2785" w:type="dxa"/>
          </w:tcPr>
          <w:p w14:paraId="05D7ABAD" w14:textId="628FBC79" w:rsidR="00E64651" w:rsidRPr="00E64651" w:rsidRDefault="00E64651" w:rsidP="00E64651">
            <w:pPr>
              <w:jc w:val="both"/>
              <w:rPr>
                <w:b/>
                <w:bCs/>
                <w:i/>
                <w:iCs/>
              </w:rPr>
            </w:pPr>
            <w:proofErr w:type="spellStart"/>
            <w:r w:rsidRPr="00E64651">
              <w:rPr>
                <w:b/>
                <w:bCs/>
                <w:i/>
                <w:iCs/>
              </w:rPr>
              <w:t>catg_id</w:t>
            </w:r>
            <w:proofErr w:type="spellEnd"/>
          </w:p>
        </w:tc>
        <w:tc>
          <w:tcPr>
            <w:tcW w:w="7290" w:type="dxa"/>
          </w:tcPr>
          <w:p w14:paraId="3DE1D14E" w14:textId="6F82A7A0" w:rsidR="00E64651" w:rsidRDefault="00E64651" w:rsidP="00E64651">
            <w:pPr>
              <w:jc w:val="both"/>
            </w:pPr>
            <w:r>
              <w:t xml:space="preserve">Integer, PK, </w:t>
            </w:r>
            <w:r w:rsidR="00B60BEC">
              <w:t>Use a sequence with a seed value of 101</w:t>
            </w:r>
          </w:p>
        </w:tc>
      </w:tr>
      <w:tr w:rsidR="00E64651" w14:paraId="3971527C" w14:textId="77777777" w:rsidTr="00E64651">
        <w:tc>
          <w:tcPr>
            <w:tcW w:w="2785" w:type="dxa"/>
          </w:tcPr>
          <w:p w14:paraId="6500BD5A" w14:textId="285996FA" w:rsidR="00E64651" w:rsidRDefault="00E64651" w:rsidP="00E64651">
            <w:pPr>
              <w:jc w:val="both"/>
            </w:pPr>
            <w:proofErr w:type="spellStart"/>
            <w:r>
              <w:t>catg_name</w:t>
            </w:r>
            <w:proofErr w:type="spellEnd"/>
          </w:p>
        </w:tc>
        <w:tc>
          <w:tcPr>
            <w:tcW w:w="7290" w:type="dxa"/>
          </w:tcPr>
          <w:p w14:paraId="686D054D" w14:textId="4F69C7FF" w:rsidR="00E64651" w:rsidRDefault="00E64651" w:rsidP="00E64651">
            <w:pPr>
              <w:jc w:val="both"/>
            </w:pPr>
            <w:proofErr w:type="gramStart"/>
            <w:r>
              <w:t>Varchar(</w:t>
            </w:r>
            <w:proofErr w:type="gramEnd"/>
            <w:r>
              <w:t>50), Not NULL, Unique</w:t>
            </w:r>
            <w:r w:rsidR="00B21ED4">
              <w:object w:dxaOrig="1508" w:dyaOrig="983" w14:anchorId="3425BA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45pt;height:48.9pt" o:ole="">
                  <v:imagedata r:id="rId7" o:title=""/>
                </v:shape>
                <o:OLEObject Type="Embed" ProgID="Package" ShapeID="_x0000_i1025" DrawAspect="Icon" ObjectID="_1776000760" r:id="rId8"/>
              </w:object>
            </w:r>
          </w:p>
        </w:tc>
      </w:tr>
      <w:tr w:rsidR="00E64651" w14:paraId="21AA23CB" w14:textId="77777777" w:rsidTr="00E64651">
        <w:tc>
          <w:tcPr>
            <w:tcW w:w="2785" w:type="dxa"/>
          </w:tcPr>
          <w:p w14:paraId="01102462" w14:textId="3BF60B3C" w:rsidR="00E64651" w:rsidRDefault="00E64651" w:rsidP="00E64651">
            <w:pPr>
              <w:jc w:val="both"/>
            </w:pPr>
            <w:r>
              <w:t>notes</w:t>
            </w:r>
          </w:p>
        </w:tc>
        <w:tc>
          <w:tcPr>
            <w:tcW w:w="7290" w:type="dxa"/>
          </w:tcPr>
          <w:p w14:paraId="63507BCC" w14:textId="3556A5E9" w:rsidR="00E64651" w:rsidRDefault="00E625A3" w:rsidP="00E64651">
            <w:pPr>
              <w:jc w:val="both"/>
            </w:pPr>
            <w:proofErr w:type="gramStart"/>
            <w:r>
              <w:t>Varchar(</w:t>
            </w:r>
            <w:proofErr w:type="gramEnd"/>
            <w:r>
              <w:t>150)</w:t>
            </w:r>
          </w:p>
        </w:tc>
      </w:tr>
    </w:tbl>
    <w:p w14:paraId="23015858" w14:textId="77777777" w:rsidR="00E64651" w:rsidRDefault="00E64651" w:rsidP="00E64651">
      <w:pPr>
        <w:jc w:val="both"/>
      </w:pPr>
    </w:p>
    <w:p w14:paraId="1315EC29" w14:textId="4571D84C" w:rsidR="00B61A0A" w:rsidRDefault="00B61A0A" w:rsidP="00B61A0A">
      <w:pPr>
        <w:jc w:val="both"/>
      </w:pPr>
      <w:r w:rsidRPr="00B61A0A">
        <w:rPr>
          <w:b/>
          <w:bCs/>
        </w:rPr>
        <w:t>EQPT_TYP</w:t>
      </w:r>
      <w:r>
        <w:t xml:space="preserve"> (Equipment Type is essentially sub-categories of equipment categories stored in EQPT_CATG table)</w:t>
      </w:r>
    </w:p>
    <w:tbl>
      <w:tblPr>
        <w:tblStyle w:val="TableGrid"/>
        <w:tblW w:w="10075" w:type="dxa"/>
        <w:tblLook w:val="04A0" w:firstRow="1" w:lastRow="0" w:firstColumn="1" w:lastColumn="0" w:noHBand="0" w:noVBand="1"/>
      </w:tblPr>
      <w:tblGrid>
        <w:gridCol w:w="2785"/>
        <w:gridCol w:w="7290"/>
      </w:tblGrid>
      <w:tr w:rsidR="00B61A0A" w14:paraId="21BA369B" w14:textId="77777777" w:rsidTr="00B24A46">
        <w:tc>
          <w:tcPr>
            <w:tcW w:w="2785" w:type="dxa"/>
          </w:tcPr>
          <w:p w14:paraId="4B1195A5" w14:textId="77777777" w:rsidR="00B61A0A" w:rsidRPr="00B61A0A" w:rsidRDefault="00B61A0A" w:rsidP="00B24A46">
            <w:pPr>
              <w:jc w:val="both"/>
              <w:rPr>
                <w:color w:val="000000" w:themeColor="text1"/>
              </w:rPr>
            </w:pPr>
            <w:r w:rsidRPr="00B61A0A">
              <w:rPr>
                <w:color w:val="000000" w:themeColor="text1"/>
              </w:rPr>
              <w:t>Column</w:t>
            </w:r>
          </w:p>
        </w:tc>
        <w:tc>
          <w:tcPr>
            <w:tcW w:w="7290" w:type="dxa"/>
          </w:tcPr>
          <w:p w14:paraId="7CA6AFFB" w14:textId="77777777" w:rsidR="00B61A0A" w:rsidRPr="00B61A0A" w:rsidRDefault="00B61A0A" w:rsidP="00B24A46">
            <w:pPr>
              <w:jc w:val="both"/>
              <w:rPr>
                <w:color w:val="000000" w:themeColor="text1"/>
              </w:rPr>
            </w:pPr>
            <w:r w:rsidRPr="00B61A0A">
              <w:rPr>
                <w:color w:val="000000" w:themeColor="text1"/>
              </w:rPr>
              <w:t>Notes</w:t>
            </w:r>
          </w:p>
        </w:tc>
      </w:tr>
      <w:tr w:rsidR="00B61A0A" w14:paraId="68815A4B" w14:textId="77777777" w:rsidTr="00B24A46">
        <w:tc>
          <w:tcPr>
            <w:tcW w:w="2785" w:type="dxa"/>
          </w:tcPr>
          <w:p w14:paraId="7FCDAD0D" w14:textId="4E387BAF" w:rsidR="00B61A0A" w:rsidRDefault="00B61A0A" w:rsidP="00B24A46">
            <w:pPr>
              <w:jc w:val="both"/>
            </w:pPr>
            <w:proofErr w:type="spellStart"/>
            <w:r>
              <w:t>typ_id</w:t>
            </w:r>
            <w:proofErr w:type="spellEnd"/>
          </w:p>
        </w:tc>
        <w:tc>
          <w:tcPr>
            <w:tcW w:w="7290" w:type="dxa"/>
          </w:tcPr>
          <w:p w14:paraId="1074B646" w14:textId="4733B0DB" w:rsidR="00B61A0A" w:rsidRDefault="00B61A0A" w:rsidP="00B24A46">
            <w:pPr>
              <w:jc w:val="both"/>
            </w:pPr>
            <w:r>
              <w:t>Integer, PK, Use a sequence with a seed value of 1001</w:t>
            </w:r>
          </w:p>
        </w:tc>
      </w:tr>
      <w:tr w:rsidR="00B61A0A" w14:paraId="4216A7E6" w14:textId="77777777" w:rsidTr="00B24A46">
        <w:tc>
          <w:tcPr>
            <w:tcW w:w="2785" w:type="dxa"/>
          </w:tcPr>
          <w:p w14:paraId="1F271BB0" w14:textId="77D88ABB" w:rsidR="00B61A0A" w:rsidRDefault="00B61A0A" w:rsidP="00B24A46">
            <w:pPr>
              <w:jc w:val="both"/>
            </w:pPr>
            <w:proofErr w:type="spellStart"/>
            <w:r>
              <w:t>eqpt_catg_id</w:t>
            </w:r>
            <w:proofErr w:type="spellEnd"/>
          </w:p>
        </w:tc>
        <w:tc>
          <w:tcPr>
            <w:tcW w:w="7290" w:type="dxa"/>
          </w:tcPr>
          <w:p w14:paraId="3A5DF898" w14:textId="569D3526" w:rsidR="00B61A0A" w:rsidRDefault="00B61A0A" w:rsidP="00B24A46">
            <w:pPr>
              <w:jc w:val="both"/>
            </w:pPr>
            <w:r>
              <w:t xml:space="preserve">Integer, Not NULL, FK references </w:t>
            </w:r>
            <w:proofErr w:type="spellStart"/>
            <w:r>
              <w:t>EQPT_CATG.catg_id</w:t>
            </w:r>
            <w:proofErr w:type="spellEnd"/>
          </w:p>
        </w:tc>
      </w:tr>
      <w:tr w:rsidR="00B61A0A" w14:paraId="080A7AE1" w14:textId="77777777" w:rsidTr="00B24A46">
        <w:tc>
          <w:tcPr>
            <w:tcW w:w="2785" w:type="dxa"/>
          </w:tcPr>
          <w:p w14:paraId="3DD71840" w14:textId="193CB104" w:rsidR="00B61A0A" w:rsidRDefault="00B61A0A" w:rsidP="00B24A46">
            <w:pPr>
              <w:jc w:val="both"/>
            </w:pPr>
            <w:proofErr w:type="spellStart"/>
            <w:r>
              <w:t>typ_name</w:t>
            </w:r>
            <w:proofErr w:type="spellEnd"/>
          </w:p>
        </w:tc>
        <w:tc>
          <w:tcPr>
            <w:tcW w:w="7290" w:type="dxa"/>
          </w:tcPr>
          <w:p w14:paraId="7FCA1EBF" w14:textId="7E6AB339" w:rsidR="00B61A0A" w:rsidRDefault="00B61A0A" w:rsidP="00B24A46">
            <w:pPr>
              <w:jc w:val="both"/>
            </w:pPr>
            <w:proofErr w:type="gramStart"/>
            <w:r>
              <w:t>Varchar(</w:t>
            </w:r>
            <w:proofErr w:type="gramEnd"/>
            <w:r>
              <w:t>5</w:t>
            </w:r>
            <w:r w:rsidR="008A07F7">
              <w:t>0</w:t>
            </w:r>
            <w:r>
              <w:t>), Not NULL, Unique</w:t>
            </w:r>
            <w:r w:rsidR="00B21ED4">
              <w:object w:dxaOrig="1508" w:dyaOrig="983" w14:anchorId="11DEAB36">
                <v:shape id="_x0000_i1026" type="#_x0000_t75" style="width:75.45pt;height:48.9pt" o:ole="">
                  <v:imagedata r:id="rId9" o:title=""/>
                </v:shape>
                <o:OLEObject Type="Embed" ProgID="Package" ShapeID="_x0000_i1026" DrawAspect="Icon" ObjectID="_1776000761" r:id="rId10"/>
              </w:object>
            </w:r>
          </w:p>
        </w:tc>
      </w:tr>
      <w:tr w:rsidR="00B61A0A" w14:paraId="366EB783" w14:textId="77777777" w:rsidTr="00B24A46">
        <w:tc>
          <w:tcPr>
            <w:tcW w:w="2785" w:type="dxa"/>
          </w:tcPr>
          <w:p w14:paraId="63655104" w14:textId="0C1A4941" w:rsidR="00B61A0A" w:rsidRDefault="00B61A0A" w:rsidP="00B24A46">
            <w:pPr>
              <w:jc w:val="both"/>
            </w:pPr>
            <w:proofErr w:type="spellStart"/>
            <w:r>
              <w:t>mntc_freq</w:t>
            </w:r>
            <w:proofErr w:type="spellEnd"/>
          </w:p>
        </w:tc>
        <w:tc>
          <w:tcPr>
            <w:tcW w:w="7290" w:type="dxa"/>
          </w:tcPr>
          <w:p w14:paraId="40E1EDDB" w14:textId="24A9981E" w:rsidR="00B61A0A" w:rsidRDefault="00B61A0A" w:rsidP="00B24A46">
            <w:pPr>
              <w:jc w:val="both"/>
            </w:pPr>
            <w:r>
              <w:t xml:space="preserve">Integer, Maintenance frequency in </w:t>
            </w:r>
            <w:r w:rsidR="00424BEF">
              <w:t>days</w:t>
            </w:r>
            <w:r w:rsidR="00A328E0">
              <w:t xml:space="preserve"> (120 days or 180 days </w:t>
            </w:r>
            <w:proofErr w:type="spellStart"/>
            <w:r w:rsidR="00A328E0">
              <w:t>etc</w:t>
            </w:r>
            <w:proofErr w:type="spellEnd"/>
            <w:r w:rsidR="00A328E0">
              <w:t>)</w:t>
            </w:r>
            <w:r w:rsidR="00414F8C">
              <w:t>, Nullable [Some equipment like safety boots, glasses, hard hats, gloves do not have any maintenance activities]</w:t>
            </w:r>
          </w:p>
        </w:tc>
      </w:tr>
      <w:tr w:rsidR="00B61A0A" w14:paraId="02D56BF8" w14:textId="77777777" w:rsidTr="00B24A46">
        <w:tc>
          <w:tcPr>
            <w:tcW w:w="2785" w:type="dxa"/>
          </w:tcPr>
          <w:p w14:paraId="7BE8601E" w14:textId="751299A2" w:rsidR="00B61A0A" w:rsidRDefault="00B61A0A" w:rsidP="00B24A46">
            <w:pPr>
              <w:jc w:val="both"/>
            </w:pPr>
            <w:proofErr w:type="spellStart"/>
            <w:r>
              <w:lastRenderedPageBreak/>
              <w:t>var_exist</w:t>
            </w:r>
            <w:proofErr w:type="spellEnd"/>
          </w:p>
        </w:tc>
        <w:tc>
          <w:tcPr>
            <w:tcW w:w="7290" w:type="dxa"/>
          </w:tcPr>
          <w:p w14:paraId="1CBC6758" w14:textId="52EC377C" w:rsidR="00B61A0A" w:rsidRDefault="00B61A0A" w:rsidP="00B24A46">
            <w:pPr>
              <w:jc w:val="both"/>
            </w:pPr>
            <w:r>
              <w:t>Boolean. True if variants exist for the equipment type.  In most cases this will be true.  False if variants do not exist.</w:t>
            </w:r>
          </w:p>
        </w:tc>
      </w:tr>
      <w:tr w:rsidR="00B61A0A" w14:paraId="7CCAA897" w14:textId="77777777" w:rsidTr="00B24A46">
        <w:tc>
          <w:tcPr>
            <w:tcW w:w="2785" w:type="dxa"/>
          </w:tcPr>
          <w:p w14:paraId="03200F3C" w14:textId="6B457C2E" w:rsidR="00B61A0A" w:rsidRDefault="008A07F7" w:rsidP="00B24A46">
            <w:pPr>
              <w:jc w:val="both"/>
            </w:pPr>
            <w:r>
              <w:t>n</w:t>
            </w:r>
            <w:r w:rsidR="00B61A0A">
              <w:t>otes</w:t>
            </w:r>
          </w:p>
        </w:tc>
        <w:tc>
          <w:tcPr>
            <w:tcW w:w="7290" w:type="dxa"/>
          </w:tcPr>
          <w:p w14:paraId="7FF533A1" w14:textId="2D69D0BE" w:rsidR="00B61A0A" w:rsidRDefault="00EC2EDD" w:rsidP="00B24A46">
            <w:pPr>
              <w:jc w:val="both"/>
            </w:pPr>
            <w:proofErr w:type="gramStart"/>
            <w:r>
              <w:t>Varchar(</w:t>
            </w:r>
            <w:proofErr w:type="gramEnd"/>
            <w:r>
              <w:t>200)</w:t>
            </w:r>
          </w:p>
        </w:tc>
      </w:tr>
    </w:tbl>
    <w:p w14:paraId="3A39E281" w14:textId="77777777" w:rsidR="00B61A0A" w:rsidRDefault="00B61A0A" w:rsidP="001639DA">
      <w:pPr>
        <w:jc w:val="both"/>
      </w:pPr>
    </w:p>
    <w:p w14:paraId="394AF6BC" w14:textId="241C158A" w:rsidR="008A07F7" w:rsidRDefault="008A07F7" w:rsidP="001639DA">
      <w:pPr>
        <w:jc w:val="both"/>
      </w:pPr>
      <w:r w:rsidRPr="008A07F7">
        <w:rPr>
          <w:b/>
          <w:bCs/>
        </w:rPr>
        <w:t>NOTE</w:t>
      </w:r>
      <w:r>
        <w:t>: Maintenance frequency is maintained at equipment type level.</w:t>
      </w:r>
    </w:p>
    <w:p w14:paraId="2E234AB8" w14:textId="77777777" w:rsidR="008A07F7" w:rsidRDefault="008A07F7" w:rsidP="001639DA">
      <w:pPr>
        <w:jc w:val="both"/>
      </w:pPr>
    </w:p>
    <w:p w14:paraId="3BCB2243" w14:textId="58D37DAC" w:rsidR="00753DFB" w:rsidRDefault="00753DFB" w:rsidP="00753DFB">
      <w:pPr>
        <w:jc w:val="both"/>
      </w:pPr>
      <w:r w:rsidRPr="00753DFB">
        <w:rPr>
          <w:b/>
          <w:bCs/>
        </w:rPr>
        <w:t>EQPT_VAR</w:t>
      </w:r>
      <w:r>
        <w:t xml:space="preserve"> (Equipment Variant is further categorization of an equipment sub-category)</w:t>
      </w:r>
    </w:p>
    <w:tbl>
      <w:tblPr>
        <w:tblStyle w:val="TableGrid"/>
        <w:tblW w:w="10075" w:type="dxa"/>
        <w:tblLook w:val="04A0" w:firstRow="1" w:lastRow="0" w:firstColumn="1" w:lastColumn="0" w:noHBand="0" w:noVBand="1"/>
      </w:tblPr>
      <w:tblGrid>
        <w:gridCol w:w="2785"/>
        <w:gridCol w:w="7290"/>
      </w:tblGrid>
      <w:tr w:rsidR="00753DFB" w14:paraId="18F0071D" w14:textId="77777777" w:rsidTr="00B24A46">
        <w:tc>
          <w:tcPr>
            <w:tcW w:w="2785" w:type="dxa"/>
          </w:tcPr>
          <w:p w14:paraId="7AEE3B67" w14:textId="77777777" w:rsidR="00753DFB" w:rsidRPr="00753DFB" w:rsidRDefault="00753DFB" w:rsidP="00B24A46">
            <w:pPr>
              <w:jc w:val="both"/>
              <w:rPr>
                <w:color w:val="000000" w:themeColor="text1"/>
              </w:rPr>
            </w:pPr>
            <w:r w:rsidRPr="00753DFB">
              <w:rPr>
                <w:color w:val="000000" w:themeColor="text1"/>
              </w:rPr>
              <w:t>Column</w:t>
            </w:r>
          </w:p>
        </w:tc>
        <w:tc>
          <w:tcPr>
            <w:tcW w:w="7290" w:type="dxa"/>
          </w:tcPr>
          <w:p w14:paraId="2069E12C" w14:textId="77777777" w:rsidR="00753DFB" w:rsidRPr="00753DFB" w:rsidRDefault="00753DFB" w:rsidP="00B24A46">
            <w:pPr>
              <w:jc w:val="both"/>
              <w:rPr>
                <w:color w:val="000000" w:themeColor="text1"/>
              </w:rPr>
            </w:pPr>
            <w:r w:rsidRPr="00753DFB">
              <w:rPr>
                <w:color w:val="000000" w:themeColor="text1"/>
              </w:rPr>
              <w:t>Notes</w:t>
            </w:r>
          </w:p>
        </w:tc>
      </w:tr>
      <w:tr w:rsidR="00753DFB" w14:paraId="1F5DF242" w14:textId="77777777" w:rsidTr="00B24A46">
        <w:tc>
          <w:tcPr>
            <w:tcW w:w="2785" w:type="dxa"/>
          </w:tcPr>
          <w:p w14:paraId="4B4DAADE" w14:textId="7EC62C2B" w:rsidR="00753DFB" w:rsidRDefault="00753DFB" w:rsidP="00B24A46">
            <w:pPr>
              <w:jc w:val="both"/>
            </w:pPr>
            <w:proofErr w:type="spellStart"/>
            <w:r>
              <w:t>var_id</w:t>
            </w:r>
            <w:proofErr w:type="spellEnd"/>
          </w:p>
        </w:tc>
        <w:tc>
          <w:tcPr>
            <w:tcW w:w="7290" w:type="dxa"/>
          </w:tcPr>
          <w:p w14:paraId="7DA0DD7D" w14:textId="4476F46F" w:rsidR="00753DFB" w:rsidRDefault="00753DFB" w:rsidP="00B24A46">
            <w:pPr>
              <w:jc w:val="both"/>
            </w:pPr>
            <w:r>
              <w:t xml:space="preserve">Integer, PK, </w:t>
            </w:r>
            <w:r w:rsidR="00B60BEC">
              <w:t>Use a sequence with a seed value of 10001</w:t>
            </w:r>
          </w:p>
        </w:tc>
      </w:tr>
      <w:tr w:rsidR="00753DFB" w14:paraId="7E5AB2C7" w14:textId="77777777" w:rsidTr="00B24A46">
        <w:tc>
          <w:tcPr>
            <w:tcW w:w="2785" w:type="dxa"/>
          </w:tcPr>
          <w:p w14:paraId="61BE3999" w14:textId="49411244" w:rsidR="00753DFB" w:rsidRDefault="00753DFB" w:rsidP="00B24A46">
            <w:pPr>
              <w:jc w:val="both"/>
            </w:pPr>
            <w:proofErr w:type="spellStart"/>
            <w:r>
              <w:t>eqpt_typ_id</w:t>
            </w:r>
            <w:proofErr w:type="spellEnd"/>
          </w:p>
        </w:tc>
        <w:tc>
          <w:tcPr>
            <w:tcW w:w="7290" w:type="dxa"/>
          </w:tcPr>
          <w:p w14:paraId="59B48B8E" w14:textId="15785FC5" w:rsidR="00753DFB" w:rsidRDefault="00753DFB" w:rsidP="00B24A46">
            <w:pPr>
              <w:jc w:val="both"/>
            </w:pPr>
            <w:r>
              <w:t xml:space="preserve">Integer, Not NULL, FK references </w:t>
            </w:r>
            <w:proofErr w:type="spellStart"/>
            <w:r>
              <w:t>EQPT_TYP.typ_id</w:t>
            </w:r>
            <w:proofErr w:type="spellEnd"/>
          </w:p>
        </w:tc>
      </w:tr>
      <w:tr w:rsidR="00753DFB" w14:paraId="7C3E114D" w14:textId="77777777" w:rsidTr="00B24A46">
        <w:tc>
          <w:tcPr>
            <w:tcW w:w="2785" w:type="dxa"/>
          </w:tcPr>
          <w:p w14:paraId="5C3DBDCE" w14:textId="5FA7DD15" w:rsidR="00753DFB" w:rsidRDefault="008A07F7" w:rsidP="00B24A46">
            <w:pPr>
              <w:jc w:val="both"/>
            </w:pPr>
            <w:proofErr w:type="spellStart"/>
            <w:r>
              <w:t>var_name</w:t>
            </w:r>
            <w:proofErr w:type="spellEnd"/>
          </w:p>
        </w:tc>
        <w:tc>
          <w:tcPr>
            <w:tcW w:w="7290" w:type="dxa"/>
          </w:tcPr>
          <w:p w14:paraId="47A76798" w14:textId="707E29D1" w:rsidR="00753DFB" w:rsidRDefault="008A07F7" w:rsidP="00B24A46">
            <w:pPr>
              <w:jc w:val="both"/>
            </w:pPr>
            <w:proofErr w:type="gramStart"/>
            <w:r>
              <w:t>Varchar(</w:t>
            </w:r>
            <w:proofErr w:type="gramEnd"/>
            <w:r>
              <w:t>50), Not NULL, Unique</w:t>
            </w:r>
            <w:r w:rsidR="001E6849">
              <w:object w:dxaOrig="1508" w:dyaOrig="983" w14:anchorId="581F5D5B">
                <v:shape id="_x0000_i1027" type="#_x0000_t75" style="width:75.45pt;height:48.9pt" o:ole="">
                  <v:imagedata r:id="rId11" o:title=""/>
                </v:shape>
                <o:OLEObject Type="Embed" ProgID="Package" ShapeID="_x0000_i1027" DrawAspect="Icon" ObjectID="_1776000762" r:id="rId12"/>
              </w:object>
            </w:r>
          </w:p>
        </w:tc>
      </w:tr>
      <w:tr w:rsidR="00B66C54" w14:paraId="06967E55" w14:textId="77777777" w:rsidTr="00B24A46">
        <w:tc>
          <w:tcPr>
            <w:tcW w:w="2785" w:type="dxa"/>
          </w:tcPr>
          <w:p w14:paraId="0D6DE1BA" w14:textId="2BE68F86" w:rsidR="00B66C54" w:rsidRDefault="00B66C54" w:rsidP="00B66C54">
            <w:pPr>
              <w:jc w:val="both"/>
            </w:pPr>
            <w:r>
              <w:t>notes</w:t>
            </w:r>
          </w:p>
        </w:tc>
        <w:tc>
          <w:tcPr>
            <w:tcW w:w="7290" w:type="dxa"/>
          </w:tcPr>
          <w:p w14:paraId="4B79469B" w14:textId="28CFCA50" w:rsidR="00B66C54" w:rsidRDefault="00AA2F8A" w:rsidP="00B66C54">
            <w:pPr>
              <w:jc w:val="both"/>
            </w:pPr>
            <w:proofErr w:type="gramStart"/>
            <w:r>
              <w:t>Varchar(</w:t>
            </w:r>
            <w:proofErr w:type="gramEnd"/>
            <w:r>
              <w:t>300)</w:t>
            </w:r>
          </w:p>
        </w:tc>
      </w:tr>
    </w:tbl>
    <w:p w14:paraId="72238C8A" w14:textId="77777777" w:rsidR="00753DFB" w:rsidRDefault="00753DFB" w:rsidP="00753DFB">
      <w:pPr>
        <w:jc w:val="both"/>
      </w:pPr>
    </w:p>
    <w:p w14:paraId="15EC1E50" w14:textId="282EC649" w:rsidR="00D90AD9" w:rsidRDefault="00D90AD9" w:rsidP="00D90AD9">
      <w:pPr>
        <w:jc w:val="both"/>
      </w:pPr>
      <w:r w:rsidRPr="00444A46">
        <w:rPr>
          <w:b/>
          <w:bCs/>
        </w:rPr>
        <w:t>EQPT_VEND</w:t>
      </w:r>
      <w:r>
        <w:t xml:space="preserve"> (Vendor master of equipment sellers / distributors)</w:t>
      </w:r>
      <w:r>
        <w:tab/>
      </w:r>
      <w:r>
        <w:tab/>
      </w:r>
      <w:r>
        <w:tab/>
      </w:r>
    </w:p>
    <w:tbl>
      <w:tblPr>
        <w:tblStyle w:val="TableGrid"/>
        <w:tblW w:w="10075" w:type="dxa"/>
        <w:tblLook w:val="04A0" w:firstRow="1" w:lastRow="0" w:firstColumn="1" w:lastColumn="0" w:noHBand="0" w:noVBand="1"/>
      </w:tblPr>
      <w:tblGrid>
        <w:gridCol w:w="2785"/>
        <w:gridCol w:w="7290"/>
      </w:tblGrid>
      <w:tr w:rsidR="00D90AD9" w14:paraId="1D009DA9" w14:textId="77777777" w:rsidTr="00B24A46">
        <w:tc>
          <w:tcPr>
            <w:tcW w:w="2785" w:type="dxa"/>
          </w:tcPr>
          <w:p w14:paraId="1E53AD8B" w14:textId="77777777" w:rsidR="00D90AD9" w:rsidRPr="00D90AD9" w:rsidRDefault="00D90AD9" w:rsidP="00B24A46">
            <w:pPr>
              <w:jc w:val="both"/>
              <w:rPr>
                <w:color w:val="000000" w:themeColor="text1"/>
              </w:rPr>
            </w:pPr>
            <w:r w:rsidRPr="00D90AD9">
              <w:rPr>
                <w:color w:val="000000" w:themeColor="text1"/>
              </w:rPr>
              <w:t>Column</w:t>
            </w:r>
          </w:p>
        </w:tc>
        <w:tc>
          <w:tcPr>
            <w:tcW w:w="7290" w:type="dxa"/>
          </w:tcPr>
          <w:p w14:paraId="0B35761B" w14:textId="77777777" w:rsidR="00D90AD9" w:rsidRPr="00D90AD9" w:rsidRDefault="00D90AD9" w:rsidP="00B24A46">
            <w:pPr>
              <w:jc w:val="both"/>
              <w:rPr>
                <w:color w:val="000000" w:themeColor="text1"/>
              </w:rPr>
            </w:pPr>
            <w:r w:rsidRPr="00D90AD9">
              <w:rPr>
                <w:color w:val="000000" w:themeColor="text1"/>
              </w:rPr>
              <w:t>Notes</w:t>
            </w:r>
          </w:p>
        </w:tc>
      </w:tr>
      <w:tr w:rsidR="00D90AD9" w14:paraId="01B9E70B" w14:textId="77777777" w:rsidTr="00B24A46">
        <w:tc>
          <w:tcPr>
            <w:tcW w:w="2785" w:type="dxa"/>
          </w:tcPr>
          <w:p w14:paraId="3BAD2A8C" w14:textId="64DAA92E" w:rsidR="00D90AD9" w:rsidRPr="00D90AD9" w:rsidRDefault="00D90AD9" w:rsidP="00B24A46">
            <w:pPr>
              <w:jc w:val="both"/>
              <w:rPr>
                <w:color w:val="000000" w:themeColor="text1"/>
              </w:rPr>
            </w:pPr>
            <w:proofErr w:type="spellStart"/>
            <w:r>
              <w:rPr>
                <w:color w:val="000000" w:themeColor="text1"/>
              </w:rPr>
              <w:t>vend_id</w:t>
            </w:r>
            <w:proofErr w:type="spellEnd"/>
          </w:p>
        </w:tc>
        <w:tc>
          <w:tcPr>
            <w:tcW w:w="7290" w:type="dxa"/>
          </w:tcPr>
          <w:p w14:paraId="7D4601A4" w14:textId="2FB97F29" w:rsidR="00D90AD9" w:rsidRPr="00D90AD9" w:rsidRDefault="00D90AD9" w:rsidP="00B24A46">
            <w:pPr>
              <w:jc w:val="both"/>
              <w:rPr>
                <w:color w:val="000000" w:themeColor="text1"/>
              </w:rPr>
            </w:pPr>
            <w:r>
              <w:rPr>
                <w:color w:val="000000" w:themeColor="text1"/>
              </w:rPr>
              <w:t>Integer, PK, Serial</w:t>
            </w:r>
          </w:p>
        </w:tc>
      </w:tr>
      <w:tr w:rsidR="00D90AD9" w14:paraId="311DC6BE" w14:textId="77777777" w:rsidTr="00B24A46">
        <w:tc>
          <w:tcPr>
            <w:tcW w:w="2785" w:type="dxa"/>
          </w:tcPr>
          <w:p w14:paraId="2DAAF864" w14:textId="157D8750" w:rsidR="00D90AD9" w:rsidRDefault="00D90AD9" w:rsidP="00B24A46">
            <w:pPr>
              <w:jc w:val="both"/>
              <w:rPr>
                <w:color w:val="000000" w:themeColor="text1"/>
              </w:rPr>
            </w:pPr>
            <w:proofErr w:type="spellStart"/>
            <w:r>
              <w:rPr>
                <w:color w:val="000000" w:themeColor="text1"/>
              </w:rPr>
              <w:t>vend_reg_name</w:t>
            </w:r>
            <w:proofErr w:type="spellEnd"/>
          </w:p>
        </w:tc>
        <w:tc>
          <w:tcPr>
            <w:tcW w:w="7290" w:type="dxa"/>
          </w:tcPr>
          <w:p w14:paraId="1307E661" w14:textId="1276B8A4" w:rsidR="00D90AD9" w:rsidRDefault="00D90AD9" w:rsidP="00B24A46">
            <w:pPr>
              <w:jc w:val="both"/>
              <w:rPr>
                <w:color w:val="000000" w:themeColor="text1"/>
              </w:rPr>
            </w:pPr>
            <w:proofErr w:type="gramStart"/>
            <w:r>
              <w:rPr>
                <w:color w:val="000000" w:themeColor="text1"/>
              </w:rPr>
              <w:t>Varchar(</w:t>
            </w:r>
            <w:proofErr w:type="gramEnd"/>
            <w:r>
              <w:rPr>
                <w:color w:val="000000" w:themeColor="text1"/>
              </w:rPr>
              <w:t>50), Not NULL, Unique, Registered name of vendor</w:t>
            </w:r>
          </w:p>
        </w:tc>
      </w:tr>
      <w:tr w:rsidR="00D90AD9" w14:paraId="304A9D9C" w14:textId="77777777" w:rsidTr="00B24A46">
        <w:tc>
          <w:tcPr>
            <w:tcW w:w="2785" w:type="dxa"/>
          </w:tcPr>
          <w:p w14:paraId="449ABA6E" w14:textId="44F825EF" w:rsidR="00D90AD9" w:rsidRDefault="00D90AD9" w:rsidP="00B24A46">
            <w:pPr>
              <w:jc w:val="both"/>
              <w:rPr>
                <w:color w:val="000000" w:themeColor="text1"/>
              </w:rPr>
            </w:pPr>
          </w:p>
        </w:tc>
        <w:tc>
          <w:tcPr>
            <w:tcW w:w="7290" w:type="dxa"/>
          </w:tcPr>
          <w:p w14:paraId="7EEEF56F" w14:textId="6EF77F22" w:rsidR="00D90AD9" w:rsidRDefault="00C74629" w:rsidP="00B24A46">
            <w:pPr>
              <w:jc w:val="both"/>
              <w:rPr>
                <w:color w:val="000000" w:themeColor="text1"/>
              </w:rPr>
            </w:pPr>
            <w:r>
              <w:rPr>
                <w:color w:val="000000" w:themeColor="text1"/>
              </w:rPr>
              <w:t>Add address related fields</w:t>
            </w:r>
          </w:p>
        </w:tc>
      </w:tr>
    </w:tbl>
    <w:p w14:paraId="0F67A330" w14:textId="2EAC28C7" w:rsidR="00D90AD9" w:rsidRDefault="00444A46" w:rsidP="00753DFB">
      <w:pPr>
        <w:jc w:val="both"/>
      </w:pPr>
      <w:r w:rsidRPr="007A75F8">
        <w:rPr>
          <w:b/>
          <w:bCs/>
          <w:color w:val="002060"/>
        </w:rPr>
        <w:t>NOTE:</w:t>
      </w:r>
      <w:r w:rsidRPr="007A75F8">
        <w:rPr>
          <w:color w:val="002060"/>
        </w:rPr>
        <w:t xml:space="preserve"> </w:t>
      </w:r>
      <w:r>
        <w:t xml:space="preserve">Equipment Vendor table design is kept simple intentionally for our requirement.  </w:t>
      </w:r>
    </w:p>
    <w:p w14:paraId="1DE98799" w14:textId="77777777" w:rsidR="00D90AD9" w:rsidRDefault="00D90AD9" w:rsidP="00753DFB">
      <w:pPr>
        <w:jc w:val="both"/>
      </w:pPr>
    </w:p>
    <w:p w14:paraId="122A2EA9" w14:textId="76393A64" w:rsidR="00BC6D04" w:rsidRDefault="00457070" w:rsidP="00BC6D04">
      <w:pPr>
        <w:jc w:val="both"/>
      </w:pPr>
      <w:r w:rsidRPr="00414F8C">
        <w:rPr>
          <w:b/>
          <w:bCs/>
        </w:rPr>
        <w:t>EQPT</w:t>
      </w:r>
      <w:r>
        <w:t xml:space="preserve"> (Equipment </w:t>
      </w:r>
      <w:r w:rsidR="00414F8C">
        <w:t>instance)</w:t>
      </w:r>
    </w:p>
    <w:tbl>
      <w:tblPr>
        <w:tblStyle w:val="TableGrid"/>
        <w:tblW w:w="10075" w:type="dxa"/>
        <w:tblLook w:val="04A0" w:firstRow="1" w:lastRow="0" w:firstColumn="1" w:lastColumn="0" w:noHBand="0" w:noVBand="1"/>
      </w:tblPr>
      <w:tblGrid>
        <w:gridCol w:w="2785"/>
        <w:gridCol w:w="7290"/>
      </w:tblGrid>
      <w:tr w:rsidR="00BC6D04" w14:paraId="170E5360" w14:textId="77777777" w:rsidTr="00B24A46">
        <w:tc>
          <w:tcPr>
            <w:tcW w:w="2785" w:type="dxa"/>
          </w:tcPr>
          <w:p w14:paraId="774CC4CF" w14:textId="77777777" w:rsidR="00BC6D04" w:rsidRPr="00BC6D04" w:rsidRDefault="00BC6D04" w:rsidP="00B24A46">
            <w:pPr>
              <w:jc w:val="both"/>
              <w:rPr>
                <w:color w:val="000000" w:themeColor="text1"/>
              </w:rPr>
            </w:pPr>
            <w:r w:rsidRPr="00BC6D04">
              <w:rPr>
                <w:color w:val="000000" w:themeColor="text1"/>
              </w:rPr>
              <w:t>Column</w:t>
            </w:r>
          </w:p>
        </w:tc>
        <w:tc>
          <w:tcPr>
            <w:tcW w:w="7290" w:type="dxa"/>
          </w:tcPr>
          <w:p w14:paraId="57273AF9" w14:textId="77777777" w:rsidR="00BC6D04" w:rsidRPr="00BC6D04" w:rsidRDefault="00BC6D04" w:rsidP="00B24A46">
            <w:pPr>
              <w:jc w:val="both"/>
              <w:rPr>
                <w:color w:val="000000" w:themeColor="text1"/>
              </w:rPr>
            </w:pPr>
            <w:r w:rsidRPr="00BC6D04">
              <w:rPr>
                <w:color w:val="000000" w:themeColor="text1"/>
              </w:rPr>
              <w:t>Notes</w:t>
            </w:r>
          </w:p>
        </w:tc>
      </w:tr>
      <w:tr w:rsidR="00BC6D04" w14:paraId="2304478A" w14:textId="77777777" w:rsidTr="00B24A46">
        <w:tc>
          <w:tcPr>
            <w:tcW w:w="2785" w:type="dxa"/>
          </w:tcPr>
          <w:p w14:paraId="1BA15974" w14:textId="00D55B46" w:rsidR="00BC6D04" w:rsidRPr="00D90AD9" w:rsidRDefault="00D90AD9" w:rsidP="00B24A46">
            <w:pPr>
              <w:jc w:val="both"/>
              <w:rPr>
                <w:b/>
                <w:bCs/>
                <w:i/>
                <w:iCs/>
              </w:rPr>
            </w:pPr>
            <w:proofErr w:type="spellStart"/>
            <w:r w:rsidRPr="00D90AD9">
              <w:rPr>
                <w:b/>
                <w:bCs/>
                <w:i/>
                <w:iCs/>
              </w:rPr>
              <w:t>eqpt_id</w:t>
            </w:r>
            <w:proofErr w:type="spellEnd"/>
          </w:p>
        </w:tc>
        <w:tc>
          <w:tcPr>
            <w:tcW w:w="7290" w:type="dxa"/>
          </w:tcPr>
          <w:p w14:paraId="17F166DF" w14:textId="4CFF1DD7" w:rsidR="00BC6D04" w:rsidRDefault="00D90AD9" w:rsidP="00B24A46">
            <w:pPr>
              <w:jc w:val="both"/>
            </w:pPr>
            <w:proofErr w:type="gramStart"/>
            <w:r>
              <w:t>Varchar(</w:t>
            </w:r>
            <w:proofErr w:type="gramEnd"/>
            <w:r>
              <w:t>12), Serial</w:t>
            </w:r>
          </w:p>
        </w:tc>
      </w:tr>
      <w:tr w:rsidR="00D90AD9" w14:paraId="5AE02D82" w14:textId="77777777" w:rsidTr="00B24A46">
        <w:tc>
          <w:tcPr>
            <w:tcW w:w="2785" w:type="dxa"/>
          </w:tcPr>
          <w:p w14:paraId="63150209" w14:textId="74F3A522" w:rsidR="00D90AD9" w:rsidRDefault="00D90AD9" w:rsidP="00B24A46">
            <w:pPr>
              <w:jc w:val="both"/>
            </w:pPr>
            <w:proofErr w:type="spellStart"/>
            <w:r>
              <w:t>eqpt_name</w:t>
            </w:r>
            <w:proofErr w:type="spellEnd"/>
          </w:p>
        </w:tc>
        <w:tc>
          <w:tcPr>
            <w:tcW w:w="7290" w:type="dxa"/>
          </w:tcPr>
          <w:p w14:paraId="37FC0888" w14:textId="61326B85" w:rsidR="00D90AD9" w:rsidRDefault="00D90AD9" w:rsidP="00B24A46">
            <w:pPr>
              <w:jc w:val="both"/>
            </w:pPr>
            <w:proofErr w:type="gramStart"/>
            <w:r>
              <w:t>Varchar(</w:t>
            </w:r>
            <w:proofErr w:type="gramEnd"/>
            <w:r>
              <w:t>50), Not NULL Unique (</w:t>
            </w:r>
            <w:proofErr w:type="spellStart"/>
            <w:r>
              <w:t>Eg</w:t>
            </w:r>
            <w:proofErr w:type="spellEnd"/>
            <w:r>
              <w:t>: “Forklift #183A/22”)</w:t>
            </w:r>
          </w:p>
        </w:tc>
      </w:tr>
      <w:tr w:rsidR="00D90AD9" w14:paraId="0F92579B" w14:textId="77777777" w:rsidTr="00B24A46">
        <w:tc>
          <w:tcPr>
            <w:tcW w:w="2785" w:type="dxa"/>
          </w:tcPr>
          <w:p w14:paraId="3F349F48" w14:textId="47A49C4D" w:rsidR="00D90AD9" w:rsidRDefault="00D90AD9" w:rsidP="00B24A46">
            <w:pPr>
              <w:jc w:val="both"/>
            </w:pPr>
            <w:proofErr w:type="spellStart"/>
            <w:r>
              <w:t>eqpt_typ_id</w:t>
            </w:r>
            <w:proofErr w:type="spellEnd"/>
          </w:p>
        </w:tc>
        <w:tc>
          <w:tcPr>
            <w:tcW w:w="7290" w:type="dxa"/>
          </w:tcPr>
          <w:p w14:paraId="60CF663F" w14:textId="04EDF06C" w:rsidR="00D90AD9" w:rsidRDefault="00D90AD9" w:rsidP="00B24A46">
            <w:pPr>
              <w:jc w:val="both"/>
            </w:pPr>
            <w:r>
              <w:t xml:space="preserve">Integer, Not NULL, FK referring </w:t>
            </w:r>
            <w:proofErr w:type="spellStart"/>
            <w:r>
              <w:t>EQPT_TYP.typ_id</w:t>
            </w:r>
            <w:proofErr w:type="spellEnd"/>
          </w:p>
        </w:tc>
      </w:tr>
      <w:tr w:rsidR="00D90AD9" w14:paraId="427CEF71" w14:textId="77777777" w:rsidTr="00B24A46">
        <w:tc>
          <w:tcPr>
            <w:tcW w:w="2785" w:type="dxa"/>
          </w:tcPr>
          <w:p w14:paraId="1C57CB81" w14:textId="32CE3D08" w:rsidR="00D90AD9" w:rsidRDefault="00D90AD9" w:rsidP="00B24A46">
            <w:pPr>
              <w:jc w:val="both"/>
            </w:pPr>
            <w:proofErr w:type="spellStart"/>
            <w:r>
              <w:t>eqpt_var_id</w:t>
            </w:r>
            <w:proofErr w:type="spellEnd"/>
          </w:p>
        </w:tc>
        <w:tc>
          <w:tcPr>
            <w:tcW w:w="7290" w:type="dxa"/>
          </w:tcPr>
          <w:p w14:paraId="6F26E71B" w14:textId="165F154A" w:rsidR="00D90AD9" w:rsidRDefault="00D90AD9" w:rsidP="00B24A46">
            <w:pPr>
              <w:jc w:val="both"/>
            </w:pPr>
            <w:r>
              <w:t xml:space="preserve">Integer, Nullable, FK referring </w:t>
            </w:r>
            <w:proofErr w:type="spellStart"/>
            <w:r>
              <w:t>EQPT_VAR.var_id</w:t>
            </w:r>
            <w:proofErr w:type="spellEnd"/>
          </w:p>
        </w:tc>
      </w:tr>
      <w:tr w:rsidR="00D90AD9" w14:paraId="1CCFD56E" w14:textId="77777777" w:rsidTr="00B24A46">
        <w:tc>
          <w:tcPr>
            <w:tcW w:w="2785" w:type="dxa"/>
          </w:tcPr>
          <w:p w14:paraId="1305CD5F" w14:textId="22AFB5CF" w:rsidR="00D90AD9" w:rsidRDefault="00D90AD9" w:rsidP="00B24A46">
            <w:pPr>
              <w:jc w:val="both"/>
            </w:pPr>
            <w:proofErr w:type="spellStart"/>
            <w:r>
              <w:t>oem</w:t>
            </w:r>
            <w:proofErr w:type="spellEnd"/>
          </w:p>
        </w:tc>
        <w:tc>
          <w:tcPr>
            <w:tcW w:w="7290" w:type="dxa"/>
          </w:tcPr>
          <w:p w14:paraId="60A45EA5" w14:textId="7B2B0E68" w:rsidR="00D90AD9" w:rsidRDefault="00D90AD9" w:rsidP="00B24A46">
            <w:pPr>
              <w:jc w:val="both"/>
            </w:pPr>
            <w:proofErr w:type="gramStart"/>
            <w:r>
              <w:t>Varchar(</w:t>
            </w:r>
            <w:proofErr w:type="gramEnd"/>
            <w:r>
              <w:t>50), Not NULL, name of Original Equipment Manufacturer</w:t>
            </w:r>
          </w:p>
        </w:tc>
      </w:tr>
      <w:tr w:rsidR="00D90AD9" w14:paraId="0F51EB52" w14:textId="77777777" w:rsidTr="00B24A46">
        <w:tc>
          <w:tcPr>
            <w:tcW w:w="2785" w:type="dxa"/>
          </w:tcPr>
          <w:p w14:paraId="352EE1B2" w14:textId="59AB0E29" w:rsidR="00D90AD9" w:rsidRDefault="007A75F8" w:rsidP="00B24A46">
            <w:pPr>
              <w:jc w:val="both"/>
            </w:pPr>
            <w:proofErr w:type="spellStart"/>
            <w:r>
              <w:t>eqpt_</w:t>
            </w:r>
            <w:r w:rsidR="00D90AD9">
              <w:t>vend_id</w:t>
            </w:r>
            <w:proofErr w:type="spellEnd"/>
          </w:p>
        </w:tc>
        <w:tc>
          <w:tcPr>
            <w:tcW w:w="7290" w:type="dxa"/>
          </w:tcPr>
          <w:p w14:paraId="629528FA" w14:textId="15D03130" w:rsidR="00D90AD9" w:rsidRDefault="00D90AD9" w:rsidP="00B24A46">
            <w:pPr>
              <w:jc w:val="both"/>
            </w:pPr>
            <w:r>
              <w:t xml:space="preserve">Integer, </w:t>
            </w:r>
            <w:r w:rsidR="00A006CC">
              <w:t xml:space="preserve">Not NULL, FK referring </w:t>
            </w:r>
            <w:proofErr w:type="spellStart"/>
            <w:r w:rsidR="00A006CC">
              <w:t>EQPT_VEND.vend_id</w:t>
            </w:r>
            <w:proofErr w:type="spellEnd"/>
          </w:p>
        </w:tc>
      </w:tr>
      <w:tr w:rsidR="00A006CC" w14:paraId="601E57A9" w14:textId="77777777" w:rsidTr="00B24A46">
        <w:tc>
          <w:tcPr>
            <w:tcW w:w="2785" w:type="dxa"/>
          </w:tcPr>
          <w:p w14:paraId="44C91260" w14:textId="21800EC5" w:rsidR="00A006CC" w:rsidRDefault="00A006CC" w:rsidP="00B24A46">
            <w:pPr>
              <w:jc w:val="both"/>
            </w:pPr>
            <w:proofErr w:type="spellStart"/>
            <w:r>
              <w:t>mfr_model</w:t>
            </w:r>
            <w:proofErr w:type="spellEnd"/>
          </w:p>
        </w:tc>
        <w:tc>
          <w:tcPr>
            <w:tcW w:w="7290" w:type="dxa"/>
          </w:tcPr>
          <w:p w14:paraId="70D2C00B" w14:textId="0BA923B6" w:rsidR="00A006CC" w:rsidRDefault="00A006CC" w:rsidP="00B24A46">
            <w:pPr>
              <w:jc w:val="both"/>
            </w:pPr>
            <w:proofErr w:type="gramStart"/>
            <w:r>
              <w:t>Varchar(</w:t>
            </w:r>
            <w:proofErr w:type="gramEnd"/>
            <w:r>
              <w:t>50), Not NULL, Manufacturer Model number</w:t>
            </w:r>
          </w:p>
        </w:tc>
      </w:tr>
      <w:tr w:rsidR="00154038" w14:paraId="13AB11A2" w14:textId="77777777" w:rsidTr="00B24A46">
        <w:tc>
          <w:tcPr>
            <w:tcW w:w="2785" w:type="dxa"/>
          </w:tcPr>
          <w:p w14:paraId="720BFC0E" w14:textId="7A5902A3" w:rsidR="00154038" w:rsidRDefault="00154038" w:rsidP="00B24A46">
            <w:pPr>
              <w:jc w:val="both"/>
            </w:pPr>
            <w:proofErr w:type="spellStart"/>
            <w:r>
              <w:t>load_cpcty</w:t>
            </w:r>
            <w:proofErr w:type="spellEnd"/>
          </w:p>
        </w:tc>
        <w:tc>
          <w:tcPr>
            <w:tcW w:w="7290" w:type="dxa"/>
          </w:tcPr>
          <w:p w14:paraId="50D1976D" w14:textId="03200EC6" w:rsidR="00154038" w:rsidRDefault="00154038" w:rsidP="00B24A46">
            <w:pPr>
              <w:jc w:val="both"/>
            </w:pPr>
            <w:r>
              <w:t>Integer, Nullable, Load bearing capacity of the equipment, applicable in most case but not all.</w:t>
            </w:r>
          </w:p>
        </w:tc>
      </w:tr>
      <w:tr w:rsidR="00154038" w14:paraId="60A1BB7C" w14:textId="77777777" w:rsidTr="00B24A46">
        <w:tc>
          <w:tcPr>
            <w:tcW w:w="2785" w:type="dxa"/>
          </w:tcPr>
          <w:p w14:paraId="4A02EF83" w14:textId="4C811295" w:rsidR="00154038" w:rsidRDefault="00154038" w:rsidP="00B24A46">
            <w:pPr>
              <w:jc w:val="both"/>
            </w:pPr>
            <w:proofErr w:type="spellStart"/>
            <w:r>
              <w:t>load_cpcty_uom</w:t>
            </w:r>
            <w:proofErr w:type="spellEnd"/>
          </w:p>
        </w:tc>
        <w:tc>
          <w:tcPr>
            <w:tcW w:w="7290" w:type="dxa"/>
          </w:tcPr>
          <w:p w14:paraId="6DAB5326" w14:textId="50BFD842" w:rsidR="00154038" w:rsidRDefault="00154038" w:rsidP="00B24A46">
            <w:pPr>
              <w:jc w:val="both"/>
            </w:pPr>
            <w:proofErr w:type="gramStart"/>
            <w:r>
              <w:t>Varchar(</w:t>
            </w:r>
            <w:proofErr w:type="gramEnd"/>
            <w:r>
              <w:t>5), Nullable, Applicable when load capacity is specified, Only two possible values (</w:t>
            </w:r>
            <w:proofErr w:type="spellStart"/>
            <w:r>
              <w:t>lbs</w:t>
            </w:r>
            <w:proofErr w:type="spellEnd"/>
            <w:r>
              <w:t xml:space="preserve"> </w:t>
            </w:r>
            <w:r w:rsidR="00F803AC">
              <w:t>or</w:t>
            </w:r>
            <w:r>
              <w:t xml:space="preserve"> ton – Pound </w:t>
            </w:r>
            <w:r w:rsidR="00F803AC">
              <w:t>or</w:t>
            </w:r>
            <w:r>
              <w:t xml:space="preserve"> Ton)</w:t>
            </w:r>
          </w:p>
        </w:tc>
      </w:tr>
      <w:tr w:rsidR="00A006CC" w14:paraId="0BD44279" w14:textId="77777777" w:rsidTr="00B24A46">
        <w:tc>
          <w:tcPr>
            <w:tcW w:w="2785" w:type="dxa"/>
          </w:tcPr>
          <w:p w14:paraId="55268840" w14:textId="05EE0885" w:rsidR="00A006CC" w:rsidRDefault="00A006CC" w:rsidP="00B24A46">
            <w:pPr>
              <w:jc w:val="both"/>
            </w:pPr>
            <w:proofErr w:type="spellStart"/>
            <w:r>
              <w:t>mfg_dt</w:t>
            </w:r>
            <w:proofErr w:type="spellEnd"/>
          </w:p>
        </w:tc>
        <w:tc>
          <w:tcPr>
            <w:tcW w:w="7290" w:type="dxa"/>
          </w:tcPr>
          <w:p w14:paraId="4245D39F" w14:textId="52FBE82A" w:rsidR="00A006CC" w:rsidRDefault="00A006CC" w:rsidP="00B24A46">
            <w:pPr>
              <w:jc w:val="both"/>
            </w:pPr>
            <w:r>
              <w:t>Manufacturing date</w:t>
            </w:r>
          </w:p>
        </w:tc>
      </w:tr>
      <w:tr w:rsidR="00A006CC" w14:paraId="7CA9597D" w14:textId="77777777" w:rsidTr="00B24A46">
        <w:tc>
          <w:tcPr>
            <w:tcW w:w="2785" w:type="dxa"/>
          </w:tcPr>
          <w:p w14:paraId="2692F051" w14:textId="2E4AADAC" w:rsidR="00A006CC" w:rsidRDefault="00A006CC" w:rsidP="00B24A46">
            <w:pPr>
              <w:jc w:val="both"/>
            </w:pPr>
            <w:proofErr w:type="spellStart"/>
            <w:r>
              <w:t>pur_dt</w:t>
            </w:r>
            <w:proofErr w:type="spellEnd"/>
          </w:p>
        </w:tc>
        <w:tc>
          <w:tcPr>
            <w:tcW w:w="7290" w:type="dxa"/>
          </w:tcPr>
          <w:p w14:paraId="6E1A2925" w14:textId="773AC276" w:rsidR="00A006CC" w:rsidRDefault="00A006CC" w:rsidP="00B24A46">
            <w:pPr>
              <w:jc w:val="both"/>
            </w:pPr>
            <w:r>
              <w:t>Date, Purchase date</w:t>
            </w:r>
          </w:p>
        </w:tc>
      </w:tr>
      <w:tr w:rsidR="00A006CC" w14:paraId="57F15C33" w14:textId="77777777" w:rsidTr="00B24A46">
        <w:tc>
          <w:tcPr>
            <w:tcW w:w="2785" w:type="dxa"/>
          </w:tcPr>
          <w:p w14:paraId="7A1E8F7F" w14:textId="65F70CE7" w:rsidR="00A006CC" w:rsidRDefault="00A006CC" w:rsidP="00B24A46">
            <w:pPr>
              <w:jc w:val="both"/>
            </w:pPr>
            <w:proofErr w:type="spellStart"/>
            <w:r>
              <w:t>wrty_exp_dt</w:t>
            </w:r>
            <w:proofErr w:type="spellEnd"/>
          </w:p>
        </w:tc>
        <w:tc>
          <w:tcPr>
            <w:tcW w:w="7290" w:type="dxa"/>
          </w:tcPr>
          <w:p w14:paraId="0173F101" w14:textId="13BC6235" w:rsidR="00A006CC" w:rsidRDefault="00A006CC" w:rsidP="00B24A46">
            <w:pPr>
              <w:jc w:val="both"/>
            </w:pPr>
            <w:r>
              <w:t>Date, Warranty expiry date</w:t>
            </w:r>
          </w:p>
        </w:tc>
      </w:tr>
      <w:tr w:rsidR="00A006CC" w14:paraId="06AC68A3" w14:textId="77777777" w:rsidTr="00B24A46">
        <w:tc>
          <w:tcPr>
            <w:tcW w:w="2785" w:type="dxa"/>
          </w:tcPr>
          <w:p w14:paraId="2EC34A1A" w14:textId="2D443F00" w:rsidR="00A006CC" w:rsidRDefault="00A006CC" w:rsidP="00B24A46">
            <w:pPr>
              <w:jc w:val="both"/>
            </w:pPr>
            <w:proofErr w:type="spellStart"/>
            <w:r>
              <w:t>wrty_doc_link</w:t>
            </w:r>
            <w:proofErr w:type="spellEnd"/>
          </w:p>
        </w:tc>
        <w:tc>
          <w:tcPr>
            <w:tcW w:w="7290" w:type="dxa"/>
          </w:tcPr>
          <w:p w14:paraId="14FE9BD1" w14:textId="6DC80231" w:rsidR="00A006CC" w:rsidRDefault="00A006CC" w:rsidP="00B24A46">
            <w:pPr>
              <w:jc w:val="both"/>
            </w:pPr>
            <w:proofErr w:type="gramStart"/>
            <w:r>
              <w:t>Varchar(</w:t>
            </w:r>
            <w:proofErr w:type="gramEnd"/>
            <w:r>
              <w:t>255), Link to warranty document stored as a PDF or TIFF on the application server</w:t>
            </w:r>
          </w:p>
        </w:tc>
      </w:tr>
      <w:tr w:rsidR="00FD070B" w14:paraId="233EB88C" w14:textId="77777777" w:rsidTr="00B24A46">
        <w:tc>
          <w:tcPr>
            <w:tcW w:w="2785" w:type="dxa"/>
          </w:tcPr>
          <w:p w14:paraId="0EA22038" w14:textId="6896171F" w:rsidR="00FD070B" w:rsidRDefault="00FD070B" w:rsidP="00B24A46">
            <w:pPr>
              <w:jc w:val="both"/>
            </w:pPr>
            <w:r>
              <w:lastRenderedPageBreak/>
              <w:t>Status</w:t>
            </w:r>
          </w:p>
        </w:tc>
        <w:tc>
          <w:tcPr>
            <w:tcW w:w="7290" w:type="dxa"/>
          </w:tcPr>
          <w:p w14:paraId="559DCF03" w14:textId="77777777" w:rsidR="00FD070B" w:rsidRDefault="00FD070B" w:rsidP="00B24A46">
            <w:pPr>
              <w:jc w:val="both"/>
            </w:pPr>
            <w:proofErr w:type="gramStart"/>
            <w:r>
              <w:t>Varchar(</w:t>
            </w:r>
            <w:proofErr w:type="gramEnd"/>
            <w:r>
              <w:t>50), possible values (“Operational”, “Under Planned Maintenance”, “Under Unplanned Maintenance” and “Out of Service”)</w:t>
            </w:r>
          </w:p>
          <w:p w14:paraId="1443FC6C" w14:textId="77777777" w:rsidR="004B0DD3" w:rsidRDefault="004B0DD3" w:rsidP="00B24A46">
            <w:pPr>
              <w:jc w:val="both"/>
            </w:pPr>
          </w:p>
          <w:p w14:paraId="63EE1A56" w14:textId="77777777" w:rsidR="00E95A5F" w:rsidRDefault="00E95A5F" w:rsidP="00B24A46">
            <w:pPr>
              <w:jc w:val="both"/>
            </w:pPr>
          </w:p>
          <w:p w14:paraId="33DA7A1C" w14:textId="290A2597" w:rsidR="00E95A5F" w:rsidRDefault="00E95A5F" w:rsidP="00B24A46">
            <w:pPr>
              <w:jc w:val="both"/>
            </w:pPr>
            <w:r>
              <w:t xml:space="preserve">“Under Unplanned </w:t>
            </w:r>
            <w:proofErr w:type="gramStart"/>
            <w:r>
              <w:t>Maintenance”  implies</w:t>
            </w:r>
            <w:proofErr w:type="gramEnd"/>
            <w:r>
              <w:t xml:space="preserve"> the equipment is unusable due to damage/malfunction.</w:t>
            </w:r>
          </w:p>
          <w:p w14:paraId="7CBABF02" w14:textId="610910E8" w:rsidR="004B0DD3" w:rsidRDefault="004B0DD3" w:rsidP="00B24A46">
            <w:pPr>
              <w:jc w:val="both"/>
            </w:pPr>
            <w:r>
              <w:t xml:space="preserve">“Out of Service” implies - </w:t>
            </w:r>
            <w:r w:rsidRPr="004B0DD3">
              <w:t>The equipment is permanently taken out</w:t>
            </w:r>
            <w:r w:rsidR="001D5A55">
              <w:t xml:space="preserve"> of service and is marked for resale or scrapping.</w:t>
            </w:r>
          </w:p>
        </w:tc>
      </w:tr>
      <w:tr w:rsidR="00A006CC" w14:paraId="145D2679" w14:textId="77777777" w:rsidTr="00B24A46">
        <w:tc>
          <w:tcPr>
            <w:tcW w:w="2785" w:type="dxa"/>
          </w:tcPr>
          <w:p w14:paraId="0DA6A36B" w14:textId="745DF149" w:rsidR="00A006CC" w:rsidRDefault="00A006CC" w:rsidP="00B24A46">
            <w:pPr>
              <w:jc w:val="both"/>
            </w:pPr>
            <w:proofErr w:type="spellStart"/>
            <w:r>
              <w:t>eqpt_notes</w:t>
            </w:r>
            <w:proofErr w:type="spellEnd"/>
          </w:p>
        </w:tc>
        <w:tc>
          <w:tcPr>
            <w:tcW w:w="7290" w:type="dxa"/>
          </w:tcPr>
          <w:p w14:paraId="4CD7F84B" w14:textId="54D82505" w:rsidR="00A006CC" w:rsidRDefault="00A006CC" w:rsidP="00B24A46">
            <w:pPr>
              <w:jc w:val="both"/>
            </w:pPr>
            <w:proofErr w:type="gramStart"/>
            <w:r>
              <w:t>Varchar(</w:t>
            </w:r>
            <w:proofErr w:type="gramEnd"/>
            <w:r>
              <w:t>500)</w:t>
            </w:r>
          </w:p>
        </w:tc>
      </w:tr>
      <w:tr w:rsidR="00011992" w14:paraId="3754B102" w14:textId="77777777" w:rsidTr="00B24A46">
        <w:tc>
          <w:tcPr>
            <w:tcW w:w="2785" w:type="dxa"/>
          </w:tcPr>
          <w:p w14:paraId="3DD4809A" w14:textId="3FE77BF4" w:rsidR="00011992" w:rsidRDefault="00011992" w:rsidP="00B24A46">
            <w:pPr>
              <w:jc w:val="both"/>
            </w:pPr>
            <w:proofErr w:type="spellStart"/>
            <w:r>
              <w:t>loc_id</w:t>
            </w:r>
            <w:proofErr w:type="spellEnd"/>
          </w:p>
        </w:tc>
        <w:tc>
          <w:tcPr>
            <w:tcW w:w="7290" w:type="dxa"/>
          </w:tcPr>
          <w:p w14:paraId="1C565702" w14:textId="0C3470CE" w:rsidR="00011992" w:rsidRDefault="00011992" w:rsidP="00B24A46">
            <w:pPr>
              <w:jc w:val="both"/>
            </w:pPr>
            <w:proofErr w:type="gramStart"/>
            <w:r>
              <w:t>Varchar(</w:t>
            </w:r>
            <w:proofErr w:type="gramEnd"/>
            <w:r>
              <w:t>20), Location ID will have FK reference to location information in the warehouse which is based on the warehouse layout data.  Though the provision for this field is made, processing this data is not in the scope of current requirement.  This can be processed only when warehouse layout master data is available.</w:t>
            </w:r>
          </w:p>
        </w:tc>
      </w:tr>
    </w:tbl>
    <w:p w14:paraId="7436EC81" w14:textId="77777777" w:rsidR="00414F8C" w:rsidRDefault="00414F8C" w:rsidP="001639DA">
      <w:pPr>
        <w:jc w:val="both"/>
      </w:pPr>
    </w:p>
    <w:p w14:paraId="5145FF57" w14:textId="5F56982D" w:rsidR="005766D5" w:rsidRPr="00D1748A" w:rsidRDefault="00D1748A" w:rsidP="001639DA">
      <w:pPr>
        <w:jc w:val="both"/>
        <w:rPr>
          <w:b/>
          <w:bCs/>
          <w:u w:val="single"/>
        </w:rPr>
      </w:pPr>
      <w:r w:rsidRPr="00D1748A">
        <w:rPr>
          <w:b/>
          <w:bCs/>
          <w:u w:val="single"/>
        </w:rPr>
        <w:t>Search Functionality:</w:t>
      </w:r>
    </w:p>
    <w:p w14:paraId="0DD77201" w14:textId="090198CF" w:rsidR="00D1748A" w:rsidRDefault="00D1748A" w:rsidP="001639DA">
      <w:pPr>
        <w:jc w:val="both"/>
      </w:pPr>
      <w:r>
        <w:t>Provide search functionality of equipment with below search parameters:</w:t>
      </w:r>
    </w:p>
    <w:p w14:paraId="1D585F77" w14:textId="358B772C" w:rsidR="00D1748A" w:rsidRDefault="00D1748A" w:rsidP="00D1748A">
      <w:pPr>
        <w:pStyle w:val="ListParagraph"/>
        <w:numPr>
          <w:ilvl w:val="0"/>
          <w:numId w:val="5"/>
        </w:numPr>
        <w:jc w:val="both"/>
      </w:pPr>
      <w:r>
        <w:t>Equipment name</w:t>
      </w:r>
    </w:p>
    <w:p w14:paraId="1F6F000A" w14:textId="7427ECE4" w:rsidR="00D1748A" w:rsidRDefault="00D1748A" w:rsidP="00D1748A">
      <w:pPr>
        <w:pStyle w:val="ListParagraph"/>
        <w:numPr>
          <w:ilvl w:val="0"/>
          <w:numId w:val="5"/>
        </w:numPr>
        <w:jc w:val="both"/>
      </w:pPr>
      <w:r>
        <w:t>Equipment category / type / variant</w:t>
      </w:r>
    </w:p>
    <w:p w14:paraId="3C354EEF" w14:textId="0E46A136" w:rsidR="00D1748A" w:rsidRDefault="00D1748A" w:rsidP="00D1748A">
      <w:pPr>
        <w:pStyle w:val="ListParagraph"/>
        <w:numPr>
          <w:ilvl w:val="0"/>
          <w:numId w:val="5"/>
        </w:numPr>
        <w:jc w:val="both"/>
      </w:pPr>
      <w:r>
        <w:t>Load capacity &amp; UoM</w:t>
      </w:r>
    </w:p>
    <w:p w14:paraId="797DA0AA" w14:textId="600108F0" w:rsidR="00D1748A" w:rsidRDefault="00D1748A" w:rsidP="00D1748A">
      <w:pPr>
        <w:pStyle w:val="ListParagraph"/>
        <w:numPr>
          <w:ilvl w:val="0"/>
          <w:numId w:val="5"/>
        </w:numPr>
        <w:jc w:val="both"/>
      </w:pPr>
      <w:r>
        <w:t>OEM</w:t>
      </w:r>
    </w:p>
    <w:p w14:paraId="56591548" w14:textId="1E6374F4" w:rsidR="00D1748A" w:rsidRDefault="00D1748A" w:rsidP="00D1748A">
      <w:pPr>
        <w:pStyle w:val="ListParagraph"/>
        <w:numPr>
          <w:ilvl w:val="0"/>
          <w:numId w:val="5"/>
        </w:numPr>
        <w:jc w:val="both"/>
      </w:pPr>
      <w:r>
        <w:t>Vendor</w:t>
      </w:r>
    </w:p>
    <w:p w14:paraId="247DADE5" w14:textId="432B54D4" w:rsidR="00D1748A" w:rsidRDefault="00D1748A" w:rsidP="00D1748A">
      <w:pPr>
        <w:pStyle w:val="ListParagraph"/>
        <w:numPr>
          <w:ilvl w:val="0"/>
          <w:numId w:val="5"/>
        </w:numPr>
        <w:jc w:val="both"/>
      </w:pPr>
      <w:r>
        <w:t>Status</w:t>
      </w:r>
    </w:p>
    <w:p w14:paraId="027BC21A" w14:textId="12679894" w:rsidR="00D1748A" w:rsidRDefault="00D1748A" w:rsidP="00D1748A">
      <w:pPr>
        <w:pStyle w:val="ListParagraph"/>
        <w:numPr>
          <w:ilvl w:val="0"/>
          <w:numId w:val="5"/>
        </w:numPr>
        <w:jc w:val="both"/>
      </w:pPr>
      <w:r>
        <w:t>Date ranges:</w:t>
      </w:r>
    </w:p>
    <w:p w14:paraId="7D37345A" w14:textId="2F3D64EA" w:rsidR="00D1748A" w:rsidRDefault="00D1748A" w:rsidP="00D1748A">
      <w:pPr>
        <w:pStyle w:val="ListParagraph"/>
        <w:numPr>
          <w:ilvl w:val="1"/>
          <w:numId w:val="5"/>
        </w:numPr>
        <w:jc w:val="both"/>
      </w:pPr>
      <w:r>
        <w:t>Manufacturing date range</w:t>
      </w:r>
    </w:p>
    <w:p w14:paraId="1CBAEF21" w14:textId="62C8D16F" w:rsidR="00D1748A" w:rsidRDefault="00D1748A" w:rsidP="00D1748A">
      <w:pPr>
        <w:pStyle w:val="ListParagraph"/>
        <w:numPr>
          <w:ilvl w:val="1"/>
          <w:numId w:val="5"/>
        </w:numPr>
        <w:jc w:val="both"/>
      </w:pPr>
      <w:r>
        <w:t>Purchase date range</w:t>
      </w:r>
    </w:p>
    <w:p w14:paraId="18692811" w14:textId="639427A2" w:rsidR="00D1748A" w:rsidRDefault="00D1748A" w:rsidP="00D1748A">
      <w:pPr>
        <w:pStyle w:val="ListParagraph"/>
        <w:numPr>
          <w:ilvl w:val="1"/>
          <w:numId w:val="5"/>
        </w:numPr>
        <w:jc w:val="both"/>
      </w:pPr>
      <w:r>
        <w:t>Warranty expiry date range</w:t>
      </w:r>
    </w:p>
    <w:p w14:paraId="67DFA584" w14:textId="68A42250" w:rsidR="007A75F8" w:rsidRDefault="007A75F8" w:rsidP="001639DA">
      <w:pPr>
        <w:jc w:val="both"/>
      </w:pPr>
      <w:r w:rsidRPr="007A75F8">
        <w:rPr>
          <w:i/>
          <w:iCs/>
          <w:u w:val="single"/>
        </w:rPr>
        <w:t>Equipment Vendor vs Original Equipment Manufacturer (OEM):</w:t>
      </w:r>
      <w:r>
        <w:t xml:space="preserve"> For example, DELL servers are sold in India by Redington Group (</w:t>
      </w:r>
      <w:hyperlink r:id="rId13" w:history="1">
        <w:r w:rsidRPr="00011203">
          <w:rPr>
            <w:rStyle w:val="Hyperlink"/>
          </w:rPr>
          <w:t>https://redingtongroup.com/india/delltechnologies/</w:t>
        </w:r>
      </w:hyperlink>
      <w:r>
        <w:t>).  In this case DELL is the OEM (Original Equipment Vendor) and Redington is the Equipment Vendor.</w:t>
      </w:r>
      <w:r w:rsidR="00EC02A8">
        <w:t xml:space="preserve">  Same is the case with Mac Books, Redington is an equipment vendor and Apple Inc. is the OEM.</w:t>
      </w:r>
    </w:p>
    <w:p w14:paraId="4EF7D947" w14:textId="77777777" w:rsidR="00E17FBD" w:rsidRDefault="00E17FBD" w:rsidP="001639DA">
      <w:pPr>
        <w:jc w:val="both"/>
      </w:pPr>
    </w:p>
    <w:p w14:paraId="5503A040" w14:textId="77777777" w:rsidR="00E17FBD" w:rsidRDefault="00E17FBD" w:rsidP="001639DA">
      <w:pPr>
        <w:jc w:val="both"/>
      </w:pPr>
    </w:p>
    <w:p w14:paraId="16F56E80" w14:textId="77777777" w:rsidR="00E17FBD" w:rsidRDefault="00E17FBD" w:rsidP="001639DA">
      <w:pPr>
        <w:jc w:val="both"/>
      </w:pPr>
    </w:p>
    <w:p w14:paraId="4924065D" w14:textId="59158C04" w:rsidR="00F27763" w:rsidRDefault="00F27763" w:rsidP="00F27763">
      <w:pPr>
        <w:jc w:val="both"/>
      </w:pPr>
      <w:r w:rsidRPr="00F27763">
        <w:rPr>
          <w:b/>
          <w:bCs/>
        </w:rPr>
        <w:t>EQPT_MNTC_TASK</w:t>
      </w:r>
      <w:r>
        <w:t xml:space="preserve"> (Master data of maintenance tasks related to Equipment Type or Equipment Variant)</w:t>
      </w:r>
    </w:p>
    <w:tbl>
      <w:tblPr>
        <w:tblStyle w:val="TableGrid"/>
        <w:tblW w:w="10075" w:type="dxa"/>
        <w:tblLook w:val="04A0" w:firstRow="1" w:lastRow="0" w:firstColumn="1" w:lastColumn="0" w:noHBand="0" w:noVBand="1"/>
      </w:tblPr>
      <w:tblGrid>
        <w:gridCol w:w="2785"/>
        <w:gridCol w:w="7290"/>
      </w:tblGrid>
      <w:tr w:rsidR="00F27763" w14:paraId="40495600" w14:textId="77777777" w:rsidTr="00B24A46">
        <w:tc>
          <w:tcPr>
            <w:tcW w:w="2785" w:type="dxa"/>
          </w:tcPr>
          <w:p w14:paraId="0614FA07" w14:textId="77777777" w:rsidR="00F27763" w:rsidRPr="00F27763" w:rsidRDefault="00F27763" w:rsidP="00B24A46">
            <w:pPr>
              <w:jc w:val="both"/>
              <w:rPr>
                <w:color w:val="000000" w:themeColor="text1"/>
              </w:rPr>
            </w:pPr>
            <w:r w:rsidRPr="00F27763">
              <w:rPr>
                <w:color w:val="000000" w:themeColor="text1"/>
              </w:rPr>
              <w:t>Column</w:t>
            </w:r>
          </w:p>
        </w:tc>
        <w:tc>
          <w:tcPr>
            <w:tcW w:w="7290" w:type="dxa"/>
          </w:tcPr>
          <w:p w14:paraId="6DC882A8" w14:textId="77777777" w:rsidR="00F27763" w:rsidRPr="00F27763" w:rsidRDefault="00F27763" w:rsidP="00B24A46">
            <w:pPr>
              <w:jc w:val="both"/>
              <w:rPr>
                <w:color w:val="000000" w:themeColor="text1"/>
              </w:rPr>
            </w:pPr>
            <w:r w:rsidRPr="00F27763">
              <w:rPr>
                <w:color w:val="000000" w:themeColor="text1"/>
              </w:rPr>
              <w:t>Notes</w:t>
            </w:r>
          </w:p>
        </w:tc>
      </w:tr>
      <w:tr w:rsidR="00F27763" w14:paraId="4E6D7B07" w14:textId="77777777" w:rsidTr="00B24A46">
        <w:tc>
          <w:tcPr>
            <w:tcW w:w="2785" w:type="dxa"/>
          </w:tcPr>
          <w:p w14:paraId="5875184A" w14:textId="6156679F" w:rsidR="00F27763" w:rsidRPr="009C0233" w:rsidRDefault="00F27763" w:rsidP="00B24A46">
            <w:pPr>
              <w:jc w:val="both"/>
              <w:rPr>
                <w:b/>
                <w:bCs/>
                <w:i/>
                <w:iCs/>
                <w:color w:val="000000" w:themeColor="text1"/>
              </w:rPr>
            </w:pPr>
            <w:proofErr w:type="spellStart"/>
            <w:r w:rsidRPr="009C0233">
              <w:rPr>
                <w:b/>
                <w:bCs/>
                <w:i/>
                <w:iCs/>
                <w:color w:val="000000" w:themeColor="text1"/>
              </w:rPr>
              <w:t>task_id</w:t>
            </w:r>
            <w:proofErr w:type="spellEnd"/>
          </w:p>
        </w:tc>
        <w:tc>
          <w:tcPr>
            <w:tcW w:w="7290" w:type="dxa"/>
          </w:tcPr>
          <w:p w14:paraId="1F31A401" w14:textId="254BC992" w:rsidR="00F27763" w:rsidRPr="00F27763" w:rsidRDefault="00F27763" w:rsidP="00B24A46">
            <w:pPr>
              <w:jc w:val="both"/>
              <w:rPr>
                <w:color w:val="000000" w:themeColor="text1"/>
              </w:rPr>
            </w:pPr>
            <w:r>
              <w:rPr>
                <w:color w:val="000000" w:themeColor="text1"/>
              </w:rPr>
              <w:t>Integer, PK, Use sequence with a seed value of 1001</w:t>
            </w:r>
          </w:p>
        </w:tc>
      </w:tr>
      <w:tr w:rsidR="00790AED" w14:paraId="06DBC242" w14:textId="77777777" w:rsidTr="00B24A46">
        <w:tc>
          <w:tcPr>
            <w:tcW w:w="2785" w:type="dxa"/>
          </w:tcPr>
          <w:p w14:paraId="549456F9" w14:textId="2E319F67" w:rsidR="00790AED" w:rsidRPr="00790AED" w:rsidRDefault="00790AED" w:rsidP="00B24A46">
            <w:pPr>
              <w:jc w:val="both"/>
              <w:rPr>
                <w:color w:val="000000" w:themeColor="text1"/>
              </w:rPr>
            </w:pPr>
            <w:proofErr w:type="spellStart"/>
            <w:r w:rsidRPr="00790AED">
              <w:rPr>
                <w:color w:val="000000" w:themeColor="text1"/>
              </w:rPr>
              <w:t>task_name</w:t>
            </w:r>
            <w:proofErr w:type="spellEnd"/>
          </w:p>
        </w:tc>
        <w:tc>
          <w:tcPr>
            <w:tcW w:w="7290" w:type="dxa"/>
          </w:tcPr>
          <w:p w14:paraId="59D977F4" w14:textId="18F9AE0B" w:rsidR="00790AED" w:rsidRDefault="00790AED" w:rsidP="00B24A46">
            <w:pPr>
              <w:jc w:val="both"/>
              <w:rPr>
                <w:color w:val="000000" w:themeColor="text1"/>
              </w:rPr>
            </w:pPr>
            <w:proofErr w:type="gramStart"/>
            <w:r>
              <w:rPr>
                <w:color w:val="000000" w:themeColor="text1"/>
              </w:rPr>
              <w:t>Varchar(</w:t>
            </w:r>
            <w:proofErr w:type="gramEnd"/>
            <w:r>
              <w:rPr>
                <w:color w:val="000000" w:themeColor="text1"/>
              </w:rPr>
              <w:t>50), Not NULL, Unique</w:t>
            </w:r>
          </w:p>
        </w:tc>
      </w:tr>
      <w:tr w:rsidR="009C0233" w14:paraId="3346725C" w14:textId="77777777" w:rsidTr="00B24A46">
        <w:tc>
          <w:tcPr>
            <w:tcW w:w="2785" w:type="dxa"/>
          </w:tcPr>
          <w:p w14:paraId="5D7B97B4" w14:textId="65A2167C" w:rsidR="009C0233" w:rsidRDefault="009C0233" w:rsidP="009C0233">
            <w:pPr>
              <w:jc w:val="both"/>
              <w:rPr>
                <w:color w:val="000000" w:themeColor="text1"/>
              </w:rPr>
            </w:pPr>
            <w:proofErr w:type="spellStart"/>
            <w:r>
              <w:rPr>
                <w:color w:val="000000" w:themeColor="text1"/>
              </w:rPr>
              <w:t>eqp_typ_id</w:t>
            </w:r>
            <w:proofErr w:type="spellEnd"/>
          </w:p>
        </w:tc>
        <w:tc>
          <w:tcPr>
            <w:tcW w:w="7290" w:type="dxa"/>
          </w:tcPr>
          <w:p w14:paraId="6977C827" w14:textId="124540E9" w:rsidR="009C0233" w:rsidRDefault="009C0233" w:rsidP="009C0233">
            <w:pPr>
              <w:jc w:val="both"/>
              <w:rPr>
                <w:color w:val="000000" w:themeColor="text1"/>
              </w:rPr>
            </w:pPr>
            <w:r>
              <w:t xml:space="preserve">Integer, Not NULL, FK referring </w:t>
            </w:r>
            <w:proofErr w:type="spellStart"/>
            <w:r>
              <w:t>EQPT_TYP.typ_id</w:t>
            </w:r>
            <w:proofErr w:type="spellEnd"/>
          </w:p>
        </w:tc>
      </w:tr>
      <w:tr w:rsidR="009C0233" w14:paraId="7E53BF58" w14:textId="77777777" w:rsidTr="00B24A46">
        <w:tc>
          <w:tcPr>
            <w:tcW w:w="2785" w:type="dxa"/>
          </w:tcPr>
          <w:p w14:paraId="3B700E3B" w14:textId="591FC825" w:rsidR="009C0233" w:rsidRDefault="009C0233" w:rsidP="009C0233">
            <w:pPr>
              <w:jc w:val="both"/>
              <w:rPr>
                <w:color w:val="000000" w:themeColor="text1"/>
              </w:rPr>
            </w:pPr>
            <w:proofErr w:type="spellStart"/>
            <w:r>
              <w:rPr>
                <w:color w:val="000000" w:themeColor="text1"/>
              </w:rPr>
              <w:lastRenderedPageBreak/>
              <w:t>eqp_var_id</w:t>
            </w:r>
            <w:proofErr w:type="spellEnd"/>
          </w:p>
        </w:tc>
        <w:tc>
          <w:tcPr>
            <w:tcW w:w="7290" w:type="dxa"/>
          </w:tcPr>
          <w:p w14:paraId="54DEB1B1" w14:textId="396D050A" w:rsidR="009C0233" w:rsidRDefault="009C0233" w:rsidP="009C0233">
            <w:pPr>
              <w:jc w:val="both"/>
              <w:rPr>
                <w:color w:val="000000" w:themeColor="text1"/>
              </w:rPr>
            </w:pPr>
            <w:r>
              <w:t xml:space="preserve">Integer, Nullable, FK referring </w:t>
            </w:r>
            <w:proofErr w:type="spellStart"/>
            <w:r>
              <w:t>EQPT_VAR.var_id</w:t>
            </w:r>
            <w:proofErr w:type="spellEnd"/>
            <w:r w:rsidR="00424BEF">
              <w:object w:dxaOrig="1508" w:dyaOrig="983" w14:anchorId="3CC43C00">
                <v:shape id="_x0000_i1028" type="#_x0000_t75" style="width:75.45pt;height:48.9pt" o:ole="">
                  <v:imagedata r:id="rId14" o:title=""/>
                </v:shape>
                <o:OLEObject Type="Embed" ProgID="Package" ShapeID="_x0000_i1028" DrawAspect="Icon" ObjectID="_1776000763" r:id="rId15"/>
              </w:object>
            </w:r>
          </w:p>
        </w:tc>
      </w:tr>
      <w:tr w:rsidR="009C0233" w14:paraId="4EE2707B" w14:textId="77777777" w:rsidTr="00B24A46">
        <w:tc>
          <w:tcPr>
            <w:tcW w:w="2785" w:type="dxa"/>
          </w:tcPr>
          <w:p w14:paraId="1C127BF6" w14:textId="3F49C25B" w:rsidR="009C0233" w:rsidRDefault="009C0233" w:rsidP="009C0233">
            <w:pPr>
              <w:jc w:val="both"/>
              <w:rPr>
                <w:color w:val="000000" w:themeColor="text1"/>
              </w:rPr>
            </w:pPr>
            <w:proofErr w:type="spellStart"/>
            <w:r>
              <w:rPr>
                <w:color w:val="000000" w:themeColor="text1"/>
              </w:rPr>
              <w:t>task_desc</w:t>
            </w:r>
            <w:proofErr w:type="spellEnd"/>
          </w:p>
        </w:tc>
        <w:tc>
          <w:tcPr>
            <w:tcW w:w="7290" w:type="dxa"/>
          </w:tcPr>
          <w:p w14:paraId="0C2A53ED" w14:textId="24339334" w:rsidR="009C0233" w:rsidRDefault="009C0233" w:rsidP="009C0233">
            <w:pPr>
              <w:jc w:val="both"/>
              <w:rPr>
                <w:color w:val="000000" w:themeColor="text1"/>
              </w:rPr>
            </w:pPr>
            <w:r>
              <w:rPr>
                <w:color w:val="000000" w:themeColor="text1"/>
              </w:rPr>
              <w:t>Text, Not NULL</w:t>
            </w:r>
            <w:r w:rsidR="00097098">
              <w:rPr>
                <w:color w:val="000000" w:themeColor="text1"/>
              </w:rPr>
              <w:t xml:space="preserve">, descriptive information about what kind of maintenance activities </w:t>
            </w:r>
            <w:proofErr w:type="gramStart"/>
            <w:r w:rsidR="00097098">
              <w:rPr>
                <w:color w:val="000000" w:themeColor="text1"/>
              </w:rPr>
              <w:t>are</w:t>
            </w:r>
            <w:proofErr w:type="gramEnd"/>
            <w:r w:rsidR="00097098">
              <w:rPr>
                <w:color w:val="000000" w:themeColor="text1"/>
              </w:rPr>
              <w:t xml:space="preserve"> to be performed for the task.</w:t>
            </w:r>
          </w:p>
        </w:tc>
      </w:tr>
    </w:tbl>
    <w:p w14:paraId="6A8A3CEF" w14:textId="77777777" w:rsidR="00F27763" w:rsidRDefault="00F27763" w:rsidP="001639DA">
      <w:pPr>
        <w:jc w:val="both"/>
      </w:pPr>
    </w:p>
    <w:p w14:paraId="3886C25E" w14:textId="5BC797EA" w:rsidR="009C0233" w:rsidRDefault="009C0233" w:rsidP="001639DA">
      <w:pPr>
        <w:jc w:val="both"/>
      </w:pPr>
      <w:r>
        <w:t>NOTE: In the ta</w:t>
      </w:r>
      <w:r w:rsidR="007C2B8D">
        <w:t>b</w:t>
      </w:r>
      <w:r>
        <w:t>le EQPT_MNTC_TASK</w:t>
      </w:r>
      <w:r w:rsidR="007C2B8D">
        <w:t xml:space="preserve"> if the column </w:t>
      </w:r>
      <w:proofErr w:type="spellStart"/>
      <w:r w:rsidR="007C2B8D">
        <w:t>eqp_var_id</w:t>
      </w:r>
      <w:proofErr w:type="spellEnd"/>
      <w:r w:rsidR="007C2B8D">
        <w:t xml:space="preserve"> is NULL then </w:t>
      </w:r>
      <w:r w:rsidR="00DB20D2">
        <w:t xml:space="preserve">such task is applicable to all variants of the equipment type.  On the other hand, if </w:t>
      </w:r>
      <w:proofErr w:type="spellStart"/>
      <w:r w:rsidR="00DB20D2">
        <w:t>eqp_var_id</w:t>
      </w:r>
      <w:proofErr w:type="spellEnd"/>
      <w:r w:rsidR="00DB20D2">
        <w:t xml:space="preserve"> has a value; then such task is applicable to that variant only.</w:t>
      </w:r>
    </w:p>
    <w:p w14:paraId="6F692F75" w14:textId="77777777" w:rsidR="001F3F65" w:rsidRDefault="001F3F65" w:rsidP="001639DA">
      <w:pPr>
        <w:jc w:val="both"/>
      </w:pPr>
    </w:p>
    <w:p w14:paraId="3F211164" w14:textId="1F5F9E0F" w:rsidR="00F95A2D" w:rsidRPr="009B54F6" w:rsidRDefault="00F95A2D" w:rsidP="001639DA">
      <w:pPr>
        <w:jc w:val="both"/>
        <w:rPr>
          <w:u w:val="single"/>
        </w:rPr>
      </w:pPr>
      <w:r w:rsidRPr="009B54F6">
        <w:rPr>
          <w:u w:val="single"/>
        </w:rPr>
        <w:t xml:space="preserve">Notes about Maintenance and </w:t>
      </w:r>
      <w:r w:rsidR="009B54F6" w:rsidRPr="009B54F6">
        <w:rPr>
          <w:u w:val="single"/>
        </w:rPr>
        <w:t>Repairs</w:t>
      </w:r>
      <w:r w:rsidR="009A261F">
        <w:rPr>
          <w:u w:val="single"/>
        </w:rPr>
        <w:t xml:space="preserve"> &amp; Part Replacements</w:t>
      </w:r>
      <w:r w:rsidR="009B54F6" w:rsidRPr="009B54F6">
        <w:rPr>
          <w:u w:val="single"/>
        </w:rPr>
        <w:t>:</w:t>
      </w:r>
    </w:p>
    <w:p w14:paraId="47A45B55" w14:textId="4B6BBE0E" w:rsidR="009A261F" w:rsidRDefault="009A261F" w:rsidP="001639DA">
      <w:pPr>
        <w:jc w:val="both"/>
      </w:pPr>
      <w:r>
        <w:t>The spare part replacements for an equipment can arise for 2 possible reasons:</w:t>
      </w:r>
    </w:p>
    <w:p w14:paraId="2CC74981" w14:textId="47272AE6" w:rsidR="009A261F" w:rsidRDefault="009A261F" w:rsidP="009A261F">
      <w:pPr>
        <w:pStyle w:val="ListParagraph"/>
        <w:numPr>
          <w:ilvl w:val="0"/>
          <w:numId w:val="4"/>
        </w:numPr>
        <w:jc w:val="both"/>
      </w:pPr>
      <w:r>
        <w:t>During periodic maintenance activity if it is noticed that certain parts have undergone too much wear and tear, then part replacements may become necessary.</w:t>
      </w:r>
    </w:p>
    <w:p w14:paraId="2B15CB7D" w14:textId="230A5C34" w:rsidR="009A261F" w:rsidRDefault="009A261F" w:rsidP="009A261F">
      <w:pPr>
        <w:pStyle w:val="ListParagraph"/>
        <w:numPr>
          <w:ilvl w:val="0"/>
          <w:numId w:val="4"/>
        </w:numPr>
        <w:jc w:val="both"/>
      </w:pPr>
      <w:r>
        <w:t>If equipment is malfunctioning or has undergone damage due to an accident, then also part replacement may become necessary.</w:t>
      </w:r>
    </w:p>
    <w:p w14:paraId="4C4B876B" w14:textId="4638A4FC" w:rsidR="009A261F" w:rsidRDefault="009A261F" w:rsidP="009A261F">
      <w:pPr>
        <w:pStyle w:val="ListParagraph"/>
        <w:numPr>
          <w:ilvl w:val="0"/>
          <w:numId w:val="4"/>
        </w:numPr>
        <w:jc w:val="both"/>
      </w:pPr>
      <w:r>
        <w:t xml:space="preserve">Logs are to be maintained separately for equipment maintenance and for equipment damage/malfunctioning.  Logs will have to be maintained for part replacement also. </w:t>
      </w:r>
    </w:p>
    <w:p w14:paraId="4F9E7188" w14:textId="08CC4B4E" w:rsidR="009A261F" w:rsidRDefault="009A261F" w:rsidP="009A261F">
      <w:pPr>
        <w:pStyle w:val="ListParagraph"/>
        <w:numPr>
          <w:ilvl w:val="0"/>
          <w:numId w:val="4"/>
        </w:numPr>
        <w:jc w:val="both"/>
      </w:pPr>
      <w:r>
        <w:t>To ascertain the cost of part that has been replaced in an equipment different costing methods are used for different parts.  The different costing methods used will include:</w:t>
      </w:r>
    </w:p>
    <w:p w14:paraId="43B08987" w14:textId="5467BD4A" w:rsidR="009A261F" w:rsidRDefault="009A261F" w:rsidP="009A261F">
      <w:pPr>
        <w:pStyle w:val="ListParagraph"/>
        <w:numPr>
          <w:ilvl w:val="1"/>
          <w:numId w:val="4"/>
        </w:numPr>
        <w:jc w:val="both"/>
      </w:pPr>
      <w:r w:rsidRPr="007F44E8">
        <w:rPr>
          <w:b/>
          <w:bCs/>
        </w:rPr>
        <w:t>FIFO (First In, First Out)</w:t>
      </w:r>
      <w:r w:rsidR="007F44E8" w:rsidRPr="007F44E8">
        <w:rPr>
          <w:b/>
          <w:bCs/>
        </w:rPr>
        <w:t xml:space="preserve"> Method:</w:t>
      </w:r>
      <w:r w:rsidR="007F44E8">
        <w:t xml:space="preserve"> </w:t>
      </w:r>
      <w:r w:rsidR="007F44E8" w:rsidRPr="007F44E8">
        <w:t>The FIFO (First-In, First-Out) costing method assumes that the oldest spare parts you bought are the ones you sell first. This means the cost of the parts initially purchased is what gets assigned to the parts issued from inventory.</w:t>
      </w:r>
    </w:p>
    <w:p w14:paraId="37DEE9C9" w14:textId="7ED7AF7B" w:rsidR="009A261F" w:rsidRPr="007F44E8" w:rsidRDefault="009A261F" w:rsidP="009A261F">
      <w:pPr>
        <w:pStyle w:val="ListParagraph"/>
        <w:numPr>
          <w:ilvl w:val="1"/>
          <w:numId w:val="4"/>
        </w:numPr>
        <w:jc w:val="both"/>
        <w:rPr>
          <w:b/>
          <w:bCs/>
        </w:rPr>
      </w:pPr>
      <w:r w:rsidRPr="007F44E8">
        <w:rPr>
          <w:b/>
          <w:bCs/>
        </w:rPr>
        <w:t>SIM (</w:t>
      </w:r>
      <w:r w:rsidR="007F44E8" w:rsidRPr="007F44E8">
        <w:rPr>
          <w:b/>
          <w:bCs/>
        </w:rPr>
        <w:t>Specific</w:t>
      </w:r>
      <w:r w:rsidRPr="007F44E8">
        <w:rPr>
          <w:b/>
          <w:bCs/>
        </w:rPr>
        <w:t xml:space="preserve"> </w:t>
      </w:r>
      <w:r w:rsidR="007F44E8" w:rsidRPr="007F44E8">
        <w:rPr>
          <w:b/>
          <w:bCs/>
        </w:rPr>
        <w:t xml:space="preserve">Identification Method): </w:t>
      </w:r>
      <w:r w:rsidR="007F44E8" w:rsidRPr="007F44E8">
        <w:t>The Specific Identification Method is the most precise way to determine the unit cost of a spare part issued from inventory, but it requires more detailed record-keeping. When issuing a spare part, you identify it by its unique identifier and reference the recorded cost associated with that specific part. This becomes the unit cost for the issued spare part.</w:t>
      </w:r>
    </w:p>
    <w:p w14:paraId="030AD7CB" w14:textId="2076E2B6" w:rsidR="007F44E8" w:rsidRDefault="007F44E8" w:rsidP="009A261F">
      <w:pPr>
        <w:pStyle w:val="ListParagraph"/>
        <w:numPr>
          <w:ilvl w:val="1"/>
          <w:numId w:val="4"/>
        </w:numPr>
        <w:jc w:val="both"/>
      </w:pPr>
      <w:r w:rsidRPr="007F44E8">
        <w:rPr>
          <w:b/>
          <w:bCs/>
        </w:rPr>
        <w:t>Standard Cost Method:</w:t>
      </w:r>
      <w:r>
        <w:t xml:space="preserve"> </w:t>
      </w:r>
      <w:r w:rsidRPr="007F44E8">
        <w:t>The standard cost method is a costing system that uses predetermined costs for parts based on historical data &amp; expected material prices.</w:t>
      </w:r>
    </w:p>
    <w:p w14:paraId="54C6F094" w14:textId="77777777" w:rsidR="002A04EC" w:rsidRDefault="002A04EC" w:rsidP="002A04EC">
      <w:pPr>
        <w:jc w:val="both"/>
      </w:pPr>
    </w:p>
    <w:p w14:paraId="42D95F54" w14:textId="77777777" w:rsidR="002A04EC" w:rsidRDefault="002A04EC" w:rsidP="002A04EC">
      <w:pPr>
        <w:jc w:val="both"/>
      </w:pPr>
    </w:p>
    <w:p w14:paraId="70F2EB75" w14:textId="6EA5FAAE" w:rsidR="002132F5" w:rsidRPr="00B9189E" w:rsidRDefault="001F3F65" w:rsidP="00B9189E">
      <w:pPr>
        <w:jc w:val="both"/>
        <w:rPr>
          <w:b/>
          <w:bCs/>
        </w:rPr>
      </w:pPr>
      <w:r w:rsidRPr="001F3F65">
        <w:rPr>
          <w:b/>
          <w:bCs/>
        </w:rPr>
        <w:t>SPARE</w:t>
      </w:r>
      <w:r w:rsidR="005F1A7E">
        <w:rPr>
          <w:b/>
          <w:bCs/>
        </w:rPr>
        <w:t>_PART</w:t>
      </w:r>
    </w:p>
    <w:tbl>
      <w:tblPr>
        <w:tblStyle w:val="TableGrid"/>
        <w:tblW w:w="10075" w:type="dxa"/>
        <w:tblLook w:val="04A0" w:firstRow="1" w:lastRow="0" w:firstColumn="1" w:lastColumn="0" w:noHBand="0" w:noVBand="1"/>
      </w:tblPr>
      <w:tblGrid>
        <w:gridCol w:w="2785"/>
        <w:gridCol w:w="7290"/>
      </w:tblGrid>
      <w:tr w:rsidR="002132F5" w14:paraId="71500439" w14:textId="77777777" w:rsidTr="003D5A7B">
        <w:tc>
          <w:tcPr>
            <w:tcW w:w="2785" w:type="dxa"/>
          </w:tcPr>
          <w:p w14:paraId="323FD653" w14:textId="77777777" w:rsidR="002132F5" w:rsidRPr="00F27763" w:rsidRDefault="002132F5" w:rsidP="003D5A7B">
            <w:pPr>
              <w:jc w:val="both"/>
              <w:rPr>
                <w:color w:val="000000" w:themeColor="text1"/>
              </w:rPr>
            </w:pPr>
            <w:r w:rsidRPr="00F27763">
              <w:rPr>
                <w:color w:val="000000" w:themeColor="text1"/>
              </w:rPr>
              <w:t>Column</w:t>
            </w:r>
          </w:p>
        </w:tc>
        <w:tc>
          <w:tcPr>
            <w:tcW w:w="7290" w:type="dxa"/>
          </w:tcPr>
          <w:p w14:paraId="560DFA81" w14:textId="77777777" w:rsidR="002132F5" w:rsidRPr="00F27763" w:rsidRDefault="002132F5" w:rsidP="003D5A7B">
            <w:pPr>
              <w:jc w:val="both"/>
              <w:rPr>
                <w:color w:val="000000" w:themeColor="text1"/>
              </w:rPr>
            </w:pPr>
            <w:r w:rsidRPr="00F27763">
              <w:rPr>
                <w:color w:val="000000" w:themeColor="text1"/>
              </w:rPr>
              <w:t>Notes</w:t>
            </w:r>
          </w:p>
        </w:tc>
      </w:tr>
      <w:tr w:rsidR="002132F5" w14:paraId="2CAB7885" w14:textId="77777777" w:rsidTr="003D5A7B">
        <w:tc>
          <w:tcPr>
            <w:tcW w:w="2785" w:type="dxa"/>
          </w:tcPr>
          <w:p w14:paraId="25BEE4FC" w14:textId="67064F87" w:rsidR="002132F5" w:rsidRPr="002132F5" w:rsidRDefault="002132F5" w:rsidP="003D5A7B">
            <w:pPr>
              <w:jc w:val="both"/>
              <w:rPr>
                <w:b/>
                <w:bCs/>
                <w:i/>
                <w:iCs/>
                <w:color w:val="000000" w:themeColor="text1"/>
              </w:rPr>
            </w:pPr>
            <w:proofErr w:type="spellStart"/>
            <w:r w:rsidRPr="002132F5">
              <w:rPr>
                <w:b/>
                <w:bCs/>
                <w:i/>
                <w:iCs/>
                <w:color w:val="000000" w:themeColor="text1"/>
              </w:rPr>
              <w:t>part_id</w:t>
            </w:r>
            <w:proofErr w:type="spellEnd"/>
          </w:p>
        </w:tc>
        <w:tc>
          <w:tcPr>
            <w:tcW w:w="7290" w:type="dxa"/>
          </w:tcPr>
          <w:p w14:paraId="27636F24" w14:textId="4B27AA8D" w:rsidR="002132F5" w:rsidRPr="00F27763" w:rsidRDefault="002132F5" w:rsidP="003D5A7B">
            <w:pPr>
              <w:jc w:val="both"/>
              <w:rPr>
                <w:color w:val="000000" w:themeColor="text1"/>
              </w:rPr>
            </w:pPr>
            <w:r>
              <w:rPr>
                <w:color w:val="000000" w:themeColor="text1"/>
              </w:rPr>
              <w:t>Integer, PK, Serial</w:t>
            </w:r>
          </w:p>
        </w:tc>
      </w:tr>
      <w:tr w:rsidR="002132F5" w14:paraId="2A297874" w14:textId="77777777" w:rsidTr="003D5A7B">
        <w:tc>
          <w:tcPr>
            <w:tcW w:w="2785" w:type="dxa"/>
          </w:tcPr>
          <w:p w14:paraId="493B41E2" w14:textId="1DA382CD" w:rsidR="002132F5" w:rsidRDefault="002132F5" w:rsidP="003D5A7B">
            <w:pPr>
              <w:jc w:val="both"/>
              <w:rPr>
                <w:color w:val="000000" w:themeColor="text1"/>
              </w:rPr>
            </w:pPr>
            <w:proofErr w:type="spellStart"/>
            <w:r>
              <w:rPr>
                <w:color w:val="000000" w:themeColor="text1"/>
              </w:rPr>
              <w:t>part_name</w:t>
            </w:r>
            <w:proofErr w:type="spellEnd"/>
          </w:p>
        </w:tc>
        <w:tc>
          <w:tcPr>
            <w:tcW w:w="7290" w:type="dxa"/>
          </w:tcPr>
          <w:p w14:paraId="015B6474" w14:textId="48908B19" w:rsidR="002132F5" w:rsidRDefault="002132F5" w:rsidP="003D5A7B">
            <w:pPr>
              <w:jc w:val="both"/>
              <w:rPr>
                <w:color w:val="000000" w:themeColor="text1"/>
              </w:rPr>
            </w:pPr>
            <w:proofErr w:type="gramStart"/>
            <w:r>
              <w:rPr>
                <w:color w:val="000000" w:themeColor="text1"/>
              </w:rPr>
              <w:t>Varchar(</w:t>
            </w:r>
            <w:proofErr w:type="gramEnd"/>
            <w:r>
              <w:rPr>
                <w:color w:val="000000" w:themeColor="text1"/>
              </w:rPr>
              <w:t>50), Not NULL, Unique – name of the spare part</w:t>
            </w:r>
          </w:p>
        </w:tc>
      </w:tr>
      <w:tr w:rsidR="002132F5" w14:paraId="04084C98" w14:textId="77777777" w:rsidTr="003D5A7B">
        <w:tc>
          <w:tcPr>
            <w:tcW w:w="2785" w:type="dxa"/>
          </w:tcPr>
          <w:p w14:paraId="7B3A78D2" w14:textId="24854832" w:rsidR="002132F5" w:rsidRDefault="00B9189E" w:rsidP="003D5A7B">
            <w:pPr>
              <w:jc w:val="both"/>
              <w:rPr>
                <w:color w:val="000000" w:themeColor="text1"/>
              </w:rPr>
            </w:pPr>
            <w:proofErr w:type="spellStart"/>
            <w:r>
              <w:rPr>
                <w:color w:val="000000" w:themeColor="text1"/>
              </w:rPr>
              <w:t>qoh</w:t>
            </w:r>
            <w:proofErr w:type="spellEnd"/>
          </w:p>
        </w:tc>
        <w:tc>
          <w:tcPr>
            <w:tcW w:w="7290" w:type="dxa"/>
          </w:tcPr>
          <w:p w14:paraId="0D39F8BE" w14:textId="256D9033" w:rsidR="002132F5" w:rsidRDefault="00B9189E" w:rsidP="003D5A7B">
            <w:pPr>
              <w:jc w:val="both"/>
              <w:rPr>
                <w:color w:val="000000" w:themeColor="text1"/>
              </w:rPr>
            </w:pPr>
            <w:proofErr w:type="gramStart"/>
            <w:r>
              <w:rPr>
                <w:color w:val="000000" w:themeColor="text1"/>
              </w:rPr>
              <w:t>Integer,  Quantity</w:t>
            </w:r>
            <w:proofErr w:type="gramEnd"/>
            <w:r>
              <w:rPr>
                <w:color w:val="000000" w:themeColor="text1"/>
              </w:rPr>
              <w:t xml:space="preserve"> on Hand</w:t>
            </w:r>
            <w:r w:rsidR="00D41E17">
              <w:rPr>
                <w:color w:val="000000" w:themeColor="text1"/>
              </w:rPr>
              <w:t xml:space="preserve">  (computed column based on current </w:t>
            </w:r>
            <w:proofErr w:type="spellStart"/>
            <w:r w:rsidR="00D41E17">
              <w:rPr>
                <w:color w:val="000000" w:themeColor="text1"/>
              </w:rPr>
              <w:t>qoh</w:t>
            </w:r>
            <w:proofErr w:type="spellEnd"/>
            <w:r w:rsidR="00D41E17">
              <w:rPr>
                <w:color w:val="000000" w:themeColor="text1"/>
              </w:rPr>
              <w:t>, add purchases, deduct replacement usage)</w:t>
            </w:r>
          </w:p>
        </w:tc>
      </w:tr>
      <w:tr w:rsidR="00D41E17" w14:paraId="0A9AE7A2" w14:textId="77777777" w:rsidTr="003D5A7B">
        <w:tc>
          <w:tcPr>
            <w:tcW w:w="2785" w:type="dxa"/>
          </w:tcPr>
          <w:p w14:paraId="7E05B742" w14:textId="00E65B4F" w:rsidR="00D41E17" w:rsidRDefault="00D41E17" w:rsidP="003D5A7B">
            <w:pPr>
              <w:jc w:val="both"/>
              <w:rPr>
                <w:color w:val="000000" w:themeColor="text1"/>
              </w:rPr>
            </w:pPr>
            <w:proofErr w:type="spellStart"/>
            <w:r>
              <w:rPr>
                <w:color w:val="000000" w:themeColor="text1"/>
              </w:rPr>
              <w:lastRenderedPageBreak/>
              <w:t>uom</w:t>
            </w:r>
            <w:proofErr w:type="spellEnd"/>
          </w:p>
        </w:tc>
        <w:tc>
          <w:tcPr>
            <w:tcW w:w="7290" w:type="dxa"/>
          </w:tcPr>
          <w:p w14:paraId="3C545703" w14:textId="6F393AA9" w:rsidR="00D41E17" w:rsidRDefault="00D41E17" w:rsidP="003D5A7B">
            <w:pPr>
              <w:jc w:val="both"/>
              <w:rPr>
                <w:color w:val="000000" w:themeColor="text1"/>
              </w:rPr>
            </w:pPr>
            <w:r>
              <w:rPr>
                <w:color w:val="000000" w:themeColor="text1"/>
              </w:rPr>
              <w:t xml:space="preserve">Unit of measurement – </w:t>
            </w:r>
            <w:r w:rsidR="00F84772">
              <w:rPr>
                <w:color w:val="000000" w:themeColor="text1"/>
              </w:rPr>
              <w:t xml:space="preserve">the </w:t>
            </w:r>
            <w:proofErr w:type="spellStart"/>
            <w:r w:rsidR="00F84772">
              <w:rPr>
                <w:color w:val="000000" w:themeColor="text1"/>
              </w:rPr>
              <w:t>uom</w:t>
            </w:r>
            <w:proofErr w:type="spellEnd"/>
            <w:r w:rsidR="00F84772">
              <w:rPr>
                <w:color w:val="000000" w:themeColor="text1"/>
              </w:rPr>
              <w:t xml:space="preserve"> mentioned here should be used to account purchases and consumption of a part.</w:t>
            </w:r>
            <w:r>
              <w:rPr>
                <w:color w:val="000000" w:themeColor="text1"/>
              </w:rPr>
              <w:t xml:space="preserve"> </w:t>
            </w:r>
          </w:p>
        </w:tc>
      </w:tr>
      <w:tr w:rsidR="00B9189E" w14:paraId="522B8464" w14:textId="77777777" w:rsidTr="003D5A7B">
        <w:tc>
          <w:tcPr>
            <w:tcW w:w="2785" w:type="dxa"/>
          </w:tcPr>
          <w:p w14:paraId="09F64FF0" w14:textId="541314D7" w:rsidR="00B9189E" w:rsidRDefault="00B9189E" w:rsidP="003D5A7B">
            <w:pPr>
              <w:jc w:val="both"/>
              <w:rPr>
                <w:color w:val="000000" w:themeColor="text1"/>
              </w:rPr>
            </w:pPr>
            <w:proofErr w:type="spellStart"/>
            <w:r>
              <w:rPr>
                <w:color w:val="000000" w:themeColor="text1"/>
              </w:rPr>
              <w:t>costing_method</w:t>
            </w:r>
            <w:proofErr w:type="spellEnd"/>
          </w:p>
        </w:tc>
        <w:tc>
          <w:tcPr>
            <w:tcW w:w="7290" w:type="dxa"/>
          </w:tcPr>
          <w:p w14:paraId="496566F4" w14:textId="29EAD838" w:rsidR="00B9189E" w:rsidRDefault="00B9189E" w:rsidP="003D5A7B">
            <w:pPr>
              <w:jc w:val="both"/>
              <w:rPr>
                <w:color w:val="000000" w:themeColor="text1"/>
              </w:rPr>
            </w:pPr>
            <w:proofErr w:type="gramStart"/>
            <w:r>
              <w:rPr>
                <w:color w:val="000000" w:themeColor="text1"/>
              </w:rPr>
              <w:t>Varchar(</w:t>
            </w:r>
            <w:proofErr w:type="gramEnd"/>
            <w:r>
              <w:rPr>
                <w:color w:val="000000" w:themeColor="text1"/>
              </w:rPr>
              <w:t>50), possible values include “FIFO Method”, “Specific Identification Method” and “Standard Cost Method”</w:t>
            </w:r>
            <w:r w:rsidR="00BD190F">
              <w:rPr>
                <w:color w:val="000000" w:themeColor="text1"/>
              </w:rPr>
              <w:object w:dxaOrig="1508" w:dyaOrig="983" w14:anchorId="07D5E05D">
                <v:shape id="_x0000_i1029" type="#_x0000_t75" style="width:75.45pt;height:48.9pt" o:ole="">
                  <v:imagedata r:id="rId16" o:title=""/>
                </v:shape>
                <o:OLEObject Type="Embed" ProgID="Package" ShapeID="_x0000_i1029" DrawAspect="Icon" ObjectID="_1776000764" r:id="rId17"/>
              </w:object>
            </w:r>
          </w:p>
        </w:tc>
      </w:tr>
      <w:tr w:rsidR="009C703E" w14:paraId="54211361" w14:textId="77777777" w:rsidTr="003D5A7B">
        <w:tc>
          <w:tcPr>
            <w:tcW w:w="2785" w:type="dxa"/>
          </w:tcPr>
          <w:p w14:paraId="0DC2F8E9" w14:textId="64C7166F" w:rsidR="009C703E" w:rsidRDefault="009C703E" w:rsidP="003D5A7B">
            <w:pPr>
              <w:jc w:val="both"/>
              <w:rPr>
                <w:color w:val="000000" w:themeColor="text1"/>
              </w:rPr>
            </w:pPr>
            <w:proofErr w:type="spellStart"/>
            <w:r>
              <w:rPr>
                <w:color w:val="000000" w:themeColor="text1"/>
              </w:rPr>
              <w:t>std_cost</w:t>
            </w:r>
            <w:proofErr w:type="spellEnd"/>
          </w:p>
        </w:tc>
        <w:tc>
          <w:tcPr>
            <w:tcW w:w="7290" w:type="dxa"/>
          </w:tcPr>
          <w:p w14:paraId="7A261AA7" w14:textId="77777777" w:rsidR="009C703E" w:rsidRDefault="009C703E" w:rsidP="003D5A7B">
            <w:pPr>
              <w:jc w:val="both"/>
              <w:rPr>
                <w:color w:val="000000" w:themeColor="text1"/>
              </w:rPr>
            </w:pPr>
            <w:proofErr w:type="gramStart"/>
            <w:r>
              <w:rPr>
                <w:color w:val="000000" w:themeColor="text1"/>
              </w:rPr>
              <w:t>Decimal(</w:t>
            </w:r>
            <w:proofErr w:type="gramEnd"/>
            <w:r>
              <w:rPr>
                <w:color w:val="000000" w:themeColor="text1"/>
              </w:rPr>
              <w:t xml:space="preserve">15,2), Nullable, </w:t>
            </w:r>
          </w:p>
          <w:p w14:paraId="0A134ACD" w14:textId="77777777" w:rsidR="009C703E" w:rsidRDefault="009C703E" w:rsidP="003D5A7B">
            <w:pPr>
              <w:jc w:val="both"/>
              <w:rPr>
                <w:color w:val="000000" w:themeColor="text1"/>
              </w:rPr>
            </w:pPr>
          </w:p>
          <w:p w14:paraId="0BD3B706" w14:textId="624195A8" w:rsidR="009C703E" w:rsidRDefault="009C703E" w:rsidP="003D5A7B">
            <w:pPr>
              <w:jc w:val="both"/>
              <w:rPr>
                <w:color w:val="000000" w:themeColor="text1"/>
              </w:rPr>
            </w:pPr>
            <w:r>
              <w:rPr>
                <w:color w:val="000000" w:themeColor="text1"/>
              </w:rPr>
              <w:t>This field though nullable will have to necessarily be captured when the spare parts costing method is “Standard Cost Method”</w:t>
            </w:r>
          </w:p>
        </w:tc>
      </w:tr>
    </w:tbl>
    <w:p w14:paraId="2D81FA0E" w14:textId="35558CEA" w:rsidR="001F3F65" w:rsidRDefault="001F3F65" w:rsidP="001639DA">
      <w:pPr>
        <w:jc w:val="both"/>
      </w:pPr>
    </w:p>
    <w:p w14:paraId="02F726C3" w14:textId="56316C68" w:rsidR="00F84772" w:rsidRDefault="00F84772" w:rsidP="001639DA">
      <w:pPr>
        <w:jc w:val="both"/>
      </w:pPr>
      <w:r>
        <w:t xml:space="preserve">NOTE: Costing method can be FIFO or SIM only when the </w:t>
      </w:r>
      <w:proofErr w:type="spellStart"/>
      <w:r>
        <w:t>uom</w:t>
      </w:r>
      <w:proofErr w:type="spellEnd"/>
      <w:r>
        <w:t xml:space="preserve"> if ‘PC’ (pieces). For </w:t>
      </w:r>
      <w:proofErr w:type="spellStart"/>
      <w:r>
        <w:t>uom</w:t>
      </w:r>
      <w:proofErr w:type="spellEnd"/>
      <w:r>
        <w:t xml:space="preserve"> value other than PC it is always “Standard Cost Method”.</w:t>
      </w:r>
      <w:r w:rsidR="00766A85">
        <w:t xml:space="preserve">  For </w:t>
      </w:r>
      <w:proofErr w:type="spellStart"/>
      <w:r w:rsidR="00766A85">
        <w:t>uom</w:t>
      </w:r>
      <w:proofErr w:type="spellEnd"/>
      <w:r w:rsidR="00766A85">
        <w:t xml:space="preserve"> ‘PC’ “Standard Cost Method” can also be used. Update of costing method should be available only for restricted users.</w:t>
      </w:r>
    </w:p>
    <w:p w14:paraId="2E6CA7E7" w14:textId="41A74FA2" w:rsidR="008928D8" w:rsidRPr="00340EB0" w:rsidRDefault="008928D8" w:rsidP="001639DA">
      <w:pPr>
        <w:jc w:val="both"/>
        <w:rPr>
          <w:b/>
          <w:bCs/>
        </w:rPr>
      </w:pPr>
      <w:r w:rsidRPr="00340EB0">
        <w:rPr>
          <w:b/>
          <w:bCs/>
        </w:rPr>
        <w:t>SPARES_SUPPLIER</w:t>
      </w:r>
    </w:p>
    <w:tbl>
      <w:tblPr>
        <w:tblStyle w:val="TableGrid"/>
        <w:tblW w:w="10075" w:type="dxa"/>
        <w:tblLook w:val="04A0" w:firstRow="1" w:lastRow="0" w:firstColumn="1" w:lastColumn="0" w:noHBand="0" w:noVBand="1"/>
      </w:tblPr>
      <w:tblGrid>
        <w:gridCol w:w="2785"/>
        <w:gridCol w:w="7290"/>
      </w:tblGrid>
      <w:tr w:rsidR="008928D8" w:rsidRPr="00F27763" w14:paraId="7B6D46DC" w14:textId="77777777" w:rsidTr="007F42C6">
        <w:tc>
          <w:tcPr>
            <w:tcW w:w="2785" w:type="dxa"/>
          </w:tcPr>
          <w:p w14:paraId="19738298" w14:textId="77777777" w:rsidR="008928D8" w:rsidRPr="00F27763" w:rsidRDefault="008928D8" w:rsidP="007F42C6">
            <w:pPr>
              <w:jc w:val="both"/>
              <w:rPr>
                <w:color w:val="000000" w:themeColor="text1"/>
              </w:rPr>
            </w:pPr>
            <w:r w:rsidRPr="00F27763">
              <w:rPr>
                <w:color w:val="000000" w:themeColor="text1"/>
              </w:rPr>
              <w:t>Column</w:t>
            </w:r>
          </w:p>
        </w:tc>
        <w:tc>
          <w:tcPr>
            <w:tcW w:w="7290" w:type="dxa"/>
          </w:tcPr>
          <w:p w14:paraId="7F65B212" w14:textId="77777777" w:rsidR="008928D8" w:rsidRPr="00F27763" w:rsidRDefault="008928D8" w:rsidP="007F42C6">
            <w:pPr>
              <w:jc w:val="both"/>
              <w:rPr>
                <w:color w:val="000000" w:themeColor="text1"/>
              </w:rPr>
            </w:pPr>
            <w:r w:rsidRPr="00F27763">
              <w:rPr>
                <w:color w:val="000000" w:themeColor="text1"/>
              </w:rPr>
              <w:t>Notes</w:t>
            </w:r>
          </w:p>
        </w:tc>
      </w:tr>
      <w:tr w:rsidR="008928D8" w:rsidRPr="00B9189E" w14:paraId="339C49DE" w14:textId="77777777" w:rsidTr="007F42C6">
        <w:tc>
          <w:tcPr>
            <w:tcW w:w="2785" w:type="dxa"/>
          </w:tcPr>
          <w:p w14:paraId="2A445C89" w14:textId="238E3A98" w:rsidR="008928D8" w:rsidRPr="00B9189E" w:rsidRDefault="00340EB0" w:rsidP="007F42C6">
            <w:pPr>
              <w:jc w:val="both"/>
              <w:rPr>
                <w:b/>
                <w:bCs/>
                <w:i/>
                <w:iCs/>
                <w:color w:val="000000" w:themeColor="text1"/>
              </w:rPr>
            </w:pPr>
            <w:proofErr w:type="spellStart"/>
            <w:r>
              <w:rPr>
                <w:b/>
                <w:bCs/>
                <w:i/>
                <w:iCs/>
                <w:color w:val="000000" w:themeColor="text1"/>
              </w:rPr>
              <w:t>supplier</w:t>
            </w:r>
            <w:r w:rsidR="008928D8" w:rsidRPr="00B9189E">
              <w:rPr>
                <w:b/>
                <w:bCs/>
                <w:i/>
                <w:iCs/>
                <w:color w:val="000000" w:themeColor="text1"/>
              </w:rPr>
              <w:t>_id</w:t>
            </w:r>
            <w:proofErr w:type="spellEnd"/>
          </w:p>
        </w:tc>
        <w:tc>
          <w:tcPr>
            <w:tcW w:w="7290" w:type="dxa"/>
          </w:tcPr>
          <w:p w14:paraId="1B9EBBEE" w14:textId="77777777" w:rsidR="008928D8" w:rsidRPr="00B9189E" w:rsidRDefault="008928D8" w:rsidP="007F42C6">
            <w:pPr>
              <w:jc w:val="both"/>
              <w:rPr>
                <w:color w:val="000000" w:themeColor="text1"/>
              </w:rPr>
            </w:pPr>
            <w:r>
              <w:rPr>
                <w:color w:val="000000" w:themeColor="text1"/>
              </w:rPr>
              <w:t>Integer, PK, Serial</w:t>
            </w:r>
          </w:p>
        </w:tc>
      </w:tr>
      <w:tr w:rsidR="00340EB0" w14:paraId="1BAA6235" w14:textId="77777777" w:rsidTr="007F42C6">
        <w:tc>
          <w:tcPr>
            <w:tcW w:w="2785" w:type="dxa"/>
          </w:tcPr>
          <w:p w14:paraId="010A51F2" w14:textId="39470A6E" w:rsidR="00340EB0" w:rsidRDefault="00340EB0" w:rsidP="007F42C6">
            <w:pPr>
              <w:jc w:val="both"/>
              <w:rPr>
                <w:color w:val="000000" w:themeColor="text1"/>
              </w:rPr>
            </w:pPr>
            <w:proofErr w:type="spellStart"/>
            <w:r>
              <w:rPr>
                <w:color w:val="000000" w:themeColor="text1"/>
              </w:rPr>
              <w:t>supplier_name</w:t>
            </w:r>
            <w:proofErr w:type="spellEnd"/>
          </w:p>
        </w:tc>
        <w:tc>
          <w:tcPr>
            <w:tcW w:w="7290" w:type="dxa"/>
          </w:tcPr>
          <w:p w14:paraId="03F651BD" w14:textId="6095AE8F" w:rsidR="00340EB0" w:rsidRDefault="00340EB0" w:rsidP="007F42C6">
            <w:pPr>
              <w:jc w:val="both"/>
              <w:rPr>
                <w:color w:val="000000" w:themeColor="text1"/>
              </w:rPr>
            </w:pPr>
            <w:proofErr w:type="gramStart"/>
            <w:r>
              <w:rPr>
                <w:color w:val="000000" w:themeColor="text1"/>
              </w:rPr>
              <w:t>Varchar(</w:t>
            </w:r>
            <w:proofErr w:type="gramEnd"/>
            <w:r>
              <w:rPr>
                <w:color w:val="000000" w:themeColor="text1"/>
              </w:rPr>
              <w:t>50), Not NULL</w:t>
            </w:r>
          </w:p>
        </w:tc>
      </w:tr>
      <w:tr w:rsidR="00340EB0" w14:paraId="7531FB10" w14:textId="77777777" w:rsidTr="007F42C6">
        <w:tc>
          <w:tcPr>
            <w:tcW w:w="2785" w:type="dxa"/>
          </w:tcPr>
          <w:p w14:paraId="55F0D41E" w14:textId="77777777" w:rsidR="00340EB0" w:rsidRDefault="00340EB0" w:rsidP="007F42C6">
            <w:pPr>
              <w:jc w:val="both"/>
              <w:rPr>
                <w:color w:val="000000" w:themeColor="text1"/>
              </w:rPr>
            </w:pPr>
          </w:p>
        </w:tc>
        <w:tc>
          <w:tcPr>
            <w:tcW w:w="7290" w:type="dxa"/>
          </w:tcPr>
          <w:p w14:paraId="13065685" w14:textId="43D66D49" w:rsidR="00340EB0" w:rsidRDefault="00340EB0" w:rsidP="007F42C6">
            <w:pPr>
              <w:jc w:val="both"/>
              <w:rPr>
                <w:color w:val="000000" w:themeColor="text1"/>
              </w:rPr>
            </w:pPr>
            <w:r>
              <w:rPr>
                <w:color w:val="000000" w:themeColor="text1"/>
              </w:rPr>
              <w:t>NOTE: Add address related fields</w:t>
            </w:r>
          </w:p>
        </w:tc>
      </w:tr>
    </w:tbl>
    <w:p w14:paraId="47F1A6AC" w14:textId="77777777" w:rsidR="00CE07EF" w:rsidRDefault="00CE07EF" w:rsidP="001639DA">
      <w:pPr>
        <w:jc w:val="both"/>
      </w:pPr>
    </w:p>
    <w:p w14:paraId="7F75638D" w14:textId="7EB8C894" w:rsidR="008928D8" w:rsidRDefault="00CE07EF" w:rsidP="001639DA">
      <w:pPr>
        <w:jc w:val="both"/>
      </w:pPr>
      <w:r w:rsidRPr="00CE07EF">
        <w:rPr>
          <w:b/>
          <w:bCs/>
        </w:rPr>
        <w:t>SPARES_SUPPLIER_PARTS</w:t>
      </w:r>
      <w:r>
        <w:t xml:space="preserve"> (Junction table between Spare parts and its suppliers)</w:t>
      </w:r>
    </w:p>
    <w:tbl>
      <w:tblPr>
        <w:tblStyle w:val="TableGrid"/>
        <w:tblW w:w="10075" w:type="dxa"/>
        <w:tblLook w:val="04A0" w:firstRow="1" w:lastRow="0" w:firstColumn="1" w:lastColumn="0" w:noHBand="0" w:noVBand="1"/>
      </w:tblPr>
      <w:tblGrid>
        <w:gridCol w:w="2785"/>
        <w:gridCol w:w="7290"/>
      </w:tblGrid>
      <w:tr w:rsidR="00CE07EF" w:rsidRPr="00F27763" w14:paraId="0D97F36F" w14:textId="77777777" w:rsidTr="00AA174D">
        <w:tc>
          <w:tcPr>
            <w:tcW w:w="2785" w:type="dxa"/>
          </w:tcPr>
          <w:p w14:paraId="32C3D927" w14:textId="77777777" w:rsidR="00CE07EF" w:rsidRPr="00F27763" w:rsidRDefault="00CE07EF" w:rsidP="00AA174D">
            <w:pPr>
              <w:jc w:val="both"/>
              <w:rPr>
                <w:color w:val="000000" w:themeColor="text1"/>
              </w:rPr>
            </w:pPr>
            <w:r w:rsidRPr="00F27763">
              <w:rPr>
                <w:color w:val="000000" w:themeColor="text1"/>
              </w:rPr>
              <w:t>Column</w:t>
            </w:r>
          </w:p>
        </w:tc>
        <w:tc>
          <w:tcPr>
            <w:tcW w:w="7290" w:type="dxa"/>
          </w:tcPr>
          <w:p w14:paraId="1E6E6EA8" w14:textId="77777777" w:rsidR="00CE07EF" w:rsidRPr="00F27763" w:rsidRDefault="00CE07EF" w:rsidP="00AA174D">
            <w:pPr>
              <w:jc w:val="both"/>
              <w:rPr>
                <w:color w:val="000000" w:themeColor="text1"/>
              </w:rPr>
            </w:pPr>
            <w:r w:rsidRPr="00F27763">
              <w:rPr>
                <w:color w:val="000000" w:themeColor="text1"/>
              </w:rPr>
              <w:t>Notes</w:t>
            </w:r>
          </w:p>
        </w:tc>
      </w:tr>
      <w:tr w:rsidR="00CE07EF" w:rsidRPr="00B9189E" w14:paraId="17F0EA69" w14:textId="77777777" w:rsidTr="00AA174D">
        <w:tc>
          <w:tcPr>
            <w:tcW w:w="2785" w:type="dxa"/>
          </w:tcPr>
          <w:p w14:paraId="196298FB" w14:textId="77777777" w:rsidR="00CE07EF" w:rsidRPr="00CE07EF" w:rsidRDefault="00CE07EF" w:rsidP="00AA174D">
            <w:pPr>
              <w:jc w:val="both"/>
              <w:rPr>
                <w:b/>
                <w:bCs/>
                <w:i/>
                <w:iCs/>
                <w:color w:val="000000" w:themeColor="text1"/>
              </w:rPr>
            </w:pPr>
            <w:proofErr w:type="spellStart"/>
            <w:r w:rsidRPr="00CE07EF">
              <w:rPr>
                <w:b/>
                <w:bCs/>
                <w:i/>
                <w:iCs/>
                <w:color w:val="000000" w:themeColor="text1"/>
              </w:rPr>
              <w:t>supplier_id</w:t>
            </w:r>
            <w:proofErr w:type="spellEnd"/>
          </w:p>
        </w:tc>
        <w:tc>
          <w:tcPr>
            <w:tcW w:w="7290" w:type="dxa"/>
          </w:tcPr>
          <w:p w14:paraId="76939CBD" w14:textId="32207804" w:rsidR="00CE07EF" w:rsidRPr="00B9189E" w:rsidRDefault="00CE07EF" w:rsidP="00AA174D">
            <w:pPr>
              <w:jc w:val="both"/>
              <w:rPr>
                <w:color w:val="000000" w:themeColor="text1"/>
              </w:rPr>
            </w:pPr>
            <w:r>
              <w:rPr>
                <w:color w:val="000000" w:themeColor="text1"/>
              </w:rPr>
              <w:t xml:space="preserve">Integer, Composite PK, FK referring </w:t>
            </w:r>
            <w:proofErr w:type="spellStart"/>
            <w:r>
              <w:rPr>
                <w:color w:val="000000" w:themeColor="text1"/>
              </w:rPr>
              <w:t>SPARES_SUPPLIER.supplier_id</w:t>
            </w:r>
            <w:proofErr w:type="spellEnd"/>
          </w:p>
        </w:tc>
      </w:tr>
      <w:tr w:rsidR="00CE07EF" w14:paraId="59512A57" w14:textId="77777777" w:rsidTr="00AA174D">
        <w:tc>
          <w:tcPr>
            <w:tcW w:w="2785" w:type="dxa"/>
          </w:tcPr>
          <w:p w14:paraId="105D796B" w14:textId="77777777" w:rsidR="00CE07EF" w:rsidRPr="00CE07EF" w:rsidRDefault="00CE07EF" w:rsidP="00AA174D">
            <w:pPr>
              <w:jc w:val="both"/>
              <w:rPr>
                <w:b/>
                <w:bCs/>
                <w:i/>
                <w:iCs/>
                <w:color w:val="000000" w:themeColor="text1"/>
              </w:rPr>
            </w:pPr>
            <w:proofErr w:type="spellStart"/>
            <w:r w:rsidRPr="00CE07EF">
              <w:rPr>
                <w:b/>
                <w:bCs/>
                <w:i/>
                <w:iCs/>
                <w:color w:val="000000" w:themeColor="text1"/>
              </w:rPr>
              <w:t>part_id</w:t>
            </w:r>
            <w:proofErr w:type="spellEnd"/>
          </w:p>
        </w:tc>
        <w:tc>
          <w:tcPr>
            <w:tcW w:w="7290" w:type="dxa"/>
          </w:tcPr>
          <w:p w14:paraId="6D07A4FB" w14:textId="0BAAF62D" w:rsidR="00CE07EF" w:rsidRDefault="00CE07EF" w:rsidP="00AA174D">
            <w:pPr>
              <w:jc w:val="both"/>
              <w:rPr>
                <w:color w:val="000000" w:themeColor="text1"/>
              </w:rPr>
            </w:pPr>
            <w:r>
              <w:rPr>
                <w:color w:val="000000" w:themeColor="text1"/>
              </w:rPr>
              <w:t xml:space="preserve">Integer, Composite PK, FK referring </w:t>
            </w:r>
            <w:proofErr w:type="spellStart"/>
            <w:r>
              <w:rPr>
                <w:color w:val="000000" w:themeColor="text1"/>
              </w:rPr>
              <w:t>SPARE_PART.part_id</w:t>
            </w:r>
            <w:proofErr w:type="spellEnd"/>
          </w:p>
        </w:tc>
      </w:tr>
      <w:tr w:rsidR="00CE07EF" w14:paraId="5329A7D2" w14:textId="77777777" w:rsidTr="00AA174D">
        <w:tc>
          <w:tcPr>
            <w:tcW w:w="2785" w:type="dxa"/>
          </w:tcPr>
          <w:p w14:paraId="1432815E" w14:textId="36AAB8A8" w:rsidR="00CE07EF" w:rsidRDefault="00CE07EF" w:rsidP="00CE07EF">
            <w:pPr>
              <w:jc w:val="both"/>
              <w:rPr>
                <w:color w:val="000000" w:themeColor="text1"/>
              </w:rPr>
            </w:pPr>
            <w:proofErr w:type="spellStart"/>
            <w:r>
              <w:rPr>
                <w:color w:val="000000" w:themeColor="text1"/>
              </w:rPr>
              <w:t>lead_time</w:t>
            </w:r>
            <w:proofErr w:type="spellEnd"/>
          </w:p>
        </w:tc>
        <w:tc>
          <w:tcPr>
            <w:tcW w:w="7290" w:type="dxa"/>
          </w:tcPr>
          <w:p w14:paraId="7099B109" w14:textId="4E7ADC06" w:rsidR="00CE07EF" w:rsidRDefault="00CE07EF" w:rsidP="00CE07EF">
            <w:pPr>
              <w:jc w:val="both"/>
              <w:rPr>
                <w:color w:val="000000" w:themeColor="text1"/>
              </w:rPr>
            </w:pPr>
            <w:r>
              <w:rPr>
                <w:color w:val="000000" w:themeColor="text1"/>
              </w:rPr>
              <w:t>Integer, Lead time in days by the supplier to supply the spare part</w:t>
            </w:r>
          </w:p>
        </w:tc>
      </w:tr>
    </w:tbl>
    <w:p w14:paraId="6D17C655" w14:textId="77777777" w:rsidR="00F07963" w:rsidRDefault="00F07963" w:rsidP="001639DA">
      <w:pPr>
        <w:jc w:val="both"/>
      </w:pPr>
    </w:p>
    <w:p w14:paraId="42BA64ED" w14:textId="77777777" w:rsidR="00D41E17" w:rsidRDefault="00D41E17" w:rsidP="001639DA">
      <w:pPr>
        <w:jc w:val="both"/>
      </w:pPr>
    </w:p>
    <w:p w14:paraId="415D1D86" w14:textId="327C3F7C" w:rsidR="00B9189E" w:rsidRPr="00B9189E" w:rsidRDefault="00B9189E" w:rsidP="00B9189E">
      <w:pPr>
        <w:jc w:val="both"/>
        <w:rPr>
          <w:b/>
          <w:bCs/>
        </w:rPr>
      </w:pPr>
      <w:r w:rsidRPr="00B9189E">
        <w:rPr>
          <w:b/>
          <w:bCs/>
        </w:rPr>
        <w:t>SPARES_PUR_HIST</w:t>
      </w:r>
      <w:r w:rsidR="00714E6E">
        <w:rPr>
          <w:b/>
          <w:bCs/>
        </w:rPr>
        <w:t xml:space="preserve"> </w:t>
      </w:r>
      <w:r w:rsidR="00714E6E" w:rsidRPr="00714E6E">
        <w:t>(Spare</w:t>
      </w:r>
      <w:r w:rsidR="00714E6E">
        <w:t xml:space="preserve"> parts purchase history)</w:t>
      </w:r>
    </w:p>
    <w:tbl>
      <w:tblPr>
        <w:tblStyle w:val="TableGrid"/>
        <w:tblW w:w="10075" w:type="dxa"/>
        <w:tblLook w:val="04A0" w:firstRow="1" w:lastRow="0" w:firstColumn="1" w:lastColumn="0" w:noHBand="0" w:noVBand="1"/>
      </w:tblPr>
      <w:tblGrid>
        <w:gridCol w:w="2785"/>
        <w:gridCol w:w="7290"/>
      </w:tblGrid>
      <w:tr w:rsidR="00B9189E" w14:paraId="2EAE418C" w14:textId="77777777" w:rsidTr="003D5A7B">
        <w:tc>
          <w:tcPr>
            <w:tcW w:w="2785" w:type="dxa"/>
          </w:tcPr>
          <w:p w14:paraId="2C426F21" w14:textId="77777777" w:rsidR="00B9189E" w:rsidRPr="00F27763" w:rsidRDefault="00B9189E" w:rsidP="003D5A7B">
            <w:pPr>
              <w:jc w:val="both"/>
              <w:rPr>
                <w:color w:val="000000" w:themeColor="text1"/>
              </w:rPr>
            </w:pPr>
            <w:r w:rsidRPr="00F27763">
              <w:rPr>
                <w:color w:val="000000" w:themeColor="text1"/>
              </w:rPr>
              <w:t>Column</w:t>
            </w:r>
          </w:p>
        </w:tc>
        <w:tc>
          <w:tcPr>
            <w:tcW w:w="7290" w:type="dxa"/>
          </w:tcPr>
          <w:p w14:paraId="0BAE097A" w14:textId="77777777" w:rsidR="00B9189E" w:rsidRPr="00F27763" w:rsidRDefault="00B9189E" w:rsidP="003D5A7B">
            <w:pPr>
              <w:jc w:val="both"/>
              <w:rPr>
                <w:color w:val="000000" w:themeColor="text1"/>
              </w:rPr>
            </w:pPr>
            <w:r w:rsidRPr="00F27763">
              <w:rPr>
                <w:color w:val="000000" w:themeColor="text1"/>
              </w:rPr>
              <w:t>Notes</w:t>
            </w:r>
          </w:p>
        </w:tc>
      </w:tr>
      <w:tr w:rsidR="00B9189E" w14:paraId="7B5301AF" w14:textId="77777777" w:rsidTr="003D5A7B">
        <w:tc>
          <w:tcPr>
            <w:tcW w:w="2785" w:type="dxa"/>
          </w:tcPr>
          <w:p w14:paraId="6E15627C" w14:textId="308EFDC3" w:rsidR="00B9189E" w:rsidRPr="00B9189E" w:rsidRDefault="00B9189E" w:rsidP="003D5A7B">
            <w:pPr>
              <w:jc w:val="both"/>
              <w:rPr>
                <w:b/>
                <w:bCs/>
                <w:i/>
                <w:iCs/>
                <w:color w:val="000000" w:themeColor="text1"/>
              </w:rPr>
            </w:pPr>
            <w:proofErr w:type="spellStart"/>
            <w:r w:rsidRPr="00B9189E">
              <w:rPr>
                <w:b/>
                <w:bCs/>
                <w:i/>
                <w:iCs/>
                <w:color w:val="000000" w:themeColor="text1"/>
              </w:rPr>
              <w:t>pur_id</w:t>
            </w:r>
            <w:proofErr w:type="spellEnd"/>
          </w:p>
        </w:tc>
        <w:tc>
          <w:tcPr>
            <w:tcW w:w="7290" w:type="dxa"/>
          </w:tcPr>
          <w:p w14:paraId="45702BF4" w14:textId="53635EA1" w:rsidR="00B9189E" w:rsidRPr="00B9189E" w:rsidRDefault="00B9189E" w:rsidP="003D5A7B">
            <w:pPr>
              <w:jc w:val="both"/>
              <w:rPr>
                <w:color w:val="000000" w:themeColor="text1"/>
              </w:rPr>
            </w:pPr>
            <w:r>
              <w:rPr>
                <w:color w:val="000000" w:themeColor="text1"/>
              </w:rPr>
              <w:t>PK, Serial</w:t>
            </w:r>
          </w:p>
        </w:tc>
      </w:tr>
      <w:tr w:rsidR="00B9189E" w14:paraId="5B9AADA8" w14:textId="77777777" w:rsidTr="003D5A7B">
        <w:tc>
          <w:tcPr>
            <w:tcW w:w="2785" w:type="dxa"/>
          </w:tcPr>
          <w:p w14:paraId="3A7492CE" w14:textId="66D91B82" w:rsidR="00B9189E" w:rsidRPr="00B9189E" w:rsidRDefault="00B9189E" w:rsidP="003D5A7B">
            <w:pPr>
              <w:jc w:val="both"/>
              <w:rPr>
                <w:color w:val="000000" w:themeColor="text1"/>
              </w:rPr>
            </w:pPr>
            <w:proofErr w:type="spellStart"/>
            <w:r>
              <w:rPr>
                <w:color w:val="000000" w:themeColor="text1"/>
              </w:rPr>
              <w:t>part_id</w:t>
            </w:r>
            <w:proofErr w:type="spellEnd"/>
          </w:p>
        </w:tc>
        <w:tc>
          <w:tcPr>
            <w:tcW w:w="7290" w:type="dxa"/>
          </w:tcPr>
          <w:p w14:paraId="2530C8F9" w14:textId="687CA707" w:rsidR="00B9189E" w:rsidRPr="00B9189E" w:rsidRDefault="00B9189E" w:rsidP="003D5A7B">
            <w:pPr>
              <w:jc w:val="both"/>
              <w:rPr>
                <w:color w:val="000000" w:themeColor="text1"/>
              </w:rPr>
            </w:pPr>
            <w:r>
              <w:rPr>
                <w:color w:val="000000" w:themeColor="text1"/>
              </w:rPr>
              <w:t xml:space="preserve">Integer, Not NULL, FK referring </w:t>
            </w:r>
            <w:proofErr w:type="spellStart"/>
            <w:r>
              <w:rPr>
                <w:color w:val="000000" w:themeColor="text1"/>
              </w:rPr>
              <w:t>SPARE_PART.part_id</w:t>
            </w:r>
            <w:proofErr w:type="spellEnd"/>
          </w:p>
        </w:tc>
      </w:tr>
      <w:tr w:rsidR="00B9189E" w14:paraId="2366CFAB" w14:textId="77777777" w:rsidTr="003D5A7B">
        <w:tc>
          <w:tcPr>
            <w:tcW w:w="2785" w:type="dxa"/>
          </w:tcPr>
          <w:p w14:paraId="0661F6B0" w14:textId="3FFA5080" w:rsidR="00B9189E" w:rsidRDefault="008928D8" w:rsidP="003D5A7B">
            <w:pPr>
              <w:jc w:val="both"/>
              <w:rPr>
                <w:color w:val="000000" w:themeColor="text1"/>
              </w:rPr>
            </w:pPr>
            <w:proofErr w:type="spellStart"/>
            <w:r>
              <w:rPr>
                <w:color w:val="000000" w:themeColor="text1"/>
              </w:rPr>
              <w:t>oem</w:t>
            </w:r>
            <w:proofErr w:type="spellEnd"/>
          </w:p>
        </w:tc>
        <w:tc>
          <w:tcPr>
            <w:tcW w:w="7290" w:type="dxa"/>
          </w:tcPr>
          <w:p w14:paraId="77416905" w14:textId="1FDEFC7B" w:rsidR="00B9189E" w:rsidRDefault="00F07963" w:rsidP="003D5A7B">
            <w:pPr>
              <w:jc w:val="both"/>
              <w:rPr>
                <w:color w:val="000000" w:themeColor="text1"/>
              </w:rPr>
            </w:pPr>
            <w:proofErr w:type="gramStart"/>
            <w:r>
              <w:rPr>
                <w:color w:val="000000" w:themeColor="text1"/>
              </w:rPr>
              <w:t>Varchar(</w:t>
            </w:r>
            <w:proofErr w:type="gramEnd"/>
            <w:r>
              <w:rPr>
                <w:color w:val="000000" w:themeColor="text1"/>
              </w:rPr>
              <w:t>50), Name of original equipment manufacturer</w:t>
            </w:r>
          </w:p>
        </w:tc>
      </w:tr>
      <w:tr w:rsidR="008928D8" w14:paraId="6C6AFEBD" w14:textId="77777777" w:rsidTr="003D5A7B">
        <w:tc>
          <w:tcPr>
            <w:tcW w:w="2785" w:type="dxa"/>
          </w:tcPr>
          <w:p w14:paraId="36A0CC0C" w14:textId="71172F5E" w:rsidR="008928D8" w:rsidRDefault="008928D8" w:rsidP="003D5A7B">
            <w:pPr>
              <w:jc w:val="both"/>
              <w:rPr>
                <w:color w:val="000000" w:themeColor="text1"/>
              </w:rPr>
            </w:pPr>
            <w:proofErr w:type="spellStart"/>
            <w:r>
              <w:rPr>
                <w:color w:val="000000" w:themeColor="text1"/>
              </w:rPr>
              <w:t>supplier_id</w:t>
            </w:r>
            <w:proofErr w:type="spellEnd"/>
          </w:p>
        </w:tc>
        <w:tc>
          <w:tcPr>
            <w:tcW w:w="7290" w:type="dxa"/>
          </w:tcPr>
          <w:p w14:paraId="51C0CC50" w14:textId="3171A5D2" w:rsidR="008928D8" w:rsidRDefault="008928D8" w:rsidP="003D5A7B">
            <w:pPr>
              <w:jc w:val="both"/>
              <w:rPr>
                <w:color w:val="000000" w:themeColor="text1"/>
              </w:rPr>
            </w:pPr>
            <w:r>
              <w:rPr>
                <w:color w:val="000000" w:themeColor="text1"/>
              </w:rPr>
              <w:t xml:space="preserve">Integer, </w:t>
            </w:r>
            <w:r w:rsidR="00616961">
              <w:rPr>
                <w:color w:val="000000" w:themeColor="text1"/>
              </w:rPr>
              <w:t xml:space="preserve">Not NULL, </w:t>
            </w:r>
            <w:r>
              <w:rPr>
                <w:color w:val="000000" w:themeColor="text1"/>
              </w:rPr>
              <w:t>FK</w:t>
            </w:r>
            <w:r w:rsidR="00616961">
              <w:rPr>
                <w:color w:val="000000" w:themeColor="text1"/>
              </w:rPr>
              <w:t xml:space="preserve"> referring </w:t>
            </w:r>
            <w:proofErr w:type="spellStart"/>
            <w:r w:rsidR="00616961">
              <w:rPr>
                <w:color w:val="000000" w:themeColor="text1"/>
              </w:rPr>
              <w:t>SPARES_SUPPLIER.supplier_id</w:t>
            </w:r>
            <w:proofErr w:type="spellEnd"/>
          </w:p>
        </w:tc>
      </w:tr>
      <w:tr w:rsidR="0054519C" w14:paraId="5B263326" w14:textId="77777777" w:rsidTr="003D5A7B">
        <w:tc>
          <w:tcPr>
            <w:tcW w:w="2785" w:type="dxa"/>
          </w:tcPr>
          <w:p w14:paraId="205E11F4" w14:textId="35D0E055" w:rsidR="0054519C" w:rsidRDefault="0054519C" w:rsidP="003D5A7B">
            <w:pPr>
              <w:jc w:val="both"/>
              <w:rPr>
                <w:color w:val="000000" w:themeColor="text1"/>
              </w:rPr>
            </w:pPr>
            <w:proofErr w:type="spellStart"/>
            <w:r>
              <w:rPr>
                <w:color w:val="000000" w:themeColor="text1"/>
              </w:rPr>
              <w:t>Invoice_id</w:t>
            </w:r>
            <w:proofErr w:type="spellEnd"/>
          </w:p>
        </w:tc>
        <w:tc>
          <w:tcPr>
            <w:tcW w:w="7290" w:type="dxa"/>
          </w:tcPr>
          <w:p w14:paraId="0D692B20" w14:textId="77777777" w:rsidR="0054519C" w:rsidRDefault="0054519C" w:rsidP="003D5A7B">
            <w:pPr>
              <w:jc w:val="both"/>
              <w:rPr>
                <w:color w:val="000000" w:themeColor="text1"/>
              </w:rPr>
            </w:pPr>
            <w:proofErr w:type="gramStart"/>
            <w:r>
              <w:rPr>
                <w:color w:val="000000" w:themeColor="text1"/>
              </w:rPr>
              <w:t>Varchar(</w:t>
            </w:r>
            <w:proofErr w:type="gramEnd"/>
            <w:r>
              <w:rPr>
                <w:color w:val="000000" w:themeColor="text1"/>
              </w:rPr>
              <w:t>30), Not NULL</w:t>
            </w:r>
          </w:p>
          <w:p w14:paraId="53E389B1" w14:textId="6687683B" w:rsidR="00770FBF" w:rsidRDefault="00770FBF" w:rsidP="003D5A7B">
            <w:pPr>
              <w:jc w:val="both"/>
              <w:rPr>
                <w:color w:val="000000" w:themeColor="text1"/>
              </w:rPr>
            </w:pPr>
            <w:proofErr w:type="spellStart"/>
            <w:r>
              <w:rPr>
                <w:color w:val="000000" w:themeColor="text1"/>
              </w:rPr>
              <w:t>Supplier_id</w:t>
            </w:r>
            <w:proofErr w:type="spellEnd"/>
            <w:r>
              <w:rPr>
                <w:color w:val="000000" w:themeColor="text1"/>
              </w:rPr>
              <w:t xml:space="preserve"> &amp; </w:t>
            </w:r>
            <w:proofErr w:type="spellStart"/>
            <w:r>
              <w:rPr>
                <w:color w:val="000000" w:themeColor="text1"/>
              </w:rPr>
              <w:t>invoice_id</w:t>
            </w:r>
            <w:proofErr w:type="spellEnd"/>
            <w:r>
              <w:rPr>
                <w:color w:val="000000" w:themeColor="text1"/>
              </w:rPr>
              <w:t xml:space="preserve"> combination cannot get duplicated</w:t>
            </w:r>
          </w:p>
        </w:tc>
      </w:tr>
      <w:tr w:rsidR="00F07963" w14:paraId="5BAFA0E8" w14:textId="77777777" w:rsidTr="003D5A7B">
        <w:tc>
          <w:tcPr>
            <w:tcW w:w="2785" w:type="dxa"/>
          </w:tcPr>
          <w:p w14:paraId="1E4422B7" w14:textId="1A095F41" w:rsidR="00F07963" w:rsidRDefault="00F07963" w:rsidP="003D5A7B">
            <w:pPr>
              <w:jc w:val="both"/>
              <w:rPr>
                <w:color w:val="000000" w:themeColor="text1"/>
              </w:rPr>
            </w:pPr>
            <w:proofErr w:type="spellStart"/>
            <w:r>
              <w:rPr>
                <w:color w:val="000000" w:themeColor="text1"/>
              </w:rPr>
              <w:t>part_no</w:t>
            </w:r>
            <w:proofErr w:type="spellEnd"/>
          </w:p>
        </w:tc>
        <w:tc>
          <w:tcPr>
            <w:tcW w:w="7290" w:type="dxa"/>
          </w:tcPr>
          <w:p w14:paraId="36F47815" w14:textId="110BE1F5" w:rsidR="00F07963" w:rsidRDefault="00F07963" w:rsidP="003D5A7B">
            <w:pPr>
              <w:jc w:val="both"/>
              <w:rPr>
                <w:color w:val="000000" w:themeColor="text1"/>
              </w:rPr>
            </w:pPr>
            <w:proofErr w:type="gramStart"/>
            <w:r>
              <w:rPr>
                <w:color w:val="000000" w:themeColor="text1"/>
              </w:rPr>
              <w:t>Varchar(</w:t>
            </w:r>
            <w:proofErr w:type="gramEnd"/>
            <w:r>
              <w:rPr>
                <w:color w:val="000000" w:themeColor="text1"/>
              </w:rPr>
              <w:t xml:space="preserve">50), </w:t>
            </w:r>
            <w:r w:rsidR="00CE07EF">
              <w:rPr>
                <w:color w:val="000000" w:themeColor="text1"/>
              </w:rPr>
              <w:t>Nullable, ID maintained by the supplier for this spare part</w:t>
            </w:r>
          </w:p>
        </w:tc>
      </w:tr>
      <w:tr w:rsidR="00BE1B80" w14:paraId="4ADAFC5B" w14:textId="77777777" w:rsidTr="003D5A7B">
        <w:tc>
          <w:tcPr>
            <w:tcW w:w="2785" w:type="dxa"/>
          </w:tcPr>
          <w:p w14:paraId="7B234937" w14:textId="2BE49B40" w:rsidR="00BE1B80" w:rsidRDefault="00BE1B80" w:rsidP="003D5A7B">
            <w:pPr>
              <w:jc w:val="both"/>
              <w:rPr>
                <w:color w:val="000000" w:themeColor="text1"/>
              </w:rPr>
            </w:pPr>
            <w:proofErr w:type="spellStart"/>
            <w:r>
              <w:rPr>
                <w:color w:val="000000" w:themeColor="text1"/>
              </w:rPr>
              <w:t>uid</w:t>
            </w:r>
            <w:proofErr w:type="spellEnd"/>
          </w:p>
        </w:tc>
        <w:tc>
          <w:tcPr>
            <w:tcW w:w="7290" w:type="dxa"/>
          </w:tcPr>
          <w:p w14:paraId="38635CF3" w14:textId="2428A7AA" w:rsidR="00BE1B80" w:rsidRDefault="00BE1B80" w:rsidP="003D5A7B">
            <w:pPr>
              <w:jc w:val="both"/>
              <w:rPr>
                <w:color w:val="000000" w:themeColor="text1"/>
              </w:rPr>
            </w:pPr>
            <w:proofErr w:type="gramStart"/>
            <w:r>
              <w:rPr>
                <w:color w:val="000000" w:themeColor="text1"/>
              </w:rPr>
              <w:t>Varchar(</w:t>
            </w:r>
            <w:proofErr w:type="gramEnd"/>
            <w:r>
              <w:rPr>
                <w:color w:val="000000" w:themeColor="text1"/>
              </w:rPr>
              <w:t xml:space="preserve">50), </w:t>
            </w:r>
            <w:r w:rsidR="009C703E">
              <w:rPr>
                <w:color w:val="000000" w:themeColor="text1"/>
              </w:rPr>
              <w:t>Nullable</w:t>
            </w:r>
            <w:r>
              <w:rPr>
                <w:color w:val="000000" w:themeColor="text1"/>
              </w:rPr>
              <w:t>, unique number (could be alpha numeric) that is given by each manufacturer to identify each instance of the spare part. For a given manufacturer, this number is guaranteed to be unique.</w:t>
            </w:r>
          </w:p>
          <w:p w14:paraId="10CA82E7" w14:textId="77777777" w:rsidR="00BE1B80" w:rsidRDefault="00BE1B80" w:rsidP="003D5A7B">
            <w:pPr>
              <w:jc w:val="both"/>
              <w:rPr>
                <w:color w:val="000000" w:themeColor="text1"/>
              </w:rPr>
            </w:pPr>
          </w:p>
          <w:p w14:paraId="22D5679A" w14:textId="77777777" w:rsidR="00BE1B80" w:rsidRDefault="00BE1B80" w:rsidP="003D5A7B">
            <w:pPr>
              <w:jc w:val="both"/>
              <w:rPr>
                <w:color w:val="000000" w:themeColor="text1"/>
              </w:rPr>
            </w:pPr>
            <w:r>
              <w:rPr>
                <w:color w:val="000000" w:themeColor="text1"/>
              </w:rPr>
              <w:lastRenderedPageBreak/>
              <w:t xml:space="preserve">There should be a composite unique key on the columns </w:t>
            </w:r>
            <w:proofErr w:type="spellStart"/>
            <w:r>
              <w:rPr>
                <w:color w:val="000000" w:themeColor="text1"/>
              </w:rPr>
              <w:t>mfr</w:t>
            </w:r>
            <w:proofErr w:type="spellEnd"/>
            <w:r>
              <w:rPr>
                <w:color w:val="000000" w:themeColor="text1"/>
              </w:rPr>
              <w:t xml:space="preserve"> &amp; </w:t>
            </w:r>
            <w:proofErr w:type="spellStart"/>
            <w:r>
              <w:rPr>
                <w:color w:val="000000" w:themeColor="text1"/>
              </w:rPr>
              <w:t>uid</w:t>
            </w:r>
            <w:proofErr w:type="spellEnd"/>
            <w:r>
              <w:rPr>
                <w:color w:val="000000" w:themeColor="text1"/>
              </w:rPr>
              <w:t>.</w:t>
            </w:r>
          </w:p>
          <w:p w14:paraId="06CC0493" w14:textId="77777777" w:rsidR="009C703E" w:rsidRDefault="009C703E" w:rsidP="003D5A7B">
            <w:pPr>
              <w:jc w:val="both"/>
              <w:rPr>
                <w:color w:val="000000" w:themeColor="text1"/>
              </w:rPr>
            </w:pPr>
          </w:p>
          <w:p w14:paraId="13BCBE3E" w14:textId="7F860F66" w:rsidR="009C703E" w:rsidRDefault="009C703E" w:rsidP="003D5A7B">
            <w:pPr>
              <w:jc w:val="both"/>
              <w:rPr>
                <w:color w:val="000000" w:themeColor="text1"/>
              </w:rPr>
            </w:pPr>
            <w:r>
              <w:rPr>
                <w:color w:val="000000" w:themeColor="text1"/>
              </w:rPr>
              <w:t>This field though nullable will have to necessarily be captured when the spare parts costing method is “Specific Identification Method”. Such purchase quantity of such parts will always have to be 1 for each purchase.</w:t>
            </w:r>
          </w:p>
        </w:tc>
      </w:tr>
      <w:tr w:rsidR="00BE1B80" w14:paraId="74BDD04E" w14:textId="77777777" w:rsidTr="003D5A7B">
        <w:tc>
          <w:tcPr>
            <w:tcW w:w="2785" w:type="dxa"/>
          </w:tcPr>
          <w:p w14:paraId="135B4C25" w14:textId="2F651B5A" w:rsidR="00BE1B80" w:rsidRDefault="009C703E" w:rsidP="003D5A7B">
            <w:pPr>
              <w:jc w:val="both"/>
              <w:rPr>
                <w:color w:val="000000" w:themeColor="text1"/>
              </w:rPr>
            </w:pPr>
            <w:r>
              <w:rPr>
                <w:color w:val="000000" w:themeColor="text1"/>
              </w:rPr>
              <w:lastRenderedPageBreak/>
              <w:t>qty</w:t>
            </w:r>
          </w:p>
        </w:tc>
        <w:tc>
          <w:tcPr>
            <w:tcW w:w="7290" w:type="dxa"/>
          </w:tcPr>
          <w:p w14:paraId="3084E123" w14:textId="55A9471D" w:rsidR="00BE1B80" w:rsidRDefault="009C703E" w:rsidP="003D5A7B">
            <w:pPr>
              <w:jc w:val="both"/>
              <w:rPr>
                <w:color w:val="000000" w:themeColor="text1"/>
              </w:rPr>
            </w:pPr>
            <w:r>
              <w:rPr>
                <w:color w:val="000000" w:themeColor="text1"/>
              </w:rPr>
              <w:t>Integer, Not NULL, Quantity purchased</w:t>
            </w:r>
          </w:p>
        </w:tc>
      </w:tr>
      <w:tr w:rsidR="009C703E" w14:paraId="5315C943" w14:textId="77777777" w:rsidTr="003D5A7B">
        <w:tc>
          <w:tcPr>
            <w:tcW w:w="2785" w:type="dxa"/>
          </w:tcPr>
          <w:p w14:paraId="75C74660" w14:textId="6858D374" w:rsidR="009C703E" w:rsidRDefault="009C703E" w:rsidP="003D5A7B">
            <w:pPr>
              <w:jc w:val="both"/>
              <w:rPr>
                <w:color w:val="000000" w:themeColor="text1"/>
              </w:rPr>
            </w:pPr>
            <w:proofErr w:type="spellStart"/>
            <w:r>
              <w:rPr>
                <w:color w:val="000000" w:themeColor="text1"/>
              </w:rPr>
              <w:t>unit_price</w:t>
            </w:r>
            <w:proofErr w:type="spellEnd"/>
          </w:p>
        </w:tc>
        <w:tc>
          <w:tcPr>
            <w:tcW w:w="7290" w:type="dxa"/>
          </w:tcPr>
          <w:p w14:paraId="78E3B7F9" w14:textId="405B2918" w:rsidR="009C703E" w:rsidRDefault="009C703E" w:rsidP="003D5A7B">
            <w:pPr>
              <w:jc w:val="both"/>
              <w:rPr>
                <w:color w:val="000000" w:themeColor="text1"/>
              </w:rPr>
            </w:pPr>
            <w:proofErr w:type="gramStart"/>
            <w:r>
              <w:rPr>
                <w:color w:val="000000" w:themeColor="text1"/>
              </w:rPr>
              <w:t>Decimal(</w:t>
            </w:r>
            <w:proofErr w:type="gramEnd"/>
            <w:r>
              <w:rPr>
                <w:color w:val="000000" w:themeColor="text1"/>
              </w:rPr>
              <w:t>15,2), Not NULL</w:t>
            </w:r>
          </w:p>
        </w:tc>
      </w:tr>
    </w:tbl>
    <w:p w14:paraId="4A8771F4" w14:textId="77777777" w:rsidR="00B9189E" w:rsidRDefault="00B9189E" w:rsidP="001639DA">
      <w:pPr>
        <w:jc w:val="both"/>
      </w:pPr>
    </w:p>
    <w:p w14:paraId="4DA9D820" w14:textId="527BEFC4" w:rsidR="005C17D9" w:rsidRDefault="005C17D9" w:rsidP="001639DA">
      <w:pPr>
        <w:jc w:val="both"/>
      </w:pPr>
      <w:r>
        <w:t xml:space="preserve">NOTE: </w:t>
      </w:r>
      <w:proofErr w:type="spellStart"/>
      <w:r>
        <w:t>uom</w:t>
      </w:r>
      <w:proofErr w:type="spellEnd"/>
      <w:r>
        <w:t xml:space="preserve"> of purchase is applicable as captured in the SPARE_PART table.  </w:t>
      </w:r>
    </w:p>
    <w:p w14:paraId="08BD2387" w14:textId="7A5F5300" w:rsidR="00BE1B80" w:rsidRPr="00BE1B80" w:rsidRDefault="00BE1B80" w:rsidP="001639DA">
      <w:pPr>
        <w:jc w:val="both"/>
        <w:rPr>
          <w:u w:val="single"/>
        </w:rPr>
      </w:pPr>
      <w:r w:rsidRPr="00BE1B80">
        <w:rPr>
          <w:u w:val="single"/>
        </w:rPr>
        <w:t>Part Number (</w:t>
      </w:r>
      <w:proofErr w:type="spellStart"/>
      <w:r w:rsidRPr="00BE1B80">
        <w:rPr>
          <w:u w:val="single"/>
        </w:rPr>
        <w:t>part_no</w:t>
      </w:r>
      <w:proofErr w:type="spellEnd"/>
      <w:r w:rsidRPr="00BE1B80">
        <w:rPr>
          <w:u w:val="single"/>
        </w:rPr>
        <w:t>) vs Unique ID (</w:t>
      </w:r>
      <w:proofErr w:type="spellStart"/>
      <w:r w:rsidRPr="00BE1B80">
        <w:rPr>
          <w:u w:val="single"/>
        </w:rPr>
        <w:t>uid</w:t>
      </w:r>
      <w:proofErr w:type="spellEnd"/>
      <w:r w:rsidRPr="00BE1B80">
        <w:rPr>
          <w:u w:val="single"/>
        </w:rPr>
        <w:t>) example:</w:t>
      </w:r>
    </w:p>
    <w:p w14:paraId="3CAB01B5" w14:textId="7582C5DA" w:rsidR="00BE1B80" w:rsidRPr="00F409A4" w:rsidRDefault="00BE1B80" w:rsidP="001639DA">
      <w:pPr>
        <w:jc w:val="both"/>
        <w:rPr>
          <w:lang w:val="en-IN"/>
        </w:rPr>
      </w:pPr>
      <w:r w:rsidRPr="008B5872">
        <w:rPr>
          <w:i/>
          <w:iCs/>
          <w:sz w:val="24"/>
          <w:szCs w:val="24"/>
        </w:rPr>
        <w:t>AP-BTXSL-1223</w:t>
      </w:r>
      <w:r>
        <w:t xml:space="preserve"> is a number that is given by Amara </w:t>
      </w:r>
      <w:proofErr w:type="gramStart"/>
      <w:r>
        <w:t>Raja  Batteries</w:t>
      </w:r>
      <w:proofErr w:type="gramEnd"/>
      <w:r>
        <w:t xml:space="preserve"> Ltd. for car batteries of a particular model. In a way it is the model number.</w:t>
      </w:r>
      <w:r w:rsidR="00946523">
        <w:softHyphen/>
      </w:r>
      <w:r w:rsidR="00946523">
        <w:softHyphen/>
      </w:r>
      <w:r w:rsidR="00946523">
        <w:softHyphen/>
      </w:r>
      <w:r w:rsidR="00946523">
        <w:softHyphen/>
      </w:r>
    </w:p>
    <w:p w14:paraId="0ABB87AF" w14:textId="0AF1B3C6" w:rsidR="00BD190F" w:rsidRDefault="00BE1B80" w:rsidP="001639DA">
      <w:pPr>
        <w:jc w:val="both"/>
        <w:rPr>
          <w:i/>
          <w:iCs/>
          <w:sz w:val="24"/>
          <w:szCs w:val="24"/>
        </w:rPr>
      </w:pPr>
      <w:r>
        <w:t xml:space="preserve">But each piece of battery under this mode will carry </w:t>
      </w:r>
      <w:proofErr w:type="gramStart"/>
      <w:r>
        <w:t>an</w:t>
      </w:r>
      <w:proofErr w:type="gramEnd"/>
      <w:r>
        <w:t xml:space="preserve"> unique number based on which the warranty card will be issued.  The </w:t>
      </w:r>
      <w:proofErr w:type="spellStart"/>
      <w:r>
        <w:t>uid</w:t>
      </w:r>
      <w:proofErr w:type="spellEnd"/>
      <w:r>
        <w:t xml:space="preserve"> could be something like </w:t>
      </w:r>
      <w:r w:rsidRPr="008B5872">
        <w:rPr>
          <w:i/>
          <w:iCs/>
          <w:sz w:val="24"/>
          <w:szCs w:val="24"/>
        </w:rPr>
        <w:t>EAB0252</w:t>
      </w:r>
      <w:r w:rsidR="008B5872" w:rsidRPr="008B5872">
        <w:rPr>
          <w:i/>
          <w:iCs/>
          <w:sz w:val="24"/>
          <w:szCs w:val="24"/>
        </w:rPr>
        <w:t>X208004-ABR-PR-12APBTX50</w:t>
      </w:r>
    </w:p>
    <w:p w14:paraId="26991C9A" w14:textId="77777777" w:rsidR="00670AC5" w:rsidRDefault="00670AC5" w:rsidP="001639DA">
      <w:pPr>
        <w:jc w:val="both"/>
        <w:rPr>
          <w:sz w:val="24"/>
          <w:szCs w:val="24"/>
        </w:rPr>
      </w:pPr>
    </w:p>
    <w:p w14:paraId="073DB1B9" w14:textId="77777777" w:rsidR="00670AC5" w:rsidRPr="00670AC5" w:rsidRDefault="00670AC5" w:rsidP="001639DA">
      <w:pPr>
        <w:jc w:val="both"/>
      </w:pPr>
    </w:p>
    <w:p w14:paraId="20FE4B8F" w14:textId="195AA133" w:rsidR="008543AD" w:rsidRPr="008B42DC" w:rsidRDefault="001F3F65" w:rsidP="008543AD">
      <w:pPr>
        <w:jc w:val="both"/>
        <w:rPr>
          <w:b/>
          <w:bCs/>
        </w:rPr>
      </w:pPr>
      <w:r w:rsidRPr="008B42DC">
        <w:rPr>
          <w:b/>
          <w:bCs/>
        </w:rPr>
        <w:t>MNTC_LOG</w:t>
      </w:r>
      <w:r w:rsidR="005F1A7E" w:rsidRPr="008B42DC">
        <w:rPr>
          <w:b/>
          <w:bCs/>
        </w:rPr>
        <w:t>_H</w:t>
      </w:r>
      <w:r w:rsidR="008B42DC">
        <w:rPr>
          <w:b/>
          <w:bCs/>
        </w:rPr>
        <w:t xml:space="preserve"> </w:t>
      </w:r>
      <w:r w:rsidR="008B42DC" w:rsidRPr="008B42DC">
        <w:t>(</w:t>
      </w:r>
      <w:r w:rsidR="008B42DC">
        <w:t>Maintenance Log Header)</w:t>
      </w:r>
    </w:p>
    <w:tbl>
      <w:tblPr>
        <w:tblStyle w:val="TableGrid"/>
        <w:tblW w:w="10075" w:type="dxa"/>
        <w:tblLook w:val="04A0" w:firstRow="1" w:lastRow="0" w:firstColumn="1" w:lastColumn="0" w:noHBand="0" w:noVBand="1"/>
      </w:tblPr>
      <w:tblGrid>
        <w:gridCol w:w="2785"/>
        <w:gridCol w:w="7290"/>
      </w:tblGrid>
      <w:tr w:rsidR="008543AD" w14:paraId="6E40038E" w14:textId="77777777" w:rsidTr="007B1C1A">
        <w:tc>
          <w:tcPr>
            <w:tcW w:w="2785" w:type="dxa"/>
          </w:tcPr>
          <w:p w14:paraId="56A56E10" w14:textId="77777777" w:rsidR="008543AD" w:rsidRPr="00F27763" w:rsidRDefault="008543AD" w:rsidP="007B1C1A">
            <w:pPr>
              <w:jc w:val="both"/>
              <w:rPr>
                <w:color w:val="000000" w:themeColor="text1"/>
              </w:rPr>
            </w:pPr>
            <w:r w:rsidRPr="00F27763">
              <w:rPr>
                <w:color w:val="000000" w:themeColor="text1"/>
              </w:rPr>
              <w:t>Column</w:t>
            </w:r>
          </w:p>
        </w:tc>
        <w:tc>
          <w:tcPr>
            <w:tcW w:w="7290" w:type="dxa"/>
          </w:tcPr>
          <w:p w14:paraId="237C2FBC" w14:textId="77777777" w:rsidR="008543AD" w:rsidRPr="00F27763" w:rsidRDefault="008543AD" w:rsidP="007B1C1A">
            <w:pPr>
              <w:jc w:val="both"/>
              <w:rPr>
                <w:color w:val="000000" w:themeColor="text1"/>
              </w:rPr>
            </w:pPr>
            <w:r w:rsidRPr="00F27763">
              <w:rPr>
                <w:color w:val="000000" w:themeColor="text1"/>
              </w:rPr>
              <w:t>Notes</w:t>
            </w:r>
          </w:p>
        </w:tc>
      </w:tr>
      <w:tr w:rsidR="008543AD" w14:paraId="371596A1" w14:textId="77777777" w:rsidTr="007B1C1A">
        <w:tc>
          <w:tcPr>
            <w:tcW w:w="2785" w:type="dxa"/>
          </w:tcPr>
          <w:p w14:paraId="28D54AA2" w14:textId="331CFA21" w:rsidR="008543AD" w:rsidRPr="008543AD" w:rsidRDefault="008543AD" w:rsidP="007B1C1A">
            <w:pPr>
              <w:jc w:val="both"/>
              <w:rPr>
                <w:b/>
                <w:bCs/>
                <w:i/>
                <w:iCs/>
                <w:color w:val="000000" w:themeColor="text1"/>
              </w:rPr>
            </w:pPr>
            <w:proofErr w:type="spellStart"/>
            <w:r w:rsidRPr="008543AD">
              <w:rPr>
                <w:b/>
                <w:bCs/>
                <w:i/>
                <w:iCs/>
                <w:color w:val="000000" w:themeColor="text1"/>
              </w:rPr>
              <w:t>log_id</w:t>
            </w:r>
            <w:proofErr w:type="spellEnd"/>
          </w:p>
        </w:tc>
        <w:tc>
          <w:tcPr>
            <w:tcW w:w="7290" w:type="dxa"/>
          </w:tcPr>
          <w:p w14:paraId="199CFFFF" w14:textId="502A46B1" w:rsidR="008543AD" w:rsidRPr="008543AD" w:rsidRDefault="008543AD" w:rsidP="007B1C1A">
            <w:pPr>
              <w:jc w:val="both"/>
              <w:rPr>
                <w:color w:val="000000" w:themeColor="text1"/>
              </w:rPr>
            </w:pPr>
            <w:r>
              <w:rPr>
                <w:color w:val="000000" w:themeColor="text1"/>
              </w:rPr>
              <w:t>Integer, PK, Serial</w:t>
            </w:r>
          </w:p>
        </w:tc>
      </w:tr>
      <w:tr w:rsidR="008543AD" w14:paraId="0D9A6EEC" w14:textId="77777777" w:rsidTr="007B1C1A">
        <w:tc>
          <w:tcPr>
            <w:tcW w:w="2785" w:type="dxa"/>
          </w:tcPr>
          <w:p w14:paraId="524072C8" w14:textId="1FD6996F" w:rsidR="008543AD" w:rsidRPr="008543AD" w:rsidRDefault="008543AD" w:rsidP="007B1C1A">
            <w:pPr>
              <w:jc w:val="both"/>
              <w:rPr>
                <w:color w:val="000000" w:themeColor="text1"/>
              </w:rPr>
            </w:pPr>
            <w:proofErr w:type="spellStart"/>
            <w:r>
              <w:rPr>
                <w:color w:val="000000" w:themeColor="text1"/>
              </w:rPr>
              <w:t>eqpt_id</w:t>
            </w:r>
            <w:proofErr w:type="spellEnd"/>
          </w:p>
        </w:tc>
        <w:tc>
          <w:tcPr>
            <w:tcW w:w="7290" w:type="dxa"/>
          </w:tcPr>
          <w:p w14:paraId="0D8049C3" w14:textId="5B41D3C2" w:rsidR="008543AD" w:rsidRPr="008543AD" w:rsidRDefault="008543AD" w:rsidP="007B1C1A">
            <w:pPr>
              <w:jc w:val="both"/>
              <w:rPr>
                <w:color w:val="000000" w:themeColor="text1"/>
              </w:rPr>
            </w:pPr>
            <w:r>
              <w:rPr>
                <w:color w:val="000000" w:themeColor="text1"/>
              </w:rPr>
              <w:t xml:space="preserve">Integer, Not NULL, FK referring </w:t>
            </w:r>
            <w:proofErr w:type="spellStart"/>
            <w:r>
              <w:rPr>
                <w:color w:val="000000" w:themeColor="text1"/>
              </w:rPr>
              <w:t>EQPT.eqpt_id</w:t>
            </w:r>
            <w:proofErr w:type="spellEnd"/>
          </w:p>
        </w:tc>
      </w:tr>
      <w:tr w:rsidR="008543AD" w14:paraId="7F4E29E9" w14:textId="77777777" w:rsidTr="007B1C1A">
        <w:tc>
          <w:tcPr>
            <w:tcW w:w="2785" w:type="dxa"/>
          </w:tcPr>
          <w:p w14:paraId="65FC9E08" w14:textId="3C4A937F" w:rsidR="008543AD" w:rsidRDefault="008543AD" w:rsidP="007B1C1A">
            <w:pPr>
              <w:jc w:val="both"/>
              <w:rPr>
                <w:color w:val="000000" w:themeColor="text1"/>
              </w:rPr>
            </w:pPr>
            <w:proofErr w:type="spellStart"/>
            <w:r>
              <w:rPr>
                <w:color w:val="000000" w:themeColor="text1"/>
              </w:rPr>
              <w:t>Created_on</w:t>
            </w:r>
            <w:proofErr w:type="spellEnd"/>
          </w:p>
        </w:tc>
        <w:tc>
          <w:tcPr>
            <w:tcW w:w="7290" w:type="dxa"/>
          </w:tcPr>
          <w:p w14:paraId="27478F38" w14:textId="41B1E278" w:rsidR="008543AD" w:rsidRDefault="008543AD" w:rsidP="007B1C1A">
            <w:pPr>
              <w:jc w:val="both"/>
              <w:rPr>
                <w:color w:val="000000" w:themeColor="text1"/>
              </w:rPr>
            </w:pPr>
          </w:p>
        </w:tc>
      </w:tr>
      <w:tr w:rsidR="008543AD" w14:paraId="04A361B0" w14:textId="77777777" w:rsidTr="007B1C1A">
        <w:tc>
          <w:tcPr>
            <w:tcW w:w="2785" w:type="dxa"/>
          </w:tcPr>
          <w:p w14:paraId="66F665CB" w14:textId="5C3A38AD" w:rsidR="008543AD" w:rsidRDefault="008543AD" w:rsidP="007B1C1A">
            <w:pPr>
              <w:jc w:val="both"/>
              <w:rPr>
                <w:color w:val="000000" w:themeColor="text1"/>
              </w:rPr>
            </w:pPr>
            <w:proofErr w:type="spellStart"/>
            <w:r>
              <w:rPr>
                <w:color w:val="000000" w:themeColor="text1"/>
              </w:rPr>
              <w:t>Created_by</w:t>
            </w:r>
            <w:proofErr w:type="spellEnd"/>
          </w:p>
        </w:tc>
        <w:tc>
          <w:tcPr>
            <w:tcW w:w="7290" w:type="dxa"/>
          </w:tcPr>
          <w:p w14:paraId="15AC0E0A" w14:textId="46F759B4" w:rsidR="008543AD" w:rsidRDefault="008543AD" w:rsidP="007B1C1A">
            <w:pPr>
              <w:jc w:val="both"/>
              <w:rPr>
                <w:color w:val="000000" w:themeColor="text1"/>
              </w:rPr>
            </w:pPr>
            <w:r>
              <w:rPr>
                <w:color w:val="000000" w:themeColor="text1"/>
              </w:rPr>
              <w:t>User id of the user who created this maintenance log</w:t>
            </w:r>
          </w:p>
        </w:tc>
      </w:tr>
      <w:tr w:rsidR="008543AD" w14:paraId="6221CED4" w14:textId="77777777" w:rsidTr="007B1C1A">
        <w:tc>
          <w:tcPr>
            <w:tcW w:w="2785" w:type="dxa"/>
          </w:tcPr>
          <w:p w14:paraId="3BA5B795" w14:textId="6447C728" w:rsidR="008543AD" w:rsidRDefault="008543AD" w:rsidP="007B1C1A">
            <w:pPr>
              <w:jc w:val="both"/>
              <w:rPr>
                <w:color w:val="000000" w:themeColor="text1"/>
              </w:rPr>
            </w:pPr>
            <w:proofErr w:type="spellStart"/>
            <w:r>
              <w:rPr>
                <w:color w:val="000000" w:themeColor="text1"/>
              </w:rPr>
              <w:t>Start_dt</w:t>
            </w:r>
            <w:proofErr w:type="spellEnd"/>
          </w:p>
        </w:tc>
        <w:tc>
          <w:tcPr>
            <w:tcW w:w="7290" w:type="dxa"/>
          </w:tcPr>
          <w:p w14:paraId="5F809004" w14:textId="77777777" w:rsidR="008543AD" w:rsidRDefault="008543AD" w:rsidP="007B1C1A">
            <w:pPr>
              <w:jc w:val="both"/>
              <w:rPr>
                <w:color w:val="000000" w:themeColor="text1"/>
              </w:rPr>
            </w:pPr>
          </w:p>
        </w:tc>
      </w:tr>
      <w:tr w:rsidR="008543AD" w14:paraId="158A7DAF" w14:textId="77777777" w:rsidTr="007B1C1A">
        <w:tc>
          <w:tcPr>
            <w:tcW w:w="2785" w:type="dxa"/>
          </w:tcPr>
          <w:p w14:paraId="40F58486" w14:textId="17897403" w:rsidR="008543AD" w:rsidRDefault="008543AD" w:rsidP="007B1C1A">
            <w:pPr>
              <w:jc w:val="both"/>
              <w:rPr>
                <w:color w:val="000000" w:themeColor="text1"/>
              </w:rPr>
            </w:pPr>
            <w:proofErr w:type="spellStart"/>
            <w:r>
              <w:rPr>
                <w:color w:val="000000" w:themeColor="text1"/>
              </w:rPr>
              <w:t>Closure_dt</w:t>
            </w:r>
            <w:proofErr w:type="spellEnd"/>
          </w:p>
        </w:tc>
        <w:tc>
          <w:tcPr>
            <w:tcW w:w="7290" w:type="dxa"/>
          </w:tcPr>
          <w:p w14:paraId="25E9CDD7" w14:textId="2C6B5CBD" w:rsidR="008543AD" w:rsidRDefault="00FD070B" w:rsidP="007B1C1A">
            <w:pPr>
              <w:jc w:val="both"/>
              <w:rPr>
                <w:color w:val="000000" w:themeColor="text1"/>
              </w:rPr>
            </w:pPr>
            <w:r>
              <w:rPr>
                <w:color w:val="000000" w:themeColor="text1"/>
              </w:rPr>
              <w:t>Should be NULL until the maintenance log is closed.  When the closure date is captured, it implies closure of the log.</w:t>
            </w:r>
          </w:p>
        </w:tc>
      </w:tr>
      <w:tr w:rsidR="008543AD" w14:paraId="5B33B77E" w14:textId="77777777" w:rsidTr="007B1C1A">
        <w:tc>
          <w:tcPr>
            <w:tcW w:w="2785" w:type="dxa"/>
          </w:tcPr>
          <w:p w14:paraId="0B420720" w14:textId="750E8559" w:rsidR="008543AD" w:rsidRDefault="008543AD" w:rsidP="007B1C1A">
            <w:pPr>
              <w:jc w:val="both"/>
              <w:rPr>
                <w:color w:val="000000" w:themeColor="text1"/>
              </w:rPr>
            </w:pPr>
            <w:proofErr w:type="spellStart"/>
            <w:r>
              <w:rPr>
                <w:color w:val="000000" w:themeColor="text1"/>
              </w:rPr>
              <w:t>Closed_by</w:t>
            </w:r>
            <w:proofErr w:type="spellEnd"/>
          </w:p>
        </w:tc>
        <w:tc>
          <w:tcPr>
            <w:tcW w:w="7290" w:type="dxa"/>
          </w:tcPr>
          <w:p w14:paraId="7F181D94" w14:textId="68A5A5E5" w:rsidR="008543AD" w:rsidRDefault="008543AD" w:rsidP="007B1C1A">
            <w:pPr>
              <w:jc w:val="both"/>
              <w:rPr>
                <w:color w:val="000000" w:themeColor="text1"/>
              </w:rPr>
            </w:pPr>
            <w:r>
              <w:rPr>
                <w:color w:val="000000" w:themeColor="text1"/>
              </w:rPr>
              <w:t>User id of the user who closes the maintenance log</w:t>
            </w:r>
          </w:p>
        </w:tc>
      </w:tr>
      <w:tr w:rsidR="008543AD" w14:paraId="6968F382" w14:textId="77777777" w:rsidTr="007B1C1A">
        <w:tc>
          <w:tcPr>
            <w:tcW w:w="2785" w:type="dxa"/>
          </w:tcPr>
          <w:p w14:paraId="54515D98" w14:textId="7E1E7D11" w:rsidR="008543AD" w:rsidRDefault="008543AD" w:rsidP="007B1C1A">
            <w:pPr>
              <w:jc w:val="both"/>
              <w:rPr>
                <w:color w:val="000000" w:themeColor="text1"/>
              </w:rPr>
            </w:pPr>
            <w:proofErr w:type="spellStart"/>
            <w:r>
              <w:rPr>
                <w:color w:val="000000" w:themeColor="text1"/>
              </w:rPr>
              <w:t>Next_due_dt</w:t>
            </w:r>
            <w:proofErr w:type="spellEnd"/>
          </w:p>
        </w:tc>
        <w:tc>
          <w:tcPr>
            <w:tcW w:w="7290" w:type="dxa"/>
          </w:tcPr>
          <w:p w14:paraId="508069D5" w14:textId="44CFCF17" w:rsidR="008543AD" w:rsidRDefault="008543AD" w:rsidP="007B1C1A">
            <w:pPr>
              <w:jc w:val="both"/>
              <w:rPr>
                <w:color w:val="000000" w:themeColor="text1"/>
              </w:rPr>
            </w:pPr>
            <w:r>
              <w:rPr>
                <w:color w:val="000000" w:themeColor="text1"/>
              </w:rPr>
              <w:t xml:space="preserve">Date. Editable only after closure of the maintenance log.  System should suggest a value on closure by adding maintenance frequency </w:t>
            </w:r>
            <w:proofErr w:type="spellStart"/>
            <w:proofErr w:type="gramStart"/>
            <w:r>
              <w:rPr>
                <w:color w:val="000000" w:themeColor="text1"/>
              </w:rPr>
              <w:t>no.of</w:t>
            </w:r>
            <w:proofErr w:type="spellEnd"/>
            <w:proofErr w:type="gramEnd"/>
            <w:r>
              <w:rPr>
                <w:color w:val="000000" w:themeColor="text1"/>
              </w:rPr>
              <w:t xml:space="preserve"> days to closure date, which the end user can edit.</w:t>
            </w:r>
          </w:p>
        </w:tc>
      </w:tr>
      <w:tr w:rsidR="008543AD" w14:paraId="5EB50069" w14:textId="77777777" w:rsidTr="007B1C1A">
        <w:tc>
          <w:tcPr>
            <w:tcW w:w="2785" w:type="dxa"/>
          </w:tcPr>
          <w:p w14:paraId="4D65AEC3" w14:textId="2D3EEFC8" w:rsidR="008543AD" w:rsidRDefault="008543AD" w:rsidP="007B1C1A">
            <w:pPr>
              <w:jc w:val="both"/>
              <w:rPr>
                <w:color w:val="000000" w:themeColor="text1"/>
              </w:rPr>
            </w:pPr>
            <w:proofErr w:type="spellStart"/>
            <w:r>
              <w:rPr>
                <w:color w:val="000000" w:themeColor="text1"/>
              </w:rPr>
              <w:t>Log_notes</w:t>
            </w:r>
            <w:proofErr w:type="spellEnd"/>
          </w:p>
        </w:tc>
        <w:tc>
          <w:tcPr>
            <w:tcW w:w="7290" w:type="dxa"/>
          </w:tcPr>
          <w:p w14:paraId="50EE3D5D" w14:textId="04847989" w:rsidR="008543AD" w:rsidRDefault="008543AD" w:rsidP="007B1C1A">
            <w:pPr>
              <w:jc w:val="both"/>
              <w:rPr>
                <w:color w:val="000000" w:themeColor="text1"/>
              </w:rPr>
            </w:pPr>
            <w:r>
              <w:rPr>
                <w:color w:val="000000" w:themeColor="text1"/>
              </w:rPr>
              <w:t>Text</w:t>
            </w:r>
            <w:r w:rsidR="00FB7572">
              <w:rPr>
                <w:color w:val="000000" w:themeColor="text1"/>
              </w:rPr>
              <w:t xml:space="preserve"> (remarks about the maintenance log, which also includes info related to part replacements suggested)</w:t>
            </w:r>
          </w:p>
        </w:tc>
      </w:tr>
      <w:tr w:rsidR="008543AD" w14:paraId="364DA226" w14:textId="77777777" w:rsidTr="007B1C1A">
        <w:tc>
          <w:tcPr>
            <w:tcW w:w="2785" w:type="dxa"/>
          </w:tcPr>
          <w:p w14:paraId="082CBF99" w14:textId="62EE73D2" w:rsidR="008543AD" w:rsidRDefault="008543AD" w:rsidP="007B1C1A">
            <w:pPr>
              <w:jc w:val="both"/>
              <w:rPr>
                <w:color w:val="000000" w:themeColor="text1"/>
              </w:rPr>
            </w:pPr>
            <w:proofErr w:type="spellStart"/>
            <w:r>
              <w:rPr>
                <w:color w:val="000000" w:themeColor="text1"/>
              </w:rPr>
              <w:t>Mntc_method</w:t>
            </w:r>
            <w:proofErr w:type="spellEnd"/>
          </w:p>
        </w:tc>
        <w:tc>
          <w:tcPr>
            <w:tcW w:w="7290" w:type="dxa"/>
          </w:tcPr>
          <w:p w14:paraId="37BF05C8" w14:textId="206998DC" w:rsidR="008543AD" w:rsidRDefault="008543AD" w:rsidP="007B1C1A">
            <w:pPr>
              <w:jc w:val="both"/>
              <w:rPr>
                <w:color w:val="000000" w:themeColor="text1"/>
              </w:rPr>
            </w:pPr>
            <w:proofErr w:type="gramStart"/>
            <w:r>
              <w:rPr>
                <w:color w:val="000000" w:themeColor="text1"/>
              </w:rPr>
              <w:t>Varchar(</w:t>
            </w:r>
            <w:proofErr w:type="gramEnd"/>
            <w:r>
              <w:rPr>
                <w:color w:val="000000" w:themeColor="text1"/>
              </w:rPr>
              <w:t>50), Possible values (Inhouse, Manufacturer, Third Party)</w:t>
            </w:r>
          </w:p>
        </w:tc>
      </w:tr>
      <w:tr w:rsidR="008543AD" w14:paraId="6FA13DC4" w14:textId="77777777" w:rsidTr="007B1C1A">
        <w:tc>
          <w:tcPr>
            <w:tcW w:w="2785" w:type="dxa"/>
          </w:tcPr>
          <w:p w14:paraId="0FB13877" w14:textId="6349D63F" w:rsidR="008543AD" w:rsidRDefault="008543AD" w:rsidP="007B1C1A">
            <w:pPr>
              <w:jc w:val="both"/>
              <w:rPr>
                <w:color w:val="000000" w:themeColor="text1"/>
              </w:rPr>
            </w:pPr>
            <w:proofErr w:type="spellStart"/>
            <w:r>
              <w:rPr>
                <w:color w:val="000000" w:themeColor="text1"/>
              </w:rPr>
              <w:t>Mntc_inv_doc</w:t>
            </w:r>
            <w:proofErr w:type="spellEnd"/>
          </w:p>
        </w:tc>
        <w:tc>
          <w:tcPr>
            <w:tcW w:w="7290" w:type="dxa"/>
          </w:tcPr>
          <w:p w14:paraId="1CCFEC19" w14:textId="73A44B59" w:rsidR="008543AD" w:rsidRDefault="008543AD" w:rsidP="007B1C1A">
            <w:pPr>
              <w:jc w:val="both"/>
              <w:rPr>
                <w:color w:val="000000" w:themeColor="text1"/>
              </w:rPr>
            </w:pPr>
            <w:r>
              <w:rPr>
                <w:color w:val="000000" w:themeColor="text1"/>
              </w:rPr>
              <w:t>Link to uploaded PDF or TIFF document which is the invoice received when the maintenance is done by manufacturer or third party. Not applicable in case of Inhouse maintenance</w:t>
            </w:r>
          </w:p>
        </w:tc>
      </w:tr>
      <w:tr w:rsidR="008543AD" w14:paraId="1A396D9D" w14:textId="77777777" w:rsidTr="007B1C1A">
        <w:tc>
          <w:tcPr>
            <w:tcW w:w="2785" w:type="dxa"/>
          </w:tcPr>
          <w:p w14:paraId="1D2AEEB7" w14:textId="4270356D" w:rsidR="008543AD" w:rsidRDefault="008543AD" w:rsidP="007B1C1A">
            <w:pPr>
              <w:jc w:val="both"/>
              <w:rPr>
                <w:color w:val="000000" w:themeColor="text1"/>
              </w:rPr>
            </w:pPr>
            <w:proofErr w:type="spellStart"/>
            <w:r>
              <w:rPr>
                <w:color w:val="000000" w:themeColor="text1"/>
              </w:rPr>
              <w:t>Repl_log_id</w:t>
            </w:r>
            <w:proofErr w:type="spellEnd"/>
          </w:p>
        </w:tc>
        <w:tc>
          <w:tcPr>
            <w:tcW w:w="7290" w:type="dxa"/>
          </w:tcPr>
          <w:p w14:paraId="1314A638" w14:textId="7518EDC2" w:rsidR="008543AD" w:rsidRDefault="008543AD" w:rsidP="007B1C1A">
            <w:pPr>
              <w:jc w:val="both"/>
              <w:rPr>
                <w:color w:val="000000" w:themeColor="text1"/>
              </w:rPr>
            </w:pPr>
            <w:r>
              <w:rPr>
                <w:color w:val="000000" w:themeColor="text1"/>
              </w:rPr>
              <w:t xml:space="preserve">Integer, </w:t>
            </w:r>
            <w:r w:rsidR="00FB7572">
              <w:rPr>
                <w:color w:val="000000" w:themeColor="text1"/>
              </w:rPr>
              <w:t xml:space="preserve">nullable, FK with </w:t>
            </w:r>
            <w:proofErr w:type="spellStart"/>
            <w:r w:rsidR="00FB7572">
              <w:rPr>
                <w:color w:val="000000" w:themeColor="text1"/>
              </w:rPr>
              <w:t>REPL_LOG_H.log_id</w:t>
            </w:r>
            <w:proofErr w:type="spellEnd"/>
            <w:r w:rsidR="00FB7572">
              <w:rPr>
                <w:color w:val="000000" w:themeColor="text1"/>
              </w:rPr>
              <w:t>.  Applicable when there are part replacements of the equipment in case of inhouse maintenance</w:t>
            </w:r>
          </w:p>
        </w:tc>
      </w:tr>
      <w:tr w:rsidR="00B97508" w14:paraId="0F921CC9" w14:textId="77777777" w:rsidTr="007B1C1A">
        <w:tc>
          <w:tcPr>
            <w:tcW w:w="2785" w:type="dxa"/>
          </w:tcPr>
          <w:p w14:paraId="387D41C4" w14:textId="2D04B13E" w:rsidR="00B97508" w:rsidRDefault="00B97508" w:rsidP="007B1C1A">
            <w:pPr>
              <w:jc w:val="both"/>
              <w:rPr>
                <w:color w:val="000000" w:themeColor="text1"/>
              </w:rPr>
            </w:pPr>
            <w:r>
              <w:rPr>
                <w:color w:val="000000" w:themeColor="text1"/>
              </w:rPr>
              <w:t>Status</w:t>
            </w:r>
          </w:p>
        </w:tc>
        <w:tc>
          <w:tcPr>
            <w:tcW w:w="7290" w:type="dxa"/>
          </w:tcPr>
          <w:p w14:paraId="6F4E15D4" w14:textId="77777777" w:rsidR="00B97508" w:rsidRDefault="00B97508" w:rsidP="007B1C1A">
            <w:pPr>
              <w:jc w:val="both"/>
              <w:rPr>
                <w:color w:val="000000" w:themeColor="text1"/>
              </w:rPr>
            </w:pPr>
            <w:proofErr w:type="gramStart"/>
            <w:r>
              <w:rPr>
                <w:color w:val="000000" w:themeColor="text1"/>
              </w:rPr>
              <w:t>Varchar(</w:t>
            </w:r>
            <w:proofErr w:type="gramEnd"/>
            <w:r>
              <w:rPr>
                <w:color w:val="000000" w:themeColor="text1"/>
              </w:rPr>
              <w:t>50), Not NULL, Statuses include (New, WIP, Closed, Aborted)</w:t>
            </w:r>
          </w:p>
          <w:p w14:paraId="5291B918" w14:textId="77777777" w:rsidR="00B97508" w:rsidRDefault="00B97508" w:rsidP="007B1C1A">
            <w:pPr>
              <w:jc w:val="both"/>
              <w:rPr>
                <w:color w:val="000000" w:themeColor="text1"/>
              </w:rPr>
            </w:pPr>
          </w:p>
          <w:p w14:paraId="3850D1EC" w14:textId="024AC45C" w:rsidR="00B97508" w:rsidRDefault="00B97508" w:rsidP="007B1C1A">
            <w:pPr>
              <w:jc w:val="both"/>
              <w:rPr>
                <w:color w:val="000000" w:themeColor="text1"/>
              </w:rPr>
            </w:pPr>
            <w:r>
              <w:rPr>
                <w:color w:val="000000" w:themeColor="text1"/>
              </w:rPr>
              <w:t>If a replacement log has been raised (</w:t>
            </w:r>
            <w:proofErr w:type="spellStart"/>
            <w:r>
              <w:rPr>
                <w:color w:val="000000" w:themeColor="text1"/>
              </w:rPr>
              <w:t>i.e</w:t>
            </w:r>
            <w:proofErr w:type="spellEnd"/>
            <w:r>
              <w:rPr>
                <w:color w:val="000000" w:themeColor="text1"/>
              </w:rPr>
              <w:t xml:space="preserve">, </w:t>
            </w:r>
            <w:proofErr w:type="spellStart"/>
            <w:r>
              <w:rPr>
                <w:color w:val="000000" w:themeColor="text1"/>
              </w:rPr>
              <w:t>repl_log_id</w:t>
            </w:r>
            <w:proofErr w:type="spellEnd"/>
            <w:r>
              <w:rPr>
                <w:color w:val="000000" w:themeColor="text1"/>
              </w:rPr>
              <w:t xml:space="preserve"> column has a value) then only after all the related part replacements are done, can the maintenance task </w:t>
            </w:r>
            <w:r>
              <w:rPr>
                <w:color w:val="000000" w:themeColor="text1"/>
              </w:rPr>
              <w:lastRenderedPageBreak/>
              <w:t xml:space="preserve">be closed, until then it will remain WIP. </w:t>
            </w:r>
            <w:proofErr w:type="spellStart"/>
            <w:r>
              <w:rPr>
                <w:color w:val="000000" w:themeColor="text1"/>
              </w:rPr>
              <w:t>Closure_dt</w:t>
            </w:r>
            <w:proofErr w:type="spellEnd"/>
            <w:r>
              <w:rPr>
                <w:color w:val="000000" w:themeColor="text1"/>
              </w:rPr>
              <w:t xml:space="preserve"> of the maintenance log can also be set only when all replacement request raised have been closed</w:t>
            </w:r>
          </w:p>
        </w:tc>
      </w:tr>
    </w:tbl>
    <w:p w14:paraId="5EC0AEC9" w14:textId="77777777" w:rsidR="008543AD" w:rsidRDefault="008543AD" w:rsidP="001639DA">
      <w:pPr>
        <w:jc w:val="both"/>
      </w:pPr>
    </w:p>
    <w:p w14:paraId="57129537" w14:textId="77777777" w:rsidR="00E95A5F" w:rsidRDefault="00FD070B" w:rsidP="001B76D3">
      <w:pPr>
        <w:jc w:val="both"/>
      </w:pPr>
      <w:r>
        <w:t xml:space="preserve">NOTE: </w:t>
      </w:r>
    </w:p>
    <w:p w14:paraId="7FB05A8A" w14:textId="122DD754" w:rsidR="00FD070B" w:rsidRDefault="00FD070B" w:rsidP="001B76D3">
      <w:pPr>
        <w:jc w:val="both"/>
      </w:pPr>
      <w:r>
        <w:t xml:space="preserve">When a maintenance log is created for an equipment, the equipment status </w:t>
      </w:r>
      <w:r w:rsidR="004B0DD3">
        <w:t>must</w:t>
      </w:r>
      <w:r>
        <w:t xml:space="preserve"> be set to “Under Planned Maintenance”, and when maintenance log is being </w:t>
      </w:r>
      <w:r w:rsidR="001B76D3">
        <w:t>closed,</w:t>
      </w:r>
      <w:r w:rsidR="00E95A5F">
        <w:t xml:space="preserve"> the status can change to either “Operational” or “Out of Service” and appropriate log notes will have to be captured. </w:t>
      </w:r>
    </w:p>
    <w:p w14:paraId="35F7D807" w14:textId="1897312D" w:rsidR="00FD070B" w:rsidRDefault="00E95A5F" w:rsidP="001B76D3">
      <w:pPr>
        <w:jc w:val="both"/>
      </w:pPr>
      <w:r>
        <w:t>Log notes are mandatory when a log is being closed.</w:t>
      </w:r>
    </w:p>
    <w:p w14:paraId="54AACADF" w14:textId="77777777" w:rsidR="00E95A5F" w:rsidRDefault="00E95A5F" w:rsidP="001639DA">
      <w:pPr>
        <w:jc w:val="both"/>
      </w:pPr>
    </w:p>
    <w:p w14:paraId="1C4118B1" w14:textId="572C7A2F" w:rsidR="001F3F65" w:rsidRDefault="005F1A7E" w:rsidP="001639DA">
      <w:pPr>
        <w:jc w:val="both"/>
      </w:pPr>
      <w:r w:rsidRPr="008B42DC">
        <w:rPr>
          <w:b/>
          <w:bCs/>
        </w:rPr>
        <w:t>MNTC_LOG_I</w:t>
      </w:r>
      <w:r w:rsidR="008B42DC">
        <w:t xml:space="preserve"> (Maintenance Log Item: data is populated in this table only for inhouse maintenance)</w:t>
      </w:r>
    </w:p>
    <w:tbl>
      <w:tblPr>
        <w:tblStyle w:val="TableGrid"/>
        <w:tblW w:w="10075" w:type="dxa"/>
        <w:tblLook w:val="04A0" w:firstRow="1" w:lastRow="0" w:firstColumn="1" w:lastColumn="0" w:noHBand="0" w:noVBand="1"/>
      </w:tblPr>
      <w:tblGrid>
        <w:gridCol w:w="2785"/>
        <w:gridCol w:w="7290"/>
      </w:tblGrid>
      <w:tr w:rsidR="008B42DC" w:rsidRPr="00F27763" w14:paraId="3CAD7F1A" w14:textId="77777777" w:rsidTr="007B1C1A">
        <w:tc>
          <w:tcPr>
            <w:tcW w:w="2785" w:type="dxa"/>
          </w:tcPr>
          <w:p w14:paraId="51CA321A" w14:textId="77777777" w:rsidR="008B42DC" w:rsidRPr="00F27763" w:rsidRDefault="008B42DC" w:rsidP="007B1C1A">
            <w:pPr>
              <w:jc w:val="both"/>
              <w:rPr>
                <w:color w:val="000000" w:themeColor="text1"/>
              </w:rPr>
            </w:pPr>
            <w:r w:rsidRPr="00F27763">
              <w:rPr>
                <w:color w:val="000000" w:themeColor="text1"/>
              </w:rPr>
              <w:t>Column</w:t>
            </w:r>
          </w:p>
        </w:tc>
        <w:tc>
          <w:tcPr>
            <w:tcW w:w="7290" w:type="dxa"/>
          </w:tcPr>
          <w:p w14:paraId="54F10083" w14:textId="77777777" w:rsidR="008B42DC" w:rsidRPr="00F27763" w:rsidRDefault="008B42DC" w:rsidP="007B1C1A">
            <w:pPr>
              <w:jc w:val="both"/>
              <w:rPr>
                <w:color w:val="000000" w:themeColor="text1"/>
              </w:rPr>
            </w:pPr>
            <w:r w:rsidRPr="00F27763">
              <w:rPr>
                <w:color w:val="000000" w:themeColor="text1"/>
              </w:rPr>
              <w:t>Notes</w:t>
            </w:r>
          </w:p>
        </w:tc>
      </w:tr>
      <w:tr w:rsidR="008B42DC" w:rsidRPr="00F27763" w14:paraId="1343EEB0" w14:textId="77777777" w:rsidTr="007B1C1A">
        <w:tc>
          <w:tcPr>
            <w:tcW w:w="2785" w:type="dxa"/>
          </w:tcPr>
          <w:p w14:paraId="66F1D64B" w14:textId="6143E5F7" w:rsidR="008B42DC" w:rsidRPr="008B42DC" w:rsidRDefault="008B42DC" w:rsidP="007B1C1A">
            <w:pPr>
              <w:jc w:val="both"/>
              <w:rPr>
                <w:b/>
                <w:bCs/>
                <w:i/>
                <w:iCs/>
                <w:color w:val="000000" w:themeColor="text1"/>
              </w:rPr>
            </w:pPr>
            <w:proofErr w:type="spellStart"/>
            <w:r w:rsidRPr="008B42DC">
              <w:rPr>
                <w:b/>
                <w:bCs/>
                <w:i/>
                <w:iCs/>
                <w:color w:val="000000" w:themeColor="text1"/>
              </w:rPr>
              <w:t>Log_id</w:t>
            </w:r>
            <w:proofErr w:type="spellEnd"/>
          </w:p>
        </w:tc>
        <w:tc>
          <w:tcPr>
            <w:tcW w:w="7290" w:type="dxa"/>
          </w:tcPr>
          <w:p w14:paraId="66B6F0E2" w14:textId="37C0B191" w:rsidR="008B42DC" w:rsidRPr="008B42DC" w:rsidRDefault="008B42DC" w:rsidP="007B1C1A">
            <w:pPr>
              <w:jc w:val="both"/>
              <w:rPr>
                <w:color w:val="000000" w:themeColor="text1"/>
              </w:rPr>
            </w:pPr>
            <w:r>
              <w:rPr>
                <w:color w:val="000000" w:themeColor="text1"/>
              </w:rPr>
              <w:t xml:space="preserve">Integer, Composite PK, FK with </w:t>
            </w:r>
            <w:proofErr w:type="spellStart"/>
            <w:r>
              <w:rPr>
                <w:color w:val="000000" w:themeColor="text1"/>
              </w:rPr>
              <w:t>MNTC_LOG_H.log_id</w:t>
            </w:r>
            <w:proofErr w:type="spellEnd"/>
          </w:p>
        </w:tc>
      </w:tr>
      <w:tr w:rsidR="008B42DC" w14:paraId="642C3D8E" w14:textId="77777777" w:rsidTr="007B1C1A">
        <w:tc>
          <w:tcPr>
            <w:tcW w:w="2785" w:type="dxa"/>
          </w:tcPr>
          <w:p w14:paraId="30288E96" w14:textId="76040F16" w:rsidR="008B42DC" w:rsidRPr="008B42DC" w:rsidRDefault="008B42DC" w:rsidP="007B1C1A">
            <w:pPr>
              <w:jc w:val="both"/>
              <w:rPr>
                <w:b/>
                <w:bCs/>
                <w:i/>
                <w:iCs/>
                <w:color w:val="000000" w:themeColor="text1"/>
              </w:rPr>
            </w:pPr>
            <w:proofErr w:type="spellStart"/>
            <w:r w:rsidRPr="008B42DC">
              <w:rPr>
                <w:b/>
                <w:bCs/>
                <w:i/>
                <w:iCs/>
                <w:color w:val="000000" w:themeColor="text1"/>
              </w:rPr>
              <w:t>Task_id</w:t>
            </w:r>
            <w:proofErr w:type="spellEnd"/>
          </w:p>
        </w:tc>
        <w:tc>
          <w:tcPr>
            <w:tcW w:w="7290" w:type="dxa"/>
          </w:tcPr>
          <w:p w14:paraId="1EF2D042" w14:textId="26B4516A" w:rsidR="008B42DC" w:rsidRPr="008B42DC" w:rsidRDefault="008B42DC" w:rsidP="007B1C1A">
            <w:pPr>
              <w:jc w:val="both"/>
              <w:rPr>
                <w:color w:val="000000" w:themeColor="text1"/>
              </w:rPr>
            </w:pPr>
            <w:r>
              <w:rPr>
                <w:color w:val="000000" w:themeColor="text1"/>
              </w:rPr>
              <w:t xml:space="preserve">Integer, Composite PK, FK with </w:t>
            </w:r>
            <w:proofErr w:type="spellStart"/>
            <w:r>
              <w:rPr>
                <w:color w:val="000000" w:themeColor="text1"/>
              </w:rPr>
              <w:t>EQPT_MNTC_TASK.task_id</w:t>
            </w:r>
            <w:proofErr w:type="spellEnd"/>
          </w:p>
        </w:tc>
      </w:tr>
      <w:tr w:rsidR="008B42DC" w14:paraId="4D7D1734" w14:textId="77777777" w:rsidTr="007B1C1A">
        <w:tc>
          <w:tcPr>
            <w:tcW w:w="2785" w:type="dxa"/>
          </w:tcPr>
          <w:p w14:paraId="687CB1D6" w14:textId="743DA7A7" w:rsidR="008B42DC" w:rsidRPr="008B42DC" w:rsidRDefault="008B42DC" w:rsidP="007B1C1A">
            <w:pPr>
              <w:jc w:val="both"/>
              <w:rPr>
                <w:color w:val="000000" w:themeColor="text1"/>
              </w:rPr>
            </w:pPr>
            <w:r>
              <w:rPr>
                <w:color w:val="000000" w:themeColor="text1"/>
              </w:rPr>
              <w:t>Notes</w:t>
            </w:r>
          </w:p>
        </w:tc>
        <w:tc>
          <w:tcPr>
            <w:tcW w:w="7290" w:type="dxa"/>
          </w:tcPr>
          <w:p w14:paraId="12BF3C68" w14:textId="7A2AD68E" w:rsidR="008B42DC" w:rsidRDefault="008B42DC" w:rsidP="007B1C1A">
            <w:pPr>
              <w:jc w:val="both"/>
              <w:rPr>
                <w:color w:val="000000" w:themeColor="text1"/>
              </w:rPr>
            </w:pPr>
            <w:r>
              <w:rPr>
                <w:color w:val="000000" w:themeColor="text1"/>
              </w:rPr>
              <w:t>Text, task notes</w:t>
            </w:r>
          </w:p>
        </w:tc>
      </w:tr>
      <w:tr w:rsidR="008B42DC" w14:paraId="3B054009" w14:textId="77777777" w:rsidTr="007B1C1A">
        <w:tc>
          <w:tcPr>
            <w:tcW w:w="2785" w:type="dxa"/>
          </w:tcPr>
          <w:p w14:paraId="30A01753" w14:textId="38383572" w:rsidR="008B42DC" w:rsidRDefault="008B42DC" w:rsidP="007B1C1A">
            <w:pPr>
              <w:jc w:val="both"/>
              <w:rPr>
                <w:color w:val="000000" w:themeColor="text1"/>
              </w:rPr>
            </w:pPr>
            <w:proofErr w:type="spellStart"/>
            <w:r>
              <w:rPr>
                <w:color w:val="000000" w:themeColor="text1"/>
              </w:rPr>
              <w:t>User_id</w:t>
            </w:r>
            <w:proofErr w:type="spellEnd"/>
          </w:p>
        </w:tc>
        <w:tc>
          <w:tcPr>
            <w:tcW w:w="7290" w:type="dxa"/>
          </w:tcPr>
          <w:p w14:paraId="08AB9F27" w14:textId="4CACDFDE" w:rsidR="008B42DC" w:rsidRDefault="008B42DC" w:rsidP="007B1C1A">
            <w:pPr>
              <w:jc w:val="both"/>
              <w:rPr>
                <w:color w:val="000000" w:themeColor="text1"/>
              </w:rPr>
            </w:pPr>
            <w:r>
              <w:rPr>
                <w:color w:val="000000" w:themeColor="text1"/>
              </w:rPr>
              <w:t xml:space="preserve">Integer, </w:t>
            </w:r>
            <w:proofErr w:type="spellStart"/>
            <w:r>
              <w:rPr>
                <w:color w:val="000000" w:themeColor="text1"/>
              </w:rPr>
              <w:t>user_id</w:t>
            </w:r>
            <w:proofErr w:type="spellEnd"/>
            <w:r>
              <w:rPr>
                <w:color w:val="000000" w:themeColor="text1"/>
              </w:rPr>
              <w:t xml:space="preserve"> of the employee who is heading the inhouse maintenance task.</w:t>
            </w:r>
          </w:p>
        </w:tc>
      </w:tr>
      <w:tr w:rsidR="00CC0EFC" w14:paraId="4D593F02" w14:textId="77777777" w:rsidTr="007B1C1A">
        <w:tc>
          <w:tcPr>
            <w:tcW w:w="2785" w:type="dxa"/>
          </w:tcPr>
          <w:p w14:paraId="417F0D18" w14:textId="7462F64D" w:rsidR="00CC0EFC" w:rsidRDefault="00CC0EFC" w:rsidP="007B1C1A">
            <w:pPr>
              <w:jc w:val="both"/>
              <w:rPr>
                <w:color w:val="000000" w:themeColor="text1"/>
              </w:rPr>
            </w:pPr>
            <w:proofErr w:type="spellStart"/>
            <w:r>
              <w:rPr>
                <w:color w:val="000000" w:themeColor="text1"/>
              </w:rPr>
              <w:t>Repl_notes</w:t>
            </w:r>
            <w:proofErr w:type="spellEnd"/>
          </w:p>
        </w:tc>
        <w:tc>
          <w:tcPr>
            <w:tcW w:w="7290" w:type="dxa"/>
          </w:tcPr>
          <w:p w14:paraId="42262B55" w14:textId="784DE860" w:rsidR="00CC0EFC" w:rsidRDefault="00CC0EFC" w:rsidP="007B1C1A">
            <w:pPr>
              <w:jc w:val="both"/>
              <w:rPr>
                <w:color w:val="000000" w:themeColor="text1"/>
              </w:rPr>
            </w:pPr>
            <w:r>
              <w:rPr>
                <w:color w:val="000000" w:themeColor="text1"/>
              </w:rPr>
              <w:t xml:space="preserve">Text. Based on the maintenance observations a note will be captured here regarding any part replacements required.  Based on this info part replacement requirement has to be created.  </w:t>
            </w:r>
            <w:r w:rsidR="000A1FE0">
              <w:rPr>
                <w:color w:val="000000" w:themeColor="text1"/>
              </w:rPr>
              <w:t>These are the notes by the user who is raising the replacement request.</w:t>
            </w:r>
          </w:p>
        </w:tc>
      </w:tr>
    </w:tbl>
    <w:p w14:paraId="2260B271" w14:textId="77777777" w:rsidR="00B97508" w:rsidRDefault="00B97508" w:rsidP="001639DA">
      <w:pPr>
        <w:jc w:val="both"/>
      </w:pPr>
    </w:p>
    <w:p w14:paraId="3415689C" w14:textId="77777777" w:rsidR="00E91B87" w:rsidRDefault="00E91B87" w:rsidP="001639DA">
      <w:pPr>
        <w:jc w:val="both"/>
      </w:pPr>
    </w:p>
    <w:p w14:paraId="21067E14" w14:textId="77777777" w:rsidR="00E91B87" w:rsidRDefault="00E91B87" w:rsidP="001639DA">
      <w:pPr>
        <w:jc w:val="both"/>
      </w:pPr>
    </w:p>
    <w:p w14:paraId="72AA52AB" w14:textId="777B2651" w:rsidR="00B97508" w:rsidRDefault="001F3F65" w:rsidP="00B97508">
      <w:pPr>
        <w:jc w:val="both"/>
      </w:pPr>
      <w:r w:rsidRPr="00B97508">
        <w:rPr>
          <w:b/>
          <w:bCs/>
        </w:rPr>
        <w:t>DMG_</w:t>
      </w:r>
      <w:r w:rsidR="00BD190F" w:rsidRPr="00B97508">
        <w:rPr>
          <w:b/>
          <w:bCs/>
        </w:rPr>
        <w:t>MF_</w:t>
      </w:r>
      <w:r w:rsidRPr="00B97508">
        <w:rPr>
          <w:b/>
          <w:bCs/>
        </w:rPr>
        <w:t>LOG</w:t>
      </w:r>
      <w:r w:rsidR="00B97508">
        <w:t xml:space="preserve"> (Damage/Malfunction Log - This table will have only header data)</w:t>
      </w:r>
      <w:r w:rsidR="00B97508">
        <w:tab/>
      </w:r>
    </w:p>
    <w:tbl>
      <w:tblPr>
        <w:tblStyle w:val="TableGrid"/>
        <w:tblW w:w="10075" w:type="dxa"/>
        <w:tblLook w:val="04A0" w:firstRow="1" w:lastRow="0" w:firstColumn="1" w:lastColumn="0" w:noHBand="0" w:noVBand="1"/>
      </w:tblPr>
      <w:tblGrid>
        <w:gridCol w:w="2785"/>
        <w:gridCol w:w="7290"/>
      </w:tblGrid>
      <w:tr w:rsidR="00B97508" w14:paraId="1500E2DE" w14:textId="77777777" w:rsidTr="007B1C1A">
        <w:tc>
          <w:tcPr>
            <w:tcW w:w="2785" w:type="dxa"/>
          </w:tcPr>
          <w:p w14:paraId="0B325E1D" w14:textId="77777777" w:rsidR="00B97508" w:rsidRPr="00F27763" w:rsidRDefault="00B97508" w:rsidP="007B1C1A">
            <w:pPr>
              <w:jc w:val="both"/>
              <w:rPr>
                <w:color w:val="000000" w:themeColor="text1"/>
              </w:rPr>
            </w:pPr>
            <w:r w:rsidRPr="00F27763">
              <w:rPr>
                <w:color w:val="000000" w:themeColor="text1"/>
              </w:rPr>
              <w:t>Column</w:t>
            </w:r>
          </w:p>
        </w:tc>
        <w:tc>
          <w:tcPr>
            <w:tcW w:w="7290" w:type="dxa"/>
          </w:tcPr>
          <w:p w14:paraId="265138E8" w14:textId="77777777" w:rsidR="00B97508" w:rsidRPr="00F27763" w:rsidRDefault="00B97508" w:rsidP="007B1C1A">
            <w:pPr>
              <w:jc w:val="both"/>
              <w:rPr>
                <w:color w:val="000000" w:themeColor="text1"/>
              </w:rPr>
            </w:pPr>
            <w:r w:rsidRPr="00F27763">
              <w:rPr>
                <w:color w:val="000000" w:themeColor="text1"/>
              </w:rPr>
              <w:t>Notes</w:t>
            </w:r>
          </w:p>
        </w:tc>
      </w:tr>
      <w:tr w:rsidR="00B97508" w14:paraId="7F6ABE17" w14:textId="77777777" w:rsidTr="007B1C1A">
        <w:tc>
          <w:tcPr>
            <w:tcW w:w="2785" w:type="dxa"/>
          </w:tcPr>
          <w:p w14:paraId="5E0C162B" w14:textId="1B5E677E" w:rsidR="00B97508" w:rsidRPr="008B42DC" w:rsidRDefault="00B97508" w:rsidP="00B97508">
            <w:pPr>
              <w:jc w:val="both"/>
              <w:rPr>
                <w:color w:val="000000" w:themeColor="text1"/>
              </w:rPr>
            </w:pPr>
            <w:proofErr w:type="spellStart"/>
            <w:r w:rsidRPr="008543AD">
              <w:rPr>
                <w:b/>
                <w:bCs/>
                <w:i/>
                <w:iCs/>
                <w:color w:val="000000" w:themeColor="text1"/>
              </w:rPr>
              <w:t>log_id</w:t>
            </w:r>
            <w:proofErr w:type="spellEnd"/>
          </w:p>
        </w:tc>
        <w:tc>
          <w:tcPr>
            <w:tcW w:w="7290" w:type="dxa"/>
          </w:tcPr>
          <w:p w14:paraId="10BB6051" w14:textId="0FB506D9" w:rsidR="00B97508" w:rsidRPr="008B42DC" w:rsidRDefault="00B97508" w:rsidP="00B97508">
            <w:pPr>
              <w:jc w:val="both"/>
              <w:rPr>
                <w:color w:val="000000" w:themeColor="text1"/>
              </w:rPr>
            </w:pPr>
            <w:r>
              <w:rPr>
                <w:color w:val="000000" w:themeColor="text1"/>
              </w:rPr>
              <w:t>Integer, PK, Serial</w:t>
            </w:r>
          </w:p>
        </w:tc>
      </w:tr>
      <w:tr w:rsidR="00B97508" w14:paraId="03301953" w14:textId="77777777" w:rsidTr="007B1C1A">
        <w:tc>
          <w:tcPr>
            <w:tcW w:w="2785" w:type="dxa"/>
          </w:tcPr>
          <w:p w14:paraId="3D0B812D" w14:textId="2ED45D8B" w:rsidR="00B97508" w:rsidRPr="008B42DC" w:rsidRDefault="00B97508" w:rsidP="00B97508">
            <w:pPr>
              <w:jc w:val="both"/>
              <w:rPr>
                <w:color w:val="000000" w:themeColor="text1"/>
              </w:rPr>
            </w:pPr>
            <w:proofErr w:type="spellStart"/>
            <w:r>
              <w:rPr>
                <w:color w:val="000000" w:themeColor="text1"/>
              </w:rPr>
              <w:t>eqpt_id</w:t>
            </w:r>
            <w:proofErr w:type="spellEnd"/>
          </w:p>
        </w:tc>
        <w:tc>
          <w:tcPr>
            <w:tcW w:w="7290" w:type="dxa"/>
          </w:tcPr>
          <w:p w14:paraId="7D6768E5" w14:textId="24156581" w:rsidR="00B97508" w:rsidRPr="008B42DC" w:rsidRDefault="00B97508" w:rsidP="00B97508">
            <w:pPr>
              <w:jc w:val="both"/>
              <w:rPr>
                <w:color w:val="000000" w:themeColor="text1"/>
              </w:rPr>
            </w:pPr>
            <w:r>
              <w:rPr>
                <w:color w:val="000000" w:themeColor="text1"/>
              </w:rPr>
              <w:t xml:space="preserve">Integer, Not NULL, FK referring </w:t>
            </w:r>
            <w:proofErr w:type="spellStart"/>
            <w:r>
              <w:rPr>
                <w:color w:val="000000" w:themeColor="text1"/>
              </w:rPr>
              <w:t>EQPT.eqpt_id</w:t>
            </w:r>
            <w:proofErr w:type="spellEnd"/>
          </w:p>
        </w:tc>
      </w:tr>
      <w:tr w:rsidR="00B97508" w14:paraId="2C4063E4" w14:textId="77777777" w:rsidTr="007B1C1A">
        <w:tc>
          <w:tcPr>
            <w:tcW w:w="2785" w:type="dxa"/>
          </w:tcPr>
          <w:p w14:paraId="22C33006" w14:textId="3D44EAE2" w:rsidR="00B97508" w:rsidRDefault="00B97508" w:rsidP="00B97508">
            <w:pPr>
              <w:jc w:val="both"/>
              <w:rPr>
                <w:color w:val="000000" w:themeColor="text1"/>
              </w:rPr>
            </w:pPr>
            <w:proofErr w:type="spellStart"/>
            <w:r>
              <w:rPr>
                <w:color w:val="000000" w:themeColor="text1"/>
              </w:rPr>
              <w:t>Created_on</w:t>
            </w:r>
            <w:proofErr w:type="spellEnd"/>
          </w:p>
        </w:tc>
        <w:tc>
          <w:tcPr>
            <w:tcW w:w="7290" w:type="dxa"/>
          </w:tcPr>
          <w:p w14:paraId="35161C17" w14:textId="77777777" w:rsidR="00B97508" w:rsidRDefault="00B97508" w:rsidP="00B97508">
            <w:pPr>
              <w:jc w:val="both"/>
              <w:rPr>
                <w:color w:val="000000" w:themeColor="text1"/>
              </w:rPr>
            </w:pPr>
          </w:p>
        </w:tc>
      </w:tr>
      <w:tr w:rsidR="00B97508" w14:paraId="5EC9FB58" w14:textId="77777777" w:rsidTr="007B1C1A">
        <w:tc>
          <w:tcPr>
            <w:tcW w:w="2785" w:type="dxa"/>
          </w:tcPr>
          <w:p w14:paraId="7C4E9084" w14:textId="05BC494C" w:rsidR="00B97508" w:rsidRDefault="00B97508" w:rsidP="00B97508">
            <w:pPr>
              <w:jc w:val="both"/>
              <w:rPr>
                <w:color w:val="000000" w:themeColor="text1"/>
              </w:rPr>
            </w:pPr>
            <w:proofErr w:type="spellStart"/>
            <w:r>
              <w:rPr>
                <w:color w:val="000000" w:themeColor="text1"/>
              </w:rPr>
              <w:t>Created_by</w:t>
            </w:r>
            <w:proofErr w:type="spellEnd"/>
          </w:p>
        </w:tc>
        <w:tc>
          <w:tcPr>
            <w:tcW w:w="7290" w:type="dxa"/>
          </w:tcPr>
          <w:p w14:paraId="6D0B1FA5" w14:textId="0B3DE401" w:rsidR="00B97508" w:rsidRDefault="00B97508" w:rsidP="00B97508">
            <w:pPr>
              <w:jc w:val="both"/>
              <w:rPr>
                <w:color w:val="000000" w:themeColor="text1"/>
              </w:rPr>
            </w:pPr>
            <w:r>
              <w:rPr>
                <w:color w:val="000000" w:themeColor="text1"/>
              </w:rPr>
              <w:t>User id of the user who created this damage/malfunction log</w:t>
            </w:r>
          </w:p>
        </w:tc>
      </w:tr>
      <w:tr w:rsidR="00B97508" w14:paraId="66BCE670" w14:textId="77777777" w:rsidTr="007B1C1A">
        <w:tc>
          <w:tcPr>
            <w:tcW w:w="2785" w:type="dxa"/>
          </w:tcPr>
          <w:p w14:paraId="25730DE0" w14:textId="77E15277" w:rsidR="00B97508" w:rsidRDefault="00B97508" w:rsidP="00B97508">
            <w:pPr>
              <w:jc w:val="both"/>
              <w:rPr>
                <w:color w:val="000000" w:themeColor="text1"/>
              </w:rPr>
            </w:pPr>
            <w:proofErr w:type="spellStart"/>
            <w:r>
              <w:rPr>
                <w:color w:val="000000" w:themeColor="text1"/>
              </w:rPr>
              <w:t>Start_dt</w:t>
            </w:r>
            <w:proofErr w:type="spellEnd"/>
          </w:p>
        </w:tc>
        <w:tc>
          <w:tcPr>
            <w:tcW w:w="7290" w:type="dxa"/>
          </w:tcPr>
          <w:p w14:paraId="49E8100F" w14:textId="77777777" w:rsidR="00B97508" w:rsidRDefault="00B97508" w:rsidP="00B97508">
            <w:pPr>
              <w:jc w:val="both"/>
              <w:rPr>
                <w:color w:val="000000" w:themeColor="text1"/>
              </w:rPr>
            </w:pPr>
          </w:p>
        </w:tc>
      </w:tr>
      <w:tr w:rsidR="00B97508" w14:paraId="1B7BBACF" w14:textId="77777777" w:rsidTr="007B1C1A">
        <w:tc>
          <w:tcPr>
            <w:tcW w:w="2785" w:type="dxa"/>
          </w:tcPr>
          <w:p w14:paraId="44CE71F6" w14:textId="74BA52C4" w:rsidR="00B97508" w:rsidRDefault="00B97508" w:rsidP="00B97508">
            <w:pPr>
              <w:jc w:val="both"/>
              <w:rPr>
                <w:color w:val="000000" w:themeColor="text1"/>
              </w:rPr>
            </w:pPr>
            <w:proofErr w:type="spellStart"/>
            <w:r>
              <w:rPr>
                <w:color w:val="000000" w:themeColor="text1"/>
              </w:rPr>
              <w:t>Closure_dt</w:t>
            </w:r>
            <w:proofErr w:type="spellEnd"/>
          </w:p>
        </w:tc>
        <w:tc>
          <w:tcPr>
            <w:tcW w:w="7290" w:type="dxa"/>
          </w:tcPr>
          <w:p w14:paraId="3EF6C1F5" w14:textId="5056EC13" w:rsidR="00B97508" w:rsidRDefault="004B0DD3" w:rsidP="00B97508">
            <w:pPr>
              <w:jc w:val="both"/>
              <w:rPr>
                <w:color w:val="000000" w:themeColor="text1"/>
              </w:rPr>
            </w:pPr>
            <w:r>
              <w:rPr>
                <w:color w:val="000000" w:themeColor="text1"/>
              </w:rPr>
              <w:t>Should be NULL until the Damage/Malfunction log is closed.  When the closure date is captured, it implies closure of the log.</w:t>
            </w:r>
          </w:p>
        </w:tc>
      </w:tr>
      <w:tr w:rsidR="00B97508" w14:paraId="7CFCFD76" w14:textId="77777777" w:rsidTr="007B1C1A">
        <w:tc>
          <w:tcPr>
            <w:tcW w:w="2785" w:type="dxa"/>
          </w:tcPr>
          <w:p w14:paraId="34F66E9F" w14:textId="1094A290" w:rsidR="00B97508" w:rsidRDefault="00B97508" w:rsidP="00B97508">
            <w:pPr>
              <w:jc w:val="both"/>
              <w:rPr>
                <w:color w:val="000000" w:themeColor="text1"/>
              </w:rPr>
            </w:pPr>
            <w:proofErr w:type="spellStart"/>
            <w:r>
              <w:rPr>
                <w:color w:val="000000" w:themeColor="text1"/>
              </w:rPr>
              <w:t>Closed_by</w:t>
            </w:r>
            <w:proofErr w:type="spellEnd"/>
          </w:p>
        </w:tc>
        <w:tc>
          <w:tcPr>
            <w:tcW w:w="7290" w:type="dxa"/>
          </w:tcPr>
          <w:p w14:paraId="6CFE9091" w14:textId="718680FC" w:rsidR="00B97508" w:rsidRDefault="00B97508" w:rsidP="00B97508">
            <w:pPr>
              <w:jc w:val="both"/>
              <w:rPr>
                <w:color w:val="000000" w:themeColor="text1"/>
              </w:rPr>
            </w:pPr>
            <w:r>
              <w:rPr>
                <w:color w:val="000000" w:themeColor="text1"/>
              </w:rPr>
              <w:t>User id of the user who closes the damage/malfunction log</w:t>
            </w:r>
          </w:p>
        </w:tc>
      </w:tr>
      <w:tr w:rsidR="00B97508" w14:paraId="078D3EDB" w14:textId="77777777" w:rsidTr="007B1C1A">
        <w:tc>
          <w:tcPr>
            <w:tcW w:w="2785" w:type="dxa"/>
          </w:tcPr>
          <w:p w14:paraId="66EC6490" w14:textId="76A176F6" w:rsidR="00B97508" w:rsidRDefault="00B97508" w:rsidP="00B97508">
            <w:pPr>
              <w:jc w:val="both"/>
              <w:rPr>
                <w:color w:val="000000" w:themeColor="text1"/>
              </w:rPr>
            </w:pPr>
            <w:proofErr w:type="spellStart"/>
            <w:r>
              <w:rPr>
                <w:color w:val="000000" w:themeColor="text1"/>
              </w:rPr>
              <w:t>Dmg_mf_notes</w:t>
            </w:r>
            <w:proofErr w:type="spellEnd"/>
          </w:p>
        </w:tc>
        <w:tc>
          <w:tcPr>
            <w:tcW w:w="7290" w:type="dxa"/>
          </w:tcPr>
          <w:p w14:paraId="15DAD795" w14:textId="41072B50" w:rsidR="00B97508" w:rsidRDefault="00B97508" w:rsidP="00B97508">
            <w:pPr>
              <w:jc w:val="both"/>
              <w:rPr>
                <w:color w:val="000000" w:themeColor="text1"/>
              </w:rPr>
            </w:pPr>
            <w:r>
              <w:rPr>
                <w:color w:val="000000" w:themeColor="text1"/>
              </w:rPr>
              <w:t>Text – Notes about the damage and/or malfunctioning of the equipment</w:t>
            </w:r>
          </w:p>
        </w:tc>
      </w:tr>
      <w:tr w:rsidR="00B97508" w14:paraId="33845D24" w14:textId="77777777" w:rsidTr="007B1C1A">
        <w:tc>
          <w:tcPr>
            <w:tcW w:w="2785" w:type="dxa"/>
          </w:tcPr>
          <w:p w14:paraId="21C75670" w14:textId="5F0EA6AD" w:rsidR="00B97508" w:rsidRDefault="00B97508" w:rsidP="00B97508">
            <w:pPr>
              <w:jc w:val="both"/>
              <w:rPr>
                <w:color w:val="000000" w:themeColor="text1"/>
              </w:rPr>
            </w:pPr>
            <w:proofErr w:type="spellStart"/>
            <w:r>
              <w:rPr>
                <w:color w:val="000000" w:themeColor="text1"/>
              </w:rPr>
              <w:t>Repl_notes</w:t>
            </w:r>
            <w:proofErr w:type="spellEnd"/>
          </w:p>
        </w:tc>
        <w:tc>
          <w:tcPr>
            <w:tcW w:w="7290" w:type="dxa"/>
          </w:tcPr>
          <w:p w14:paraId="774BD702" w14:textId="3676C85B" w:rsidR="00B97508" w:rsidRDefault="00B97508" w:rsidP="00B97508">
            <w:pPr>
              <w:jc w:val="both"/>
              <w:rPr>
                <w:color w:val="000000" w:themeColor="text1"/>
              </w:rPr>
            </w:pPr>
            <w:r>
              <w:rPr>
                <w:color w:val="000000" w:themeColor="text1"/>
              </w:rPr>
              <w:t>Text – Notes about the suggested part replacements</w:t>
            </w:r>
            <w:r w:rsidR="000A1FE0">
              <w:rPr>
                <w:color w:val="000000" w:themeColor="text1"/>
              </w:rPr>
              <w:t>. These are the notes by the user who is raising the replacement request.</w:t>
            </w:r>
          </w:p>
        </w:tc>
      </w:tr>
      <w:tr w:rsidR="00EE40E8" w14:paraId="037BC19E" w14:textId="77777777" w:rsidTr="007B1C1A">
        <w:tc>
          <w:tcPr>
            <w:tcW w:w="2785" w:type="dxa"/>
          </w:tcPr>
          <w:p w14:paraId="3801F6BC" w14:textId="584B2618" w:rsidR="00EE40E8" w:rsidRDefault="00EE40E8" w:rsidP="00EE40E8">
            <w:pPr>
              <w:jc w:val="both"/>
              <w:rPr>
                <w:color w:val="000000" w:themeColor="text1"/>
              </w:rPr>
            </w:pPr>
            <w:proofErr w:type="spellStart"/>
            <w:r>
              <w:rPr>
                <w:color w:val="000000" w:themeColor="text1"/>
              </w:rPr>
              <w:t>handling_method</w:t>
            </w:r>
            <w:proofErr w:type="spellEnd"/>
          </w:p>
        </w:tc>
        <w:tc>
          <w:tcPr>
            <w:tcW w:w="7290" w:type="dxa"/>
          </w:tcPr>
          <w:p w14:paraId="3E635334" w14:textId="485F70DA" w:rsidR="00EE40E8" w:rsidRDefault="00EE40E8" w:rsidP="00EE40E8">
            <w:pPr>
              <w:jc w:val="both"/>
              <w:rPr>
                <w:color w:val="000000" w:themeColor="text1"/>
              </w:rPr>
            </w:pPr>
            <w:proofErr w:type="gramStart"/>
            <w:r>
              <w:rPr>
                <w:color w:val="000000" w:themeColor="text1"/>
              </w:rPr>
              <w:t>Varchar(</w:t>
            </w:r>
            <w:proofErr w:type="gramEnd"/>
            <w:r>
              <w:rPr>
                <w:color w:val="000000" w:themeColor="text1"/>
              </w:rPr>
              <w:t>50), Possible values (Inhouse, Manufacturer, Third Party)</w:t>
            </w:r>
          </w:p>
        </w:tc>
      </w:tr>
      <w:tr w:rsidR="00EE40E8" w14:paraId="76636EE3" w14:textId="77777777" w:rsidTr="007B1C1A">
        <w:tc>
          <w:tcPr>
            <w:tcW w:w="2785" w:type="dxa"/>
          </w:tcPr>
          <w:p w14:paraId="273DE765" w14:textId="0F689D49" w:rsidR="00EE40E8" w:rsidRDefault="000E4061" w:rsidP="00EE40E8">
            <w:pPr>
              <w:jc w:val="both"/>
              <w:rPr>
                <w:color w:val="000000" w:themeColor="text1"/>
              </w:rPr>
            </w:pPr>
            <w:proofErr w:type="spellStart"/>
            <w:r>
              <w:rPr>
                <w:color w:val="000000" w:themeColor="text1"/>
              </w:rPr>
              <w:t>i</w:t>
            </w:r>
            <w:r w:rsidR="00EE40E8">
              <w:rPr>
                <w:color w:val="000000" w:themeColor="text1"/>
              </w:rPr>
              <w:t>nv_doc</w:t>
            </w:r>
            <w:proofErr w:type="spellEnd"/>
          </w:p>
        </w:tc>
        <w:tc>
          <w:tcPr>
            <w:tcW w:w="7290" w:type="dxa"/>
          </w:tcPr>
          <w:p w14:paraId="0CE2DDCB" w14:textId="677F8F45" w:rsidR="00EE40E8" w:rsidRDefault="00EE40E8" w:rsidP="00EE40E8">
            <w:pPr>
              <w:jc w:val="both"/>
              <w:rPr>
                <w:color w:val="000000" w:themeColor="text1"/>
              </w:rPr>
            </w:pPr>
            <w:r>
              <w:rPr>
                <w:color w:val="000000" w:themeColor="text1"/>
              </w:rPr>
              <w:t>Link to uploaded PDF or TIFF document which is the invoice received when the repair is done by manufacturer or third party. Not applicable in case of Inhouse repairs</w:t>
            </w:r>
          </w:p>
        </w:tc>
      </w:tr>
      <w:tr w:rsidR="00EE40E8" w14:paraId="5B9AB238" w14:textId="77777777" w:rsidTr="007B1C1A">
        <w:tc>
          <w:tcPr>
            <w:tcW w:w="2785" w:type="dxa"/>
          </w:tcPr>
          <w:p w14:paraId="7684E0A6" w14:textId="6BB45391" w:rsidR="00EE40E8" w:rsidRDefault="000E4061" w:rsidP="00EE40E8">
            <w:pPr>
              <w:jc w:val="both"/>
              <w:rPr>
                <w:color w:val="000000" w:themeColor="text1"/>
              </w:rPr>
            </w:pPr>
            <w:proofErr w:type="spellStart"/>
            <w:r>
              <w:rPr>
                <w:color w:val="000000" w:themeColor="text1"/>
              </w:rPr>
              <w:lastRenderedPageBreak/>
              <w:t>r</w:t>
            </w:r>
            <w:r w:rsidR="00EE40E8">
              <w:rPr>
                <w:color w:val="000000" w:themeColor="text1"/>
              </w:rPr>
              <w:t>epl_log_id</w:t>
            </w:r>
            <w:proofErr w:type="spellEnd"/>
          </w:p>
        </w:tc>
        <w:tc>
          <w:tcPr>
            <w:tcW w:w="7290" w:type="dxa"/>
          </w:tcPr>
          <w:p w14:paraId="62AB2AED" w14:textId="5757F826" w:rsidR="00EE40E8" w:rsidRDefault="00EE40E8" w:rsidP="00EE40E8">
            <w:pPr>
              <w:jc w:val="both"/>
              <w:rPr>
                <w:color w:val="000000" w:themeColor="text1"/>
              </w:rPr>
            </w:pPr>
            <w:r>
              <w:rPr>
                <w:color w:val="000000" w:themeColor="text1"/>
              </w:rPr>
              <w:t xml:space="preserve">Integer, nullable, FK with </w:t>
            </w:r>
            <w:proofErr w:type="spellStart"/>
            <w:r>
              <w:rPr>
                <w:color w:val="000000" w:themeColor="text1"/>
              </w:rPr>
              <w:t>REPL_LOG_H.log_id</w:t>
            </w:r>
            <w:proofErr w:type="spellEnd"/>
            <w:r>
              <w:rPr>
                <w:color w:val="000000" w:themeColor="text1"/>
              </w:rPr>
              <w:t xml:space="preserve">.  Applicable when there are part replacements of the equipment in case of inhouse </w:t>
            </w:r>
            <w:r w:rsidR="000E4061">
              <w:rPr>
                <w:color w:val="000000" w:themeColor="text1"/>
              </w:rPr>
              <w:t>repairs</w:t>
            </w:r>
          </w:p>
        </w:tc>
      </w:tr>
      <w:tr w:rsidR="00EE40E8" w14:paraId="07EB2D56" w14:textId="77777777" w:rsidTr="007B1C1A">
        <w:tc>
          <w:tcPr>
            <w:tcW w:w="2785" w:type="dxa"/>
          </w:tcPr>
          <w:p w14:paraId="5F8E0B5D" w14:textId="6436E108" w:rsidR="00EE40E8" w:rsidRDefault="00EE40E8" w:rsidP="00EE40E8">
            <w:pPr>
              <w:jc w:val="both"/>
              <w:rPr>
                <w:color w:val="000000" w:themeColor="text1"/>
              </w:rPr>
            </w:pPr>
            <w:r>
              <w:rPr>
                <w:color w:val="000000" w:themeColor="text1"/>
              </w:rPr>
              <w:t>Status</w:t>
            </w:r>
          </w:p>
        </w:tc>
        <w:tc>
          <w:tcPr>
            <w:tcW w:w="7290" w:type="dxa"/>
          </w:tcPr>
          <w:p w14:paraId="2863D0DD" w14:textId="77777777" w:rsidR="00EE40E8" w:rsidRDefault="00EE40E8" w:rsidP="00EE40E8">
            <w:pPr>
              <w:jc w:val="both"/>
              <w:rPr>
                <w:color w:val="000000" w:themeColor="text1"/>
              </w:rPr>
            </w:pPr>
            <w:proofErr w:type="gramStart"/>
            <w:r>
              <w:rPr>
                <w:color w:val="000000" w:themeColor="text1"/>
              </w:rPr>
              <w:t>Varchar(</w:t>
            </w:r>
            <w:proofErr w:type="gramEnd"/>
            <w:r>
              <w:rPr>
                <w:color w:val="000000" w:themeColor="text1"/>
              </w:rPr>
              <w:t>50), Not NULL, Statuses include (New, WIP, Closed, Aborted)</w:t>
            </w:r>
          </w:p>
          <w:p w14:paraId="185089C6" w14:textId="77777777" w:rsidR="00EE40E8" w:rsidRDefault="00EE40E8" w:rsidP="00EE40E8">
            <w:pPr>
              <w:jc w:val="both"/>
              <w:rPr>
                <w:color w:val="000000" w:themeColor="text1"/>
              </w:rPr>
            </w:pPr>
          </w:p>
          <w:p w14:paraId="6756CC5E" w14:textId="30054082" w:rsidR="00EE40E8" w:rsidRDefault="00EE40E8" w:rsidP="00EE40E8">
            <w:pPr>
              <w:jc w:val="both"/>
              <w:rPr>
                <w:color w:val="000000" w:themeColor="text1"/>
              </w:rPr>
            </w:pPr>
            <w:r>
              <w:rPr>
                <w:color w:val="000000" w:themeColor="text1"/>
              </w:rPr>
              <w:t>If a replacement log has been raised (</w:t>
            </w:r>
            <w:proofErr w:type="spellStart"/>
            <w:r>
              <w:rPr>
                <w:color w:val="000000" w:themeColor="text1"/>
              </w:rPr>
              <w:t>i.e</w:t>
            </w:r>
            <w:proofErr w:type="spellEnd"/>
            <w:r>
              <w:rPr>
                <w:color w:val="000000" w:themeColor="text1"/>
              </w:rPr>
              <w:t xml:space="preserve">, </w:t>
            </w:r>
            <w:proofErr w:type="spellStart"/>
            <w:r>
              <w:rPr>
                <w:color w:val="000000" w:themeColor="text1"/>
              </w:rPr>
              <w:t>repl_log_id</w:t>
            </w:r>
            <w:proofErr w:type="spellEnd"/>
            <w:r>
              <w:rPr>
                <w:color w:val="000000" w:themeColor="text1"/>
              </w:rPr>
              <w:t xml:space="preserve"> column has a value) then only after all the related part replacements are done, can the maintenance task be closed, until then it will remain WIP. </w:t>
            </w:r>
            <w:proofErr w:type="spellStart"/>
            <w:r>
              <w:rPr>
                <w:color w:val="000000" w:themeColor="text1"/>
              </w:rPr>
              <w:t>Closure_dt</w:t>
            </w:r>
            <w:proofErr w:type="spellEnd"/>
            <w:r>
              <w:rPr>
                <w:color w:val="000000" w:themeColor="text1"/>
              </w:rPr>
              <w:t xml:space="preserve"> of </w:t>
            </w:r>
            <w:r w:rsidR="000E4061">
              <w:rPr>
                <w:color w:val="000000" w:themeColor="text1"/>
              </w:rPr>
              <w:t>the</w:t>
            </w:r>
            <w:r>
              <w:rPr>
                <w:color w:val="000000" w:themeColor="text1"/>
              </w:rPr>
              <w:t xml:space="preserve"> log can also be set only when all replacement request raised have been closed</w:t>
            </w:r>
          </w:p>
        </w:tc>
      </w:tr>
    </w:tbl>
    <w:p w14:paraId="7E8ACD8C" w14:textId="77777777" w:rsidR="00B97508" w:rsidRDefault="00B97508" w:rsidP="001639DA">
      <w:pPr>
        <w:jc w:val="both"/>
      </w:pPr>
    </w:p>
    <w:p w14:paraId="7814CC26" w14:textId="77777777" w:rsidR="001B76D3" w:rsidRDefault="001B76D3" w:rsidP="001B76D3">
      <w:pPr>
        <w:jc w:val="both"/>
      </w:pPr>
      <w:r>
        <w:t xml:space="preserve">NOTE: </w:t>
      </w:r>
    </w:p>
    <w:p w14:paraId="50E8D49A" w14:textId="1E186640" w:rsidR="001B76D3" w:rsidRDefault="001B76D3" w:rsidP="001B76D3">
      <w:pPr>
        <w:jc w:val="both"/>
      </w:pPr>
      <w:r>
        <w:t xml:space="preserve">When a damage/malfunction log is created for an equipment, the equipment status must be set to “Under Unplanned Maintenance”, and when maintenance log is being closed, the status can change to either “Operational” or “Out of Service” and appropriate log notes will have to be captured. </w:t>
      </w:r>
    </w:p>
    <w:p w14:paraId="0F30E919" w14:textId="77777777" w:rsidR="001B76D3" w:rsidRDefault="001B76D3" w:rsidP="001B76D3">
      <w:pPr>
        <w:jc w:val="both"/>
      </w:pPr>
      <w:r>
        <w:t>Log notes are mandatory when a log is being closed.</w:t>
      </w:r>
    </w:p>
    <w:p w14:paraId="5C605E76" w14:textId="77777777" w:rsidR="001B76D3" w:rsidRDefault="001B76D3" w:rsidP="001639DA">
      <w:pPr>
        <w:jc w:val="both"/>
      </w:pPr>
    </w:p>
    <w:p w14:paraId="65D6DF1F" w14:textId="5D20B65A" w:rsidR="001F3F65" w:rsidRDefault="001F3F65" w:rsidP="001639DA">
      <w:pPr>
        <w:jc w:val="both"/>
      </w:pPr>
      <w:r w:rsidRPr="00CD3411">
        <w:rPr>
          <w:b/>
          <w:bCs/>
        </w:rPr>
        <w:t>REP</w:t>
      </w:r>
      <w:r w:rsidR="009B4B1A" w:rsidRPr="00CD3411">
        <w:rPr>
          <w:b/>
          <w:bCs/>
        </w:rPr>
        <w:t>L</w:t>
      </w:r>
      <w:r w:rsidRPr="00CD3411">
        <w:rPr>
          <w:b/>
          <w:bCs/>
        </w:rPr>
        <w:t>_LOG</w:t>
      </w:r>
      <w:r w:rsidR="005F1A7E" w:rsidRPr="00CD3411">
        <w:rPr>
          <w:b/>
          <w:bCs/>
        </w:rPr>
        <w:t>_H</w:t>
      </w:r>
      <w:r w:rsidR="0098574D">
        <w:rPr>
          <w:b/>
          <w:bCs/>
        </w:rPr>
        <w:t xml:space="preserve"> </w:t>
      </w:r>
      <w:r w:rsidR="009B4B1A">
        <w:t>(</w:t>
      </w:r>
      <w:r w:rsidR="0098574D">
        <w:t>Replacement Log Header</w:t>
      </w:r>
      <w:r w:rsidR="009B4B1A">
        <w:t xml:space="preserve"> – this could be as result of either </w:t>
      </w:r>
      <w:r w:rsidR="00BD190F">
        <w:t>Maintenance or Damage/Malfunction</w:t>
      </w:r>
      <w:r w:rsidR="009B4B1A">
        <w:t>)</w:t>
      </w:r>
    </w:p>
    <w:tbl>
      <w:tblPr>
        <w:tblStyle w:val="TableGrid"/>
        <w:tblW w:w="10075" w:type="dxa"/>
        <w:tblLook w:val="04A0" w:firstRow="1" w:lastRow="0" w:firstColumn="1" w:lastColumn="0" w:noHBand="0" w:noVBand="1"/>
      </w:tblPr>
      <w:tblGrid>
        <w:gridCol w:w="2785"/>
        <w:gridCol w:w="7290"/>
      </w:tblGrid>
      <w:tr w:rsidR="000A1FE0" w:rsidRPr="00F27763" w14:paraId="5F4A8655" w14:textId="77777777" w:rsidTr="007B1C1A">
        <w:tc>
          <w:tcPr>
            <w:tcW w:w="2785" w:type="dxa"/>
          </w:tcPr>
          <w:p w14:paraId="5BE2C6A6" w14:textId="77777777" w:rsidR="000A1FE0" w:rsidRPr="00F27763" w:rsidRDefault="000A1FE0" w:rsidP="007B1C1A">
            <w:pPr>
              <w:jc w:val="both"/>
              <w:rPr>
                <w:color w:val="000000" w:themeColor="text1"/>
              </w:rPr>
            </w:pPr>
            <w:r w:rsidRPr="00F27763">
              <w:rPr>
                <w:color w:val="000000" w:themeColor="text1"/>
              </w:rPr>
              <w:t>Column</w:t>
            </w:r>
          </w:p>
        </w:tc>
        <w:tc>
          <w:tcPr>
            <w:tcW w:w="7290" w:type="dxa"/>
          </w:tcPr>
          <w:p w14:paraId="25EBB9FB" w14:textId="77777777" w:rsidR="000A1FE0" w:rsidRPr="00F27763" w:rsidRDefault="000A1FE0" w:rsidP="007B1C1A">
            <w:pPr>
              <w:jc w:val="both"/>
              <w:rPr>
                <w:color w:val="000000" w:themeColor="text1"/>
              </w:rPr>
            </w:pPr>
            <w:r w:rsidRPr="00F27763">
              <w:rPr>
                <w:color w:val="000000" w:themeColor="text1"/>
              </w:rPr>
              <w:t>Notes</w:t>
            </w:r>
          </w:p>
        </w:tc>
      </w:tr>
      <w:tr w:rsidR="000A1FE0" w:rsidRPr="008B42DC" w14:paraId="1F07B1BA" w14:textId="77777777" w:rsidTr="007B1C1A">
        <w:tc>
          <w:tcPr>
            <w:tcW w:w="2785" w:type="dxa"/>
          </w:tcPr>
          <w:p w14:paraId="491054E7" w14:textId="5E908266" w:rsidR="000A1FE0" w:rsidRPr="00C77AFB" w:rsidRDefault="00E40A27" w:rsidP="007B1C1A">
            <w:pPr>
              <w:jc w:val="both"/>
              <w:rPr>
                <w:b/>
                <w:bCs/>
                <w:i/>
                <w:iCs/>
                <w:color w:val="000000" w:themeColor="text1"/>
              </w:rPr>
            </w:pPr>
            <w:proofErr w:type="spellStart"/>
            <w:r w:rsidRPr="00C77AFB">
              <w:rPr>
                <w:b/>
                <w:bCs/>
                <w:i/>
                <w:iCs/>
                <w:color w:val="000000" w:themeColor="text1"/>
              </w:rPr>
              <w:t>l</w:t>
            </w:r>
            <w:r w:rsidR="00CD3411" w:rsidRPr="00C77AFB">
              <w:rPr>
                <w:b/>
                <w:bCs/>
                <w:i/>
                <w:iCs/>
                <w:color w:val="000000" w:themeColor="text1"/>
              </w:rPr>
              <w:t>og_id</w:t>
            </w:r>
            <w:proofErr w:type="spellEnd"/>
          </w:p>
        </w:tc>
        <w:tc>
          <w:tcPr>
            <w:tcW w:w="7290" w:type="dxa"/>
          </w:tcPr>
          <w:p w14:paraId="1295FC96" w14:textId="1DE5EE51" w:rsidR="000A1FE0" w:rsidRPr="008B42DC" w:rsidRDefault="00CD3411" w:rsidP="007B1C1A">
            <w:pPr>
              <w:jc w:val="both"/>
              <w:rPr>
                <w:color w:val="000000" w:themeColor="text1"/>
              </w:rPr>
            </w:pPr>
            <w:r>
              <w:rPr>
                <w:color w:val="000000" w:themeColor="text1"/>
              </w:rPr>
              <w:t>PK, Serial, Replacement Log ID</w:t>
            </w:r>
          </w:p>
        </w:tc>
      </w:tr>
      <w:tr w:rsidR="000A1FE0" w:rsidRPr="008B42DC" w14:paraId="773B2723" w14:textId="77777777" w:rsidTr="007B1C1A">
        <w:tc>
          <w:tcPr>
            <w:tcW w:w="2785" w:type="dxa"/>
          </w:tcPr>
          <w:p w14:paraId="0539FEFF" w14:textId="11F44B8F" w:rsidR="000A1FE0" w:rsidRPr="008B42DC" w:rsidRDefault="00E40A27" w:rsidP="007B1C1A">
            <w:pPr>
              <w:jc w:val="both"/>
              <w:rPr>
                <w:color w:val="000000" w:themeColor="text1"/>
              </w:rPr>
            </w:pPr>
            <w:proofErr w:type="spellStart"/>
            <w:r>
              <w:rPr>
                <w:color w:val="000000" w:themeColor="text1"/>
              </w:rPr>
              <w:t>e</w:t>
            </w:r>
            <w:r w:rsidR="00CD3411">
              <w:rPr>
                <w:color w:val="000000" w:themeColor="text1"/>
              </w:rPr>
              <w:t>qpt_id</w:t>
            </w:r>
            <w:proofErr w:type="spellEnd"/>
          </w:p>
        </w:tc>
        <w:tc>
          <w:tcPr>
            <w:tcW w:w="7290" w:type="dxa"/>
          </w:tcPr>
          <w:p w14:paraId="1CF8289F" w14:textId="6346DD42" w:rsidR="000A1FE0" w:rsidRPr="008B42DC" w:rsidRDefault="00CD3411" w:rsidP="007B1C1A">
            <w:pPr>
              <w:jc w:val="both"/>
              <w:rPr>
                <w:color w:val="000000" w:themeColor="text1"/>
              </w:rPr>
            </w:pPr>
            <w:r>
              <w:rPr>
                <w:color w:val="000000" w:themeColor="text1"/>
              </w:rPr>
              <w:t xml:space="preserve">Integer, Not NULL, FK referring </w:t>
            </w:r>
            <w:proofErr w:type="spellStart"/>
            <w:r>
              <w:rPr>
                <w:color w:val="000000" w:themeColor="text1"/>
              </w:rPr>
              <w:t>EQPT.eqpt_id</w:t>
            </w:r>
            <w:proofErr w:type="spellEnd"/>
          </w:p>
        </w:tc>
      </w:tr>
      <w:tr w:rsidR="00CD3411" w:rsidRPr="008B42DC" w14:paraId="12EDF024" w14:textId="77777777" w:rsidTr="007B1C1A">
        <w:tc>
          <w:tcPr>
            <w:tcW w:w="2785" w:type="dxa"/>
          </w:tcPr>
          <w:p w14:paraId="3596B510" w14:textId="74657B6D" w:rsidR="00CD3411" w:rsidRDefault="00E40A27" w:rsidP="007B1C1A">
            <w:pPr>
              <w:jc w:val="both"/>
              <w:rPr>
                <w:color w:val="000000" w:themeColor="text1"/>
              </w:rPr>
            </w:pPr>
            <w:proofErr w:type="spellStart"/>
            <w:r>
              <w:rPr>
                <w:color w:val="000000" w:themeColor="text1"/>
              </w:rPr>
              <w:t>r</w:t>
            </w:r>
            <w:r w:rsidR="00CD3411">
              <w:rPr>
                <w:color w:val="000000" w:themeColor="text1"/>
              </w:rPr>
              <w:t>epl_trigger</w:t>
            </w:r>
            <w:proofErr w:type="spellEnd"/>
          </w:p>
        </w:tc>
        <w:tc>
          <w:tcPr>
            <w:tcW w:w="7290" w:type="dxa"/>
          </w:tcPr>
          <w:p w14:paraId="71ACF2DD" w14:textId="37BEB35F" w:rsidR="00CD3411" w:rsidRDefault="00CD3411" w:rsidP="007B1C1A">
            <w:pPr>
              <w:jc w:val="both"/>
              <w:rPr>
                <w:color w:val="000000" w:themeColor="text1"/>
              </w:rPr>
            </w:pPr>
            <w:proofErr w:type="gramStart"/>
            <w:r>
              <w:rPr>
                <w:color w:val="000000" w:themeColor="text1"/>
              </w:rPr>
              <w:t>Varchar(</w:t>
            </w:r>
            <w:proofErr w:type="gramEnd"/>
            <w:r>
              <w:rPr>
                <w:color w:val="000000" w:themeColor="text1"/>
              </w:rPr>
              <w:t>50) , 2 possible values (“Maintenance”, “Damage/Malfunction”</w:t>
            </w:r>
            <w:r w:rsidR="00E40A27">
              <w:rPr>
                <w:color w:val="000000" w:themeColor="text1"/>
              </w:rPr>
              <w:t>)</w:t>
            </w:r>
          </w:p>
        </w:tc>
      </w:tr>
      <w:tr w:rsidR="00CD3411" w:rsidRPr="008B42DC" w14:paraId="4093C99A" w14:textId="77777777" w:rsidTr="007B1C1A">
        <w:tc>
          <w:tcPr>
            <w:tcW w:w="2785" w:type="dxa"/>
          </w:tcPr>
          <w:p w14:paraId="036D0701" w14:textId="343B78C2" w:rsidR="00CD3411" w:rsidRDefault="00E40A27" w:rsidP="007B1C1A">
            <w:pPr>
              <w:jc w:val="both"/>
              <w:rPr>
                <w:color w:val="000000" w:themeColor="text1"/>
              </w:rPr>
            </w:pPr>
            <w:proofErr w:type="spellStart"/>
            <w:r>
              <w:rPr>
                <w:color w:val="000000" w:themeColor="text1"/>
              </w:rPr>
              <w:t>repl_</w:t>
            </w:r>
            <w:r w:rsidR="00B11F26">
              <w:rPr>
                <w:color w:val="000000" w:themeColor="text1"/>
              </w:rPr>
              <w:t>log_cl_</w:t>
            </w:r>
            <w:r>
              <w:rPr>
                <w:color w:val="000000" w:themeColor="text1"/>
              </w:rPr>
              <w:t>dt</w:t>
            </w:r>
            <w:proofErr w:type="spellEnd"/>
          </w:p>
        </w:tc>
        <w:tc>
          <w:tcPr>
            <w:tcW w:w="7290" w:type="dxa"/>
          </w:tcPr>
          <w:p w14:paraId="08B27088" w14:textId="35FD6F7A" w:rsidR="00CD3411" w:rsidRDefault="00E40A27" w:rsidP="007B1C1A">
            <w:pPr>
              <w:jc w:val="both"/>
              <w:rPr>
                <w:color w:val="000000" w:themeColor="text1"/>
              </w:rPr>
            </w:pPr>
            <w:r>
              <w:rPr>
                <w:color w:val="000000" w:themeColor="text1"/>
              </w:rPr>
              <w:t xml:space="preserve">Date, Replacement </w:t>
            </w:r>
            <w:r w:rsidR="00B11F26">
              <w:rPr>
                <w:color w:val="000000" w:themeColor="text1"/>
              </w:rPr>
              <w:t>log closure date: The date on which the last of the 1 or more parts required for replacement has been completed and tested for.</w:t>
            </w:r>
          </w:p>
        </w:tc>
      </w:tr>
    </w:tbl>
    <w:p w14:paraId="1D766121" w14:textId="77777777" w:rsidR="00B917C3" w:rsidRDefault="00B917C3" w:rsidP="001639DA">
      <w:pPr>
        <w:jc w:val="both"/>
      </w:pPr>
    </w:p>
    <w:p w14:paraId="5A696AF2" w14:textId="64118311" w:rsidR="00EE4E2F" w:rsidRPr="000979D9" w:rsidRDefault="005F1A7E" w:rsidP="000A1FE0">
      <w:pPr>
        <w:jc w:val="both"/>
        <w:rPr>
          <w:b/>
          <w:bCs/>
        </w:rPr>
      </w:pPr>
      <w:r w:rsidRPr="000979D9">
        <w:rPr>
          <w:b/>
          <w:bCs/>
        </w:rPr>
        <w:t>REP</w:t>
      </w:r>
      <w:r w:rsidR="009B4B1A" w:rsidRPr="000979D9">
        <w:rPr>
          <w:b/>
          <w:bCs/>
        </w:rPr>
        <w:t>L</w:t>
      </w:r>
      <w:r w:rsidRPr="000979D9">
        <w:rPr>
          <w:b/>
          <w:bCs/>
        </w:rPr>
        <w:t>_LOG_I</w:t>
      </w:r>
      <w:r w:rsidR="00EE4E2F" w:rsidRPr="000979D9">
        <w:rPr>
          <w:b/>
          <w:bCs/>
        </w:rPr>
        <w:tab/>
      </w:r>
      <w:r w:rsidR="0098574D" w:rsidRPr="0098574D">
        <w:t>(Replace</w:t>
      </w:r>
      <w:r w:rsidR="0098574D">
        <w:t>ment Log Item)</w:t>
      </w:r>
      <w:r w:rsidR="00B917C3">
        <w:t xml:space="preserve">  </w:t>
      </w:r>
    </w:p>
    <w:tbl>
      <w:tblPr>
        <w:tblStyle w:val="TableGrid"/>
        <w:tblW w:w="10075" w:type="dxa"/>
        <w:tblLook w:val="04A0" w:firstRow="1" w:lastRow="0" w:firstColumn="1" w:lastColumn="0" w:noHBand="0" w:noVBand="1"/>
      </w:tblPr>
      <w:tblGrid>
        <w:gridCol w:w="2785"/>
        <w:gridCol w:w="7290"/>
      </w:tblGrid>
      <w:tr w:rsidR="00EE4E2F" w14:paraId="76EE0D58" w14:textId="77777777" w:rsidTr="000F56B8">
        <w:tc>
          <w:tcPr>
            <w:tcW w:w="2785" w:type="dxa"/>
          </w:tcPr>
          <w:p w14:paraId="1938A1DB" w14:textId="77777777" w:rsidR="00EE4E2F" w:rsidRPr="00F27763" w:rsidRDefault="00EE4E2F" w:rsidP="000F56B8">
            <w:pPr>
              <w:jc w:val="both"/>
              <w:rPr>
                <w:color w:val="000000" w:themeColor="text1"/>
              </w:rPr>
            </w:pPr>
            <w:r w:rsidRPr="00F27763">
              <w:rPr>
                <w:color w:val="000000" w:themeColor="text1"/>
              </w:rPr>
              <w:t>Column</w:t>
            </w:r>
          </w:p>
        </w:tc>
        <w:tc>
          <w:tcPr>
            <w:tcW w:w="7290" w:type="dxa"/>
          </w:tcPr>
          <w:p w14:paraId="2CA5FD2A" w14:textId="77777777" w:rsidR="00EE4E2F" w:rsidRPr="00F27763" w:rsidRDefault="00EE4E2F" w:rsidP="000F56B8">
            <w:pPr>
              <w:jc w:val="both"/>
              <w:rPr>
                <w:color w:val="000000" w:themeColor="text1"/>
              </w:rPr>
            </w:pPr>
            <w:r w:rsidRPr="00F27763">
              <w:rPr>
                <w:color w:val="000000" w:themeColor="text1"/>
              </w:rPr>
              <w:t>Notes</w:t>
            </w:r>
          </w:p>
        </w:tc>
      </w:tr>
      <w:tr w:rsidR="00EE4E2F" w14:paraId="4D76E80F" w14:textId="77777777" w:rsidTr="000F56B8">
        <w:tc>
          <w:tcPr>
            <w:tcW w:w="2785" w:type="dxa"/>
          </w:tcPr>
          <w:p w14:paraId="2582E80D" w14:textId="21A7CE28" w:rsidR="00EE4E2F" w:rsidRPr="000979D9" w:rsidRDefault="00AD6FE1" w:rsidP="000F56B8">
            <w:pPr>
              <w:jc w:val="both"/>
              <w:rPr>
                <w:b/>
                <w:bCs/>
                <w:i/>
                <w:iCs/>
                <w:color w:val="000000" w:themeColor="text1"/>
              </w:rPr>
            </w:pPr>
            <w:proofErr w:type="spellStart"/>
            <w:r>
              <w:rPr>
                <w:b/>
                <w:bCs/>
                <w:i/>
                <w:iCs/>
                <w:color w:val="000000" w:themeColor="text1"/>
              </w:rPr>
              <w:t>l</w:t>
            </w:r>
            <w:r w:rsidR="000979D9" w:rsidRPr="000979D9">
              <w:rPr>
                <w:b/>
                <w:bCs/>
                <w:i/>
                <w:iCs/>
                <w:color w:val="000000" w:themeColor="text1"/>
              </w:rPr>
              <w:t>og_id</w:t>
            </w:r>
            <w:proofErr w:type="spellEnd"/>
          </w:p>
        </w:tc>
        <w:tc>
          <w:tcPr>
            <w:tcW w:w="7290" w:type="dxa"/>
          </w:tcPr>
          <w:p w14:paraId="2A0CF099" w14:textId="7702E1BC" w:rsidR="00EE4E2F" w:rsidRPr="008B42DC" w:rsidRDefault="000979D9" w:rsidP="000F56B8">
            <w:pPr>
              <w:jc w:val="both"/>
              <w:rPr>
                <w:color w:val="000000" w:themeColor="text1"/>
              </w:rPr>
            </w:pPr>
            <w:r>
              <w:rPr>
                <w:color w:val="000000" w:themeColor="text1"/>
              </w:rPr>
              <w:t xml:space="preserve">Composite PK, FK referring </w:t>
            </w:r>
            <w:proofErr w:type="spellStart"/>
            <w:r>
              <w:rPr>
                <w:color w:val="000000" w:themeColor="text1"/>
              </w:rPr>
              <w:t>REPL_LOG_H.log_id</w:t>
            </w:r>
            <w:proofErr w:type="spellEnd"/>
          </w:p>
        </w:tc>
      </w:tr>
      <w:tr w:rsidR="00EE4E2F" w14:paraId="24B43725" w14:textId="77777777" w:rsidTr="000F56B8">
        <w:tc>
          <w:tcPr>
            <w:tcW w:w="2785" w:type="dxa"/>
          </w:tcPr>
          <w:p w14:paraId="65B1766B" w14:textId="3D6D349C" w:rsidR="00EE4E2F" w:rsidRPr="000979D9" w:rsidRDefault="00AD6FE1" w:rsidP="000F56B8">
            <w:pPr>
              <w:jc w:val="both"/>
              <w:rPr>
                <w:b/>
                <w:bCs/>
                <w:i/>
                <w:iCs/>
                <w:color w:val="000000" w:themeColor="text1"/>
              </w:rPr>
            </w:pPr>
            <w:proofErr w:type="spellStart"/>
            <w:r>
              <w:rPr>
                <w:b/>
                <w:bCs/>
                <w:i/>
                <w:iCs/>
                <w:color w:val="000000" w:themeColor="text1"/>
              </w:rPr>
              <w:t>p</w:t>
            </w:r>
            <w:r w:rsidR="000979D9" w:rsidRPr="000979D9">
              <w:rPr>
                <w:b/>
                <w:bCs/>
                <w:i/>
                <w:iCs/>
                <w:color w:val="000000" w:themeColor="text1"/>
              </w:rPr>
              <w:t>art_id</w:t>
            </w:r>
            <w:proofErr w:type="spellEnd"/>
          </w:p>
        </w:tc>
        <w:tc>
          <w:tcPr>
            <w:tcW w:w="7290" w:type="dxa"/>
          </w:tcPr>
          <w:p w14:paraId="6418C115" w14:textId="6ACF569A" w:rsidR="00EE4E2F" w:rsidRPr="008B42DC" w:rsidRDefault="000979D9" w:rsidP="000F56B8">
            <w:pPr>
              <w:jc w:val="both"/>
              <w:rPr>
                <w:color w:val="000000" w:themeColor="text1"/>
              </w:rPr>
            </w:pPr>
            <w:r>
              <w:rPr>
                <w:color w:val="000000" w:themeColor="text1"/>
              </w:rPr>
              <w:t xml:space="preserve">Composite PK, FK referring </w:t>
            </w:r>
            <w:proofErr w:type="spellStart"/>
            <w:r>
              <w:rPr>
                <w:color w:val="000000" w:themeColor="text1"/>
              </w:rPr>
              <w:t>SPARE_PART.part_id</w:t>
            </w:r>
            <w:proofErr w:type="spellEnd"/>
          </w:p>
        </w:tc>
      </w:tr>
      <w:tr w:rsidR="00B11F26" w14:paraId="3718233B" w14:textId="77777777" w:rsidTr="000F56B8">
        <w:tc>
          <w:tcPr>
            <w:tcW w:w="2785" w:type="dxa"/>
          </w:tcPr>
          <w:p w14:paraId="70A1B1F5" w14:textId="6F73C428" w:rsidR="00B11F26" w:rsidRDefault="00DC62A2" w:rsidP="00E40A27">
            <w:pPr>
              <w:jc w:val="both"/>
              <w:rPr>
                <w:color w:val="000000" w:themeColor="text1"/>
              </w:rPr>
            </w:pPr>
            <w:proofErr w:type="spellStart"/>
            <w:r>
              <w:rPr>
                <w:color w:val="000000" w:themeColor="text1"/>
              </w:rPr>
              <w:t>r</w:t>
            </w:r>
            <w:r w:rsidR="00B11F26">
              <w:rPr>
                <w:color w:val="000000" w:themeColor="text1"/>
              </w:rPr>
              <w:t>epl_dt</w:t>
            </w:r>
            <w:proofErr w:type="spellEnd"/>
          </w:p>
        </w:tc>
        <w:tc>
          <w:tcPr>
            <w:tcW w:w="7290" w:type="dxa"/>
          </w:tcPr>
          <w:p w14:paraId="0634EA96" w14:textId="2D4A19DE" w:rsidR="00B11F26" w:rsidRDefault="00B11F26" w:rsidP="00E40A27">
            <w:pPr>
              <w:tabs>
                <w:tab w:val="left" w:pos="1850"/>
              </w:tabs>
              <w:jc w:val="both"/>
              <w:rPr>
                <w:color w:val="000000" w:themeColor="text1"/>
              </w:rPr>
            </w:pPr>
            <w:r>
              <w:rPr>
                <w:color w:val="000000" w:themeColor="text1"/>
              </w:rPr>
              <w:t xml:space="preserve">Date on which the </w:t>
            </w:r>
            <w:r w:rsidR="00446708">
              <w:rPr>
                <w:color w:val="000000" w:themeColor="text1"/>
              </w:rPr>
              <w:t xml:space="preserve">last unit of the </w:t>
            </w:r>
            <w:r>
              <w:rPr>
                <w:color w:val="000000" w:themeColor="text1"/>
              </w:rPr>
              <w:t>part</w:t>
            </w:r>
            <w:r w:rsidR="00446708">
              <w:rPr>
                <w:color w:val="000000" w:themeColor="text1"/>
              </w:rPr>
              <w:t>’s</w:t>
            </w:r>
            <w:r>
              <w:rPr>
                <w:color w:val="000000" w:themeColor="text1"/>
              </w:rPr>
              <w:t xml:space="preserve"> replacement was completed and tested.</w:t>
            </w:r>
          </w:p>
        </w:tc>
      </w:tr>
      <w:tr w:rsidR="00C77AFB" w14:paraId="28A12942" w14:textId="77777777" w:rsidTr="000F56B8">
        <w:tc>
          <w:tcPr>
            <w:tcW w:w="2785" w:type="dxa"/>
          </w:tcPr>
          <w:p w14:paraId="3462782B" w14:textId="27ED279B" w:rsidR="00C77AFB" w:rsidRPr="00C77AFB" w:rsidRDefault="00C77AFB" w:rsidP="00C77AFB">
            <w:pPr>
              <w:jc w:val="both"/>
            </w:pPr>
            <w:r w:rsidRPr="00C77AFB">
              <w:t>qty</w:t>
            </w:r>
          </w:p>
        </w:tc>
        <w:tc>
          <w:tcPr>
            <w:tcW w:w="7290" w:type="dxa"/>
          </w:tcPr>
          <w:p w14:paraId="40A8D932" w14:textId="50151D34" w:rsidR="00C77AFB" w:rsidRPr="00C77AFB" w:rsidRDefault="00C77AFB" w:rsidP="00C77AFB">
            <w:pPr>
              <w:tabs>
                <w:tab w:val="left" w:pos="1850"/>
              </w:tabs>
              <w:jc w:val="both"/>
            </w:pPr>
            <w:r w:rsidRPr="00C77AFB">
              <w:t>Integer</w:t>
            </w:r>
          </w:p>
        </w:tc>
      </w:tr>
      <w:tr w:rsidR="00C77AFB" w14:paraId="0B54499D" w14:textId="77777777" w:rsidTr="000F56B8">
        <w:tc>
          <w:tcPr>
            <w:tcW w:w="2785" w:type="dxa"/>
          </w:tcPr>
          <w:p w14:paraId="0B673A7C" w14:textId="7E353B7C" w:rsidR="00C77AFB" w:rsidRPr="00C77AFB" w:rsidRDefault="00C77AFB" w:rsidP="00C77AFB">
            <w:pPr>
              <w:jc w:val="both"/>
            </w:pPr>
            <w:proofErr w:type="spellStart"/>
            <w:r w:rsidRPr="00C77AFB">
              <w:t>unit_cost</w:t>
            </w:r>
            <w:proofErr w:type="spellEnd"/>
          </w:p>
        </w:tc>
        <w:tc>
          <w:tcPr>
            <w:tcW w:w="7290" w:type="dxa"/>
          </w:tcPr>
          <w:p w14:paraId="123B6311" w14:textId="186401EE" w:rsidR="00C77AFB" w:rsidRPr="00C77AFB" w:rsidRDefault="00C77AFB" w:rsidP="00C77AFB">
            <w:pPr>
              <w:tabs>
                <w:tab w:val="left" w:pos="1850"/>
              </w:tabs>
              <w:jc w:val="both"/>
            </w:pPr>
            <w:r w:rsidRPr="00C77AFB">
              <w:t>Decimal (17,2)</w:t>
            </w:r>
            <w:r w:rsidRPr="00C77AFB">
              <w:tab/>
            </w:r>
            <w:r w:rsidR="007B4458">
              <w:t>- computed at the time of closure of this log item</w:t>
            </w:r>
          </w:p>
        </w:tc>
      </w:tr>
      <w:tr w:rsidR="00C77AFB" w14:paraId="4C1CF010" w14:textId="77777777" w:rsidTr="000F56B8">
        <w:tc>
          <w:tcPr>
            <w:tcW w:w="2785" w:type="dxa"/>
          </w:tcPr>
          <w:p w14:paraId="18873D10" w14:textId="1A1CF12E" w:rsidR="00C77AFB" w:rsidRDefault="00A26A54" w:rsidP="00C77AFB">
            <w:pPr>
              <w:jc w:val="both"/>
              <w:rPr>
                <w:color w:val="000000" w:themeColor="text1"/>
              </w:rPr>
            </w:pPr>
            <w:proofErr w:type="spellStart"/>
            <w:r>
              <w:rPr>
                <w:color w:val="000000" w:themeColor="text1"/>
              </w:rPr>
              <w:t>r</w:t>
            </w:r>
            <w:r w:rsidR="00C77AFB">
              <w:rPr>
                <w:color w:val="000000" w:themeColor="text1"/>
              </w:rPr>
              <w:t>epl_notes</w:t>
            </w:r>
            <w:proofErr w:type="spellEnd"/>
          </w:p>
        </w:tc>
        <w:tc>
          <w:tcPr>
            <w:tcW w:w="7290" w:type="dxa"/>
          </w:tcPr>
          <w:p w14:paraId="173E4D01" w14:textId="31BF420E" w:rsidR="00C77AFB" w:rsidRDefault="00C77AFB" w:rsidP="00C77AFB">
            <w:pPr>
              <w:tabs>
                <w:tab w:val="left" w:pos="1850"/>
              </w:tabs>
              <w:jc w:val="both"/>
              <w:rPr>
                <w:color w:val="000000" w:themeColor="text1"/>
              </w:rPr>
            </w:pPr>
            <w:r>
              <w:rPr>
                <w:color w:val="000000" w:themeColor="text1"/>
              </w:rPr>
              <w:t>Text.  Notes by the user who is responsible for the actual replacement of the part</w:t>
            </w:r>
          </w:p>
        </w:tc>
      </w:tr>
      <w:tr w:rsidR="00C77AFB" w14:paraId="61E27FE3" w14:textId="77777777" w:rsidTr="000F56B8">
        <w:tc>
          <w:tcPr>
            <w:tcW w:w="2785" w:type="dxa"/>
          </w:tcPr>
          <w:p w14:paraId="0979726B" w14:textId="07A7B145" w:rsidR="00C77AFB" w:rsidRDefault="00A26A54" w:rsidP="00C77AFB">
            <w:pPr>
              <w:jc w:val="both"/>
              <w:rPr>
                <w:color w:val="000000" w:themeColor="text1"/>
              </w:rPr>
            </w:pPr>
            <w:proofErr w:type="spellStart"/>
            <w:r>
              <w:rPr>
                <w:color w:val="000000" w:themeColor="text1"/>
              </w:rPr>
              <w:t>t</w:t>
            </w:r>
            <w:r w:rsidR="00C77AFB">
              <w:rPr>
                <w:color w:val="000000" w:themeColor="text1"/>
              </w:rPr>
              <w:t>ech_id</w:t>
            </w:r>
            <w:proofErr w:type="spellEnd"/>
          </w:p>
        </w:tc>
        <w:tc>
          <w:tcPr>
            <w:tcW w:w="7290" w:type="dxa"/>
          </w:tcPr>
          <w:p w14:paraId="1327332A" w14:textId="75E7752A" w:rsidR="00C77AFB" w:rsidRDefault="00C77AFB" w:rsidP="00C77AFB">
            <w:pPr>
              <w:tabs>
                <w:tab w:val="left" w:pos="1850"/>
              </w:tabs>
              <w:jc w:val="both"/>
              <w:rPr>
                <w:color w:val="000000" w:themeColor="text1"/>
              </w:rPr>
            </w:pPr>
            <w:r>
              <w:rPr>
                <w:color w:val="000000" w:themeColor="text1"/>
              </w:rPr>
              <w:t xml:space="preserve">Technician ID of the person who is responsible for part replacement. A technician can be an in-house employee or a contractor on hire.  Maintaining technician data and having </w:t>
            </w:r>
            <w:proofErr w:type="gramStart"/>
            <w:r>
              <w:rPr>
                <w:color w:val="000000" w:themeColor="text1"/>
              </w:rPr>
              <w:t>a</w:t>
            </w:r>
            <w:proofErr w:type="gramEnd"/>
            <w:r>
              <w:rPr>
                <w:color w:val="000000" w:themeColor="text1"/>
              </w:rPr>
              <w:t xml:space="preserve"> FK relation can be taken up at a later stage</w:t>
            </w:r>
          </w:p>
        </w:tc>
      </w:tr>
    </w:tbl>
    <w:p w14:paraId="58D80593" w14:textId="77777777" w:rsidR="00E64651" w:rsidRDefault="00E64651" w:rsidP="001639DA">
      <w:pPr>
        <w:jc w:val="both"/>
      </w:pPr>
    </w:p>
    <w:p w14:paraId="7F22E5CC" w14:textId="77777777" w:rsidR="00E91B87" w:rsidRDefault="00B11F26" w:rsidP="001639DA">
      <w:pPr>
        <w:jc w:val="both"/>
      </w:pPr>
      <w:r>
        <w:t xml:space="preserve">NOTE: </w:t>
      </w:r>
    </w:p>
    <w:p w14:paraId="5F918285" w14:textId="480148E9" w:rsidR="00E91B87" w:rsidRDefault="00E91B87" w:rsidP="001639DA">
      <w:pPr>
        <w:jc w:val="both"/>
      </w:pPr>
      <w:proofErr w:type="spellStart"/>
      <w:r>
        <w:t>uom</w:t>
      </w:r>
      <w:proofErr w:type="spellEnd"/>
      <w:r>
        <w:t xml:space="preserve"> of purchase is applicable as captured in the SPARE_PART table.</w:t>
      </w:r>
    </w:p>
    <w:p w14:paraId="08A57C30" w14:textId="111F76F2" w:rsidR="00B11F26" w:rsidRDefault="00B11F26" w:rsidP="001639DA">
      <w:pPr>
        <w:jc w:val="both"/>
      </w:pPr>
      <w:r>
        <w:lastRenderedPageBreak/>
        <w:t>When the replacement date of the last part of the same log is being captured, the corresponding logs replacement closure date wil</w:t>
      </w:r>
      <w:r w:rsidR="00054A49">
        <w:t>l</w:t>
      </w:r>
      <w:r>
        <w:t xml:space="preserve"> have to be captured with the same date value.</w:t>
      </w:r>
    </w:p>
    <w:p w14:paraId="2E8C36CF" w14:textId="7456E92F" w:rsidR="000979D9" w:rsidRDefault="000979D9" w:rsidP="001639DA">
      <w:pPr>
        <w:jc w:val="both"/>
        <w:rPr>
          <w:color w:val="000000" w:themeColor="text1"/>
        </w:rPr>
      </w:pPr>
      <w:r>
        <w:t xml:space="preserve">The </w:t>
      </w:r>
      <w:proofErr w:type="spellStart"/>
      <w:r>
        <w:t>unit_cost</w:t>
      </w:r>
      <w:proofErr w:type="spellEnd"/>
      <w:r>
        <w:t xml:space="preserve"> of part </w:t>
      </w:r>
      <w:r w:rsidR="008F776A" w:rsidRPr="008F776A">
        <w:rPr>
          <w:b/>
          <w:bCs/>
        </w:rPr>
        <w:t>issued</w:t>
      </w:r>
      <w:r>
        <w:t xml:space="preserve"> for a replacement item can be computed in different ways which is captured in </w:t>
      </w:r>
      <w:proofErr w:type="spellStart"/>
      <w:r>
        <w:rPr>
          <w:color w:val="000000" w:themeColor="text1"/>
        </w:rPr>
        <w:t>costing_method</w:t>
      </w:r>
      <w:proofErr w:type="spellEnd"/>
      <w:r>
        <w:rPr>
          <w:color w:val="000000" w:themeColor="text1"/>
        </w:rPr>
        <w:t xml:space="preserve"> column of SPARE_PART table.  The </w:t>
      </w:r>
      <w:proofErr w:type="spellStart"/>
      <w:r>
        <w:rPr>
          <w:color w:val="000000" w:themeColor="text1"/>
        </w:rPr>
        <w:t>unit_cost</w:t>
      </w:r>
      <w:proofErr w:type="spellEnd"/>
      <w:r>
        <w:rPr>
          <w:color w:val="000000" w:themeColor="text1"/>
        </w:rPr>
        <w:t xml:space="preserve"> calculation will have to be handled in the application logic.</w:t>
      </w:r>
    </w:p>
    <w:p w14:paraId="576BFAB5" w14:textId="77777777" w:rsidR="00B11F26" w:rsidRDefault="00B11F26" w:rsidP="001639DA">
      <w:pPr>
        <w:jc w:val="both"/>
        <w:rPr>
          <w:color w:val="000000" w:themeColor="text1"/>
        </w:rPr>
      </w:pPr>
    </w:p>
    <w:p w14:paraId="48D8B950" w14:textId="77777777" w:rsidR="00B11F26" w:rsidRDefault="00B11F26" w:rsidP="001639DA">
      <w:pPr>
        <w:jc w:val="both"/>
        <w:rPr>
          <w:color w:val="000000" w:themeColor="text1"/>
        </w:rPr>
      </w:pPr>
    </w:p>
    <w:sectPr w:rsidR="00B11F26">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9465E" w14:textId="77777777" w:rsidR="001F6019" w:rsidRDefault="001F6019" w:rsidP="003C52C7">
      <w:pPr>
        <w:spacing w:after="0" w:line="240" w:lineRule="auto"/>
      </w:pPr>
      <w:r>
        <w:separator/>
      </w:r>
    </w:p>
  </w:endnote>
  <w:endnote w:type="continuationSeparator" w:id="0">
    <w:p w14:paraId="01516FD6" w14:textId="77777777" w:rsidR="001F6019" w:rsidRDefault="001F6019" w:rsidP="003C5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50462" w14:textId="77777777" w:rsidR="001F6019" w:rsidRDefault="001F6019" w:rsidP="003C52C7">
      <w:pPr>
        <w:spacing w:after="0" w:line="240" w:lineRule="auto"/>
      </w:pPr>
      <w:r>
        <w:separator/>
      </w:r>
    </w:p>
  </w:footnote>
  <w:footnote w:type="continuationSeparator" w:id="0">
    <w:p w14:paraId="6CDF7706" w14:textId="77777777" w:rsidR="001F6019" w:rsidRDefault="001F6019" w:rsidP="003C5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64071" w14:textId="56CF1025" w:rsidR="00565E00" w:rsidRDefault="00565E00" w:rsidP="00565E00">
    <w:pPr>
      <w:spacing w:after="0" w:line="240" w:lineRule="auto"/>
      <w:jc w:val="both"/>
      <w:rPr>
        <w:rFonts w:eastAsia="Times New Roman" w:cs="Helvetica"/>
        <w:color w:val="000000"/>
        <w:kern w:val="0"/>
        <w:sz w:val="20"/>
        <w:szCs w:val="20"/>
        <w14:ligatures w14:val="none"/>
      </w:rPr>
    </w:pPr>
    <w:r w:rsidRPr="00565E00">
      <w:rPr>
        <w:b/>
        <w:bCs/>
        <w:noProof/>
      </w:rPr>
      <w:drawing>
        <wp:anchor distT="0" distB="0" distL="114300" distR="114300" simplePos="0" relativeHeight="251658240" behindDoc="0" locked="0" layoutInCell="1" allowOverlap="1" wp14:anchorId="35058C70" wp14:editId="1477EDC2">
          <wp:simplePos x="0" y="0"/>
          <wp:positionH relativeFrom="column">
            <wp:posOffset>5105642</wp:posOffset>
          </wp:positionH>
          <wp:positionV relativeFrom="paragraph">
            <wp:posOffset>-191770</wp:posOffset>
          </wp:positionV>
          <wp:extent cx="1047750" cy="376642"/>
          <wp:effectExtent l="0" t="0" r="0" b="4445"/>
          <wp:wrapSquare wrapText="bothSides"/>
          <wp:docPr id="1599955571"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55571" name="Picture 1"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47750" cy="376642"/>
                  </a:xfrm>
                  <a:prstGeom prst="rect">
                    <a:avLst/>
                  </a:prstGeom>
                </pic:spPr>
              </pic:pic>
            </a:graphicData>
          </a:graphic>
          <wp14:sizeRelH relativeFrom="page">
            <wp14:pctWidth>0</wp14:pctWidth>
          </wp14:sizeRelH>
          <wp14:sizeRelV relativeFrom="page">
            <wp14:pctHeight>0</wp14:pctHeight>
          </wp14:sizeRelV>
        </wp:anchor>
      </w:drawing>
    </w:r>
    <w:r w:rsidRPr="00565E00">
      <w:rPr>
        <w:b/>
        <w:bCs/>
        <w:sz w:val="20"/>
        <w:szCs w:val="20"/>
      </w:rPr>
      <w:t>Client:</w:t>
    </w:r>
    <w:r>
      <w:rPr>
        <w:sz w:val="20"/>
        <w:szCs w:val="20"/>
      </w:rPr>
      <w:tab/>
    </w:r>
    <w:bookmarkStart w:id="1" w:name="_Hlk163977581"/>
    <w:r w:rsidRPr="00857E15">
      <w:rPr>
        <w:rFonts w:eastAsia="Times New Roman" w:cs="Helvetica"/>
        <w:color w:val="000000"/>
        <w:kern w:val="0"/>
        <w:sz w:val="20"/>
        <w:szCs w:val="20"/>
        <w14:ligatures w14:val="none"/>
      </w:rPr>
      <w:t>Mobis Alabama, LLC</w:t>
    </w:r>
    <w:bookmarkEnd w:id="1"/>
  </w:p>
  <w:p w14:paraId="6503267C" w14:textId="087F075B" w:rsidR="00565E00" w:rsidRPr="00857E15" w:rsidRDefault="00565E00" w:rsidP="00565E00">
    <w:pPr>
      <w:shd w:val="clear" w:color="auto" w:fill="FFFFFF"/>
      <w:spacing w:after="0" w:line="240" w:lineRule="auto"/>
      <w:jc w:val="both"/>
      <w:rPr>
        <w:rFonts w:eastAsia="Times New Roman" w:cs="Helvetica"/>
        <w:color w:val="000000"/>
        <w:kern w:val="0"/>
        <w:sz w:val="20"/>
        <w:szCs w:val="20"/>
        <w14:ligatures w14:val="none"/>
      </w:rPr>
    </w:pPr>
    <w:r w:rsidRPr="00857E15">
      <w:rPr>
        <w:rFonts w:eastAsia="Times New Roman" w:cs="Helvetica"/>
        <w:color w:val="000000"/>
        <w:kern w:val="0"/>
        <w:sz w:val="20"/>
        <w:szCs w:val="20"/>
        <w14:ligatures w14:val="none"/>
      </w:rPr>
      <w:t>Montgomery, Alabama, United States</w:t>
    </w:r>
  </w:p>
  <w:p w14:paraId="4A34AEE9" w14:textId="6D650072" w:rsidR="00565E00" w:rsidRDefault="00565E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0DC0"/>
    <w:multiLevelType w:val="hybridMultilevel"/>
    <w:tmpl w:val="846A8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F18F1"/>
    <w:multiLevelType w:val="hybridMultilevel"/>
    <w:tmpl w:val="3244D952"/>
    <w:lvl w:ilvl="0" w:tplc="02A612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E15C23"/>
    <w:multiLevelType w:val="hybridMultilevel"/>
    <w:tmpl w:val="F3EEA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B96BEC"/>
    <w:multiLevelType w:val="hybridMultilevel"/>
    <w:tmpl w:val="04D4AE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856948"/>
    <w:multiLevelType w:val="hybridMultilevel"/>
    <w:tmpl w:val="D1CACE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C0E"/>
    <w:rsid w:val="00011992"/>
    <w:rsid w:val="00012C01"/>
    <w:rsid w:val="00054A49"/>
    <w:rsid w:val="00054F95"/>
    <w:rsid w:val="00097098"/>
    <w:rsid w:val="000979D9"/>
    <w:rsid w:val="000A1FE0"/>
    <w:rsid w:val="000A5B6A"/>
    <w:rsid w:val="000B6608"/>
    <w:rsid w:val="000C7B74"/>
    <w:rsid w:val="000E4061"/>
    <w:rsid w:val="00110C56"/>
    <w:rsid w:val="001145F6"/>
    <w:rsid w:val="001231FB"/>
    <w:rsid w:val="00154038"/>
    <w:rsid w:val="001627B8"/>
    <w:rsid w:val="001639DA"/>
    <w:rsid w:val="00195691"/>
    <w:rsid w:val="001B76D3"/>
    <w:rsid w:val="001D5A55"/>
    <w:rsid w:val="001E6849"/>
    <w:rsid w:val="001F3F65"/>
    <w:rsid w:val="001F6019"/>
    <w:rsid w:val="002132F5"/>
    <w:rsid w:val="00291CD4"/>
    <w:rsid w:val="002A04EC"/>
    <w:rsid w:val="002A6FDA"/>
    <w:rsid w:val="002B3D13"/>
    <w:rsid w:val="00340EB0"/>
    <w:rsid w:val="003472E5"/>
    <w:rsid w:val="003736A6"/>
    <w:rsid w:val="00383B5B"/>
    <w:rsid w:val="003A4C9A"/>
    <w:rsid w:val="003B7E17"/>
    <w:rsid w:val="003C52C7"/>
    <w:rsid w:val="003F0A5D"/>
    <w:rsid w:val="00414F8C"/>
    <w:rsid w:val="004222AE"/>
    <w:rsid w:val="00424BEF"/>
    <w:rsid w:val="00444A46"/>
    <w:rsid w:val="00446708"/>
    <w:rsid w:val="0045008A"/>
    <w:rsid w:val="00457070"/>
    <w:rsid w:val="00476031"/>
    <w:rsid w:val="00483D1D"/>
    <w:rsid w:val="00487AC2"/>
    <w:rsid w:val="004A7B15"/>
    <w:rsid w:val="004B0DD3"/>
    <w:rsid w:val="004F1067"/>
    <w:rsid w:val="00507D6D"/>
    <w:rsid w:val="00511EBC"/>
    <w:rsid w:val="00517009"/>
    <w:rsid w:val="005230F4"/>
    <w:rsid w:val="0054519C"/>
    <w:rsid w:val="00554716"/>
    <w:rsid w:val="00565E00"/>
    <w:rsid w:val="005766D5"/>
    <w:rsid w:val="00585B6F"/>
    <w:rsid w:val="00587FA1"/>
    <w:rsid w:val="005A5466"/>
    <w:rsid w:val="005C17D9"/>
    <w:rsid w:val="005E72F9"/>
    <w:rsid w:val="005F1A7E"/>
    <w:rsid w:val="005F23F8"/>
    <w:rsid w:val="005F372D"/>
    <w:rsid w:val="005F5731"/>
    <w:rsid w:val="00607330"/>
    <w:rsid w:val="00611420"/>
    <w:rsid w:val="00616961"/>
    <w:rsid w:val="00670AC5"/>
    <w:rsid w:val="0069432E"/>
    <w:rsid w:val="006B19E6"/>
    <w:rsid w:val="006D3308"/>
    <w:rsid w:val="006D5A67"/>
    <w:rsid w:val="00714E6E"/>
    <w:rsid w:val="00753DFB"/>
    <w:rsid w:val="00766A85"/>
    <w:rsid w:val="00770FBF"/>
    <w:rsid w:val="00790AED"/>
    <w:rsid w:val="007A6048"/>
    <w:rsid w:val="007A75F8"/>
    <w:rsid w:val="007B4458"/>
    <w:rsid w:val="007C2B8D"/>
    <w:rsid w:val="007F44E8"/>
    <w:rsid w:val="0081270B"/>
    <w:rsid w:val="008240AB"/>
    <w:rsid w:val="00851EE9"/>
    <w:rsid w:val="008543AD"/>
    <w:rsid w:val="00855D60"/>
    <w:rsid w:val="00857E15"/>
    <w:rsid w:val="00863A6B"/>
    <w:rsid w:val="008928D8"/>
    <w:rsid w:val="008A07F7"/>
    <w:rsid w:val="008B42DC"/>
    <w:rsid w:val="008B5872"/>
    <w:rsid w:val="008C0F29"/>
    <w:rsid w:val="008D54E5"/>
    <w:rsid w:val="008F776A"/>
    <w:rsid w:val="00946523"/>
    <w:rsid w:val="00967C0E"/>
    <w:rsid w:val="0098574D"/>
    <w:rsid w:val="009870C6"/>
    <w:rsid w:val="009A261F"/>
    <w:rsid w:val="009B0609"/>
    <w:rsid w:val="009B4B1A"/>
    <w:rsid w:val="009B54F6"/>
    <w:rsid w:val="009C0233"/>
    <w:rsid w:val="009C3348"/>
    <w:rsid w:val="009C703E"/>
    <w:rsid w:val="009F2DA0"/>
    <w:rsid w:val="00A006CC"/>
    <w:rsid w:val="00A04184"/>
    <w:rsid w:val="00A26A54"/>
    <w:rsid w:val="00A328E0"/>
    <w:rsid w:val="00A55B40"/>
    <w:rsid w:val="00AA2F8A"/>
    <w:rsid w:val="00AB0A3B"/>
    <w:rsid w:val="00AD6FE1"/>
    <w:rsid w:val="00B11F26"/>
    <w:rsid w:val="00B21ED4"/>
    <w:rsid w:val="00B5032D"/>
    <w:rsid w:val="00B52DB1"/>
    <w:rsid w:val="00B60BEC"/>
    <w:rsid w:val="00B61A0A"/>
    <w:rsid w:val="00B66C54"/>
    <w:rsid w:val="00B76B2A"/>
    <w:rsid w:val="00B9073A"/>
    <w:rsid w:val="00B917C3"/>
    <w:rsid w:val="00B9189E"/>
    <w:rsid w:val="00B97508"/>
    <w:rsid w:val="00BC6D04"/>
    <w:rsid w:val="00BD190F"/>
    <w:rsid w:val="00BE1B80"/>
    <w:rsid w:val="00C047C9"/>
    <w:rsid w:val="00C74629"/>
    <w:rsid w:val="00C77AFB"/>
    <w:rsid w:val="00C95BB6"/>
    <w:rsid w:val="00CC0EFC"/>
    <w:rsid w:val="00CC128B"/>
    <w:rsid w:val="00CD3411"/>
    <w:rsid w:val="00CE07EF"/>
    <w:rsid w:val="00D1414E"/>
    <w:rsid w:val="00D1748A"/>
    <w:rsid w:val="00D41E17"/>
    <w:rsid w:val="00D53954"/>
    <w:rsid w:val="00D65902"/>
    <w:rsid w:val="00D90AD9"/>
    <w:rsid w:val="00D937D6"/>
    <w:rsid w:val="00DB20D2"/>
    <w:rsid w:val="00DC62A2"/>
    <w:rsid w:val="00E17FBD"/>
    <w:rsid w:val="00E211DA"/>
    <w:rsid w:val="00E406F0"/>
    <w:rsid w:val="00E40A27"/>
    <w:rsid w:val="00E625A3"/>
    <w:rsid w:val="00E64651"/>
    <w:rsid w:val="00E732B9"/>
    <w:rsid w:val="00E818F4"/>
    <w:rsid w:val="00E835F3"/>
    <w:rsid w:val="00E91B87"/>
    <w:rsid w:val="00E95A5F"/>
    <w:rsid w:val="00EC02A8"/>
    <w:rsid w:val="00EC2EDD"/>
    <w:rsid w:val="00ED678E"/>
    <w:rsid w:val="00ED77AC"/>
    <w:rsid w:val="00EE40E8"/>
    <w:rsid w:val="00EE4E2F"/>
    <w:rsid w:val="00F07963"/>
    <w:rsid w:val="00F27763"/>
    <w:rsid w:val="00F346E7"/>
    <w:rsid w:val="00F409A4"/>
    <w:rsid w:val="00F803AC"/>
    <w:rsid w:val="00F84772"/>
    <w:rsid w:val="00F85EFB"/>
    <w:rsid w:val="00F95A2D"/>
    <w:rsid w:val="00FA30A3"/>
    <w:rsid w:val="00FB7572"/>
    <w:rsid w:val="00FD0609"/>
    <w:rsid w:val="00FD070B"/>
    <w:rsid w:val="00FF0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D5D4C"/>
  <w15:chartTrackingRefBased/>
  <w15:docId w15:val="{DEC1E4DD-6397-45EF-8D37-EC0DCF959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C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7C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7C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C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C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C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C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C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C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C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7C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7C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C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C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C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C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C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C0E"/>
    <w:rPr>
      <w:rFonts w:eastAsiaTheme="majorEastAsia" w:cstheme="majorBidi"/>
      <w:color w:val="272727" w:themeColor="text1" w:themeTint="D8"/>
    </w:rPr>
  </w:style>
  <w:style w:type="paragraph" w:styleId="Title">
    <w:name w:val="Title"/>
    <w:basedOn w:val="Normal"/>
    <w:next w:val="Normal"/>
    <w:link w:val="TitleChar"/>
    <w:uiPriority w:val="10"/>
    <w:qFormat/>
    <w:rsid w:val="00967C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C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C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C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C0E"/>
    <w:pPr>
      <w:spacing w:before="160"/>
      <w:jc w:val="center"/>
    </w:pPr>
    <w:rPr>
      <w:i/>
      <w:iCs/>
      <w:color w:val="404040" w:themeColor="text1" w:themeTint="BF"/>
    </w:rPr>
  </w:style>
  <w:style w:type="character" w:customStyle="1" w:styleId="QuoteChar">
    <w:name w:val="Quote Char"/>
    <w:basedOn w:val="DefaultParagraphFont"/>
    <w:link w:val="Quote"/>
    <w:uiPriority w:val="29"/>
    <w:rsid w:val="00967C0E"/>
    <w:rPr>
      <w:i/>
      <w:iCs/>
      <w:color w:val="404040" w:themeColor="text1" w:themeTint="BF"/>
    </w:rPr>
  </w:style>
  <w:style w:type="paragraph" w:styleId="ListParagraph">
    <w:name w:val="List Paragraph"/>
    <w:basedOn w:val="Normal"/>
    <w:uiPriority w:val="34"/>
    <w:qFormat/>
    <w:rsid w:val="00967C0E"/>
    <w:pPr>
      <w:ind w:left="720"/>
      <w:contextualSpacing/>
    </w:pPr>
  </w:style>
  <w:style w:type="character" w:styleId="IntenseEmphasis">
    <w:name w:val="Intense Emphasis"/>
    <w:basedOn w:val="DefaultParagraphFont"/>
    <w:uiPriority w:val="21"/>
    <w:qFormat/>
    <w:rsid w:val="00967C0E"/>
    <w:rPr>
      <w:i/>
      <w:iCs/>
      <w:color w:val="0F4761" w:themeColor="accent1" w:themeShade="BF"/>
    </w:rPr>
  </w:style>
  <w:style w:type="paragraph" w:styleId="IntenseQuote">
    <w:name w:val="Intense Quote"/>
    <w:basedOn w:val="Normal"/>
    <w:next w:val="Normal"/>
    <w:link w:val="IntenseQuoteChar"/>
    <w:uiPriority w:val="30"/>
    <w:qFormat/>
    <w:rsid w:val="00967C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C0E"/>
    <w:rPr>
      <w:i/>
      <w:iCs/>
      <w:color w:val="0F4761" w:themeColor="accent1" w:themeShade="BF"/>
    </w:rPr>
  </w:style>
  <w:style w:type="character" w:styleId="IntenseReference">
    <w:name w:val="Intense Reference"/>
    <w:basedOn w:val="DefaultParagraphFont"/>
    <w:uiPriority w:val="32"/>
    <w:qFormat/>
    <w:rsid w:val="00967C0E"/>
    <w:rPr>
      <w:b/>
      <w:bCs/>
      <w:smallCaps/>
      <w:color w:val="0F4761" w:themeColor="accent1" w:themeShade="BF"/>
      <w:spacing w:val="5"/>
    </w:rPr>
  </w:style>
  <w:style w:type="table" w:styleId="TableGrid">
    <w:name w:val="Table Grid"/>
    <w:basedOn w:val="TableNormal"/>
    <w:uiPriority w:val="39"/>
    <w:rsid w:val="00E64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75F8"/>
    <w:rPr>
      <w:color w:val="467886" w:themeColor="hyperlink"/>
      <w:u w:val="single"/>
    </w:rPr>
  </w:style>
  <w:style w:type="character" w:styleId="UnresolvedMention">
    <w:name w:val="Unresolved Mention"/>
    <w:basedOn w:val="DefaultParagraphFont"/>
    <w:uiPriority w:val="99"/>
    <w:semiHidden/>
    <w:unhideWhenUsed/>
    <w:rsid w:val="007A75F8"/>
    <w:rPr>
      <w:color w:val="605E5C"/>
      <w:shd w:val="clear" w:color="auto" w:fill="E1DFDD"/>
    </w:rPr>
  </w:style>
  <w:style w:type="paragraph" w:styleId="Header">
    <w:name w:val="header"/>
    <w:basedOn w:val="Normal"/>
    <w:link w:val="HeaderChar"/>
    <w:uiPriority w:val="99"/>
    <w:unhideWhenUsed/>
    <w:rsid w:val="003C52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2C7"/>
  </w:style>
  <w:style w:type="paragraph" w:styleId="Footer">
    <w:name w:val="footer"/>
    <w:basedOn w:val="Normal"/>
    <w:link w:val="FooterChar"/>
    <w:uiPriority w:val="99"/>
    <w:unhideWhenUsed/>
    <w:rsid w:val="003C52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12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redingtongroup.com/india/delltechnologies/"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2455</TotalTime>
  <Pages>1</Pages>
  <Words>2832</Words>
  <Characters>16148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Seethagari Jaya Krishna</cp:lastModifiedBy>
  <cp:revision>133</cp:revision>
  <dcterms:created xsi:type="dcterms:W3CDTF">2024-04-11T02:45:00Z</dcterms:created>
  <dcterms:modified xsi:type="dcterms:W3CDTF">2024-04-30T11:16:00Z</dcterms:modified>
</cp:coreProperties>
</file>