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Notes - Motor Insurance Claim Estimator</w:t>
      </w:r>
    </w:p>
    <w:p>
      <w:pPr>
        <w:pStyle w:val="Heading2"/>
      </w:pPr>
      <w:r>
        <w:t>Goals</w:t>
      </w:r>
    </w:p>
    <w:p>
      <w:pPr>
        <w:pStyle w:val="ListBullet"/>
      </w:pPr>
      <w:r>
        <w:t>Produce a reliable estimate from 4 mandatory vehicle angles (+ optional close-ups).</w:t>
      </w:r>
    </w:p>
    <w:p>
      <w:pPr>
        <w:pStyle w:val="ListBullet"/>
      </w:pPr>
      <w:r>
        <w:t>Extract registration number to fetch vehicle make/model/year for better part pricing queries.</w:t>
      </w:r>
    </w:p>
    <w:p>
      <w:pPr>
        <w:pStyle w:val="ListBullet"/>
      </w:pPr>
      <w:r>
        <w:t>Reduce false positives (hallucinated damages) while still catching real damage.</w:t>
      </w:r>
    </w:p>
    <w:p>
      <w:pPr>
        <w:pStyle w:val="ListBullet"/>
      </w:pPr>
      <w:r>
        <w:t>Keep runtime low enough for a smooth UX.</w:t>
      </w:r>
    </w:p>
    <w:p>
      <w:pPr>
        <w:pStyle w:val="Heading2"/>
      </w:pPr>
      <w:r>
        <w:t>Observations From Current Prototype</w:t>
      </w:r>
    </w:p>
    <w:p>
      <w:pPr>
        <w:pStyle w:val="ListBullet"/>
      </w:pPr>
      <w:r>
        <w:t>Vision models can hallucinate “generic damages” (e.g., “Damage to the front bumper”) on clean vehicles.</w:t>
      </w:r>
    </w:p>
    <w:p>
      <w:pPr>
        <w:pStyle w:val="ListBullet"/>
      </w:pPr>
      <w:r>
        <w:t>Local multimodal models can have constraints (some don’t support multiple images in one request).</w:t>
      </w:r>
    </w:p>
    <w:p>
      <w:pPr>
        <w:pStyle w:val="ListBullet"/>
      </w:pPr>
      <w:r>
        <w:t>Web price lookup is a major latency source and can dominate total runtime.</w:t>
      </w:r>
    </w:p>
    <w:p>
      <w:pPr>
        <w:pStyle w:val="ListBullet"/>
      </w:pPr>
      <w:r>
        <w:t>Plate OCR can be slow and unreliable depending on angle/lighting/blur.</w:t>
      </w:r>
    </w:p>
    <w:p>
      <w:pPr>
        <w:pStyle w:val="Heading2"/>
      </w:pPr>
      <w:r>
        <w:t>AI Model Strategy (Provider + Model)</w:t>
      </w:r>
    </w:p>
    <w:p>
      <w:pPr>
        <w:pStyle w:val="Heading3"/>
      </w:pPr>
      <w:r>
        <w:t>Cloud models (highest quality)</w:t>
      </w:r>
    </w:p>
    <w:p>
      <w:pPr>
        <w:pStyle w:val="ListBullet"/>
      </w:pPr>
      <w:r>
        <w:t>**OpenAI (GPT-4o)**: strong overall for multi-image understanding and structured outputs.</w:t>
      </w:r>
    </w:p>
    <w:p>
      <w:pPr>
        <w:pStyle w:val="ListBullet"/>
      </w:pPr>
      <w:r>
        <w:t>**Gemini 1.5**: strong multimodal; output formatting can require cleaning.</w:t>
      </w:r>
    </w:p>
    <w:p>
      <w:pPr>
        <w:pStyle w:val="Heading3"/>
      </w:pPr>
      <w:r>
        <w:t>Local models (lowest cost, runs offline)</w:t>
      </w:r>
    </w:p>
    <w:p>
      <w:pPr>
        <w:pStyle w:val="ListBullet"/>
      </w:pPr>
      <w:r>
        <w:t>**Ollama (llava:13b)**: good general visual reasoning; tends to be more stable on “overall scene” than smaller models.</w:t>
      </w:r>
    </w:p>
    <w:p>
      <w:pPr>
        <w:pStyle w:val="ListBullet"/>
      </w:pPr>
      <w:r>
        <w:t>**Ollama (minicpm-v)**: fast and can be good at text/plate-like cues; may under/over-call damage depending on prompt.</w:t>
      </w:r>
    </w:p>
    <w:p>
      <w:pPr>
        <w:pStyle w:val="Heading3"/>
      </w:pPr>
      <w:r>
        <w:t>Compatibility note (multi-image)</w:t>
      </w:r>
    </w:p>
    <w:p>
      <w:pPr>
        <w:pStyle w:val="ListBullet"/>
      </w:pPr>
      <w:r>
        <w:t>Some local models/APIs perform best with a single image input.</w:t>
      </w:r>
    </w:p>
    <w:p>
      <w:pPr>
        <w:pStyle w:val="ListBullet"/>
      </w:pPr>
      <w:r>
        <w:t>To preserve the “multi-angle” signal, a practical workaround is a **2x2 collage** of the 4 required views.</w:t>
      </w:r>
    </w:p>
    <w:p>
      <w:pPr>
        <w:pStyle w:val="Heading2"/>
      </w:pPr>
      <w:r>
        <w:t>False Positive Reduction (Damage Hallucinations)</w:t>
      </w:r>
    </w:p>
    <w:p>
      <w:pPr>
        <w:pStyle w:val="Heading3"/>
      </w:pPr>
      <w:r>
        <w:t>Root causes</w:t>
      </w:r>
    </w:p>
    <w:p>
      <w:pPr>
        <w:pStyle w:val="ListBullet"/>
      </w:pPr>
      <w:r>
        <w:t>Prompts that encourage “always find damage” produce hallucinations.</w:t>
      </w:r>
    </w:p>
    <w:p>
      <w:pPr>
        <w:pStyle w:val="ListBullet"/>
      </w:pPr>
      <w:r>
        <w:t>Models may output plausible-sounding damage descriptions without visual evidence.</w:t>
      </w:r>
    </w:p>
    <w:p>
      <w:pPr>
        <w:pStyle w:val="Heading3"/>
      </w:pPr>
      <w:r>
        <w:t>Mitigations</w:t>
      </w:r>
    </w:p>
    <w:p>
      <w:pPr>
        <w:pStyle w:val="ListBullet"/>
      </w:pPr>
      <w:r>
        <w:t>**Conservative prompting**: explicitly require “only report damage if clearly visible; if unsure, return empty damages”.</w:t>
      </w:r>
    </w:p>
    <w:p>
      <w:pPr>
        <w:pStyle w:val="ListBullet"/>
      </w:pPr>
      <w:r>
        <w:t>**Post-filtering**: drop damages with generic/no-evidence descriptions (e.g., “Damage to …”) unless they include evidence keywords.</w:t>
      </w:r>
    </w:p>
    <w:p>
      <w:pPr>
        <w:pStyle w:val="ListBullet"/>
      </w:pPr>
      <w:r>
        <w:t>**User control**: expose a toggle:</w:t>
      </w:r>
    </w:p>
    <w:p>
      <w:pPr>
        <w:pStyle w:val="ListBullet"/>
        <w:ind w:left="360"/>
      </w:pPr>
      <w:r>
        <w:t>Conservative (fewer false positives)</w:t>
      </w:r>
    </w:p>
    <w:p>
      <w:pPr>
        <w:pStyle w:val="ListBullet"/>
        <w:ind w:left="360"/>
      </w:pPr>
      <w:r>
        <w:t>Sensitive (find more damage, tolerate more false positives)</w:t>
      </w:r>
    </w:p>
    <w:p>
      <w:pPr>
        <w:pStyle w:val="Heading3"/>
      </w:pPr>
      <w:r>
        <w:t>Recommended evaluation</w:t>
      </w:r>
    </w:p>
    <w:p>
      <w:pPr>
        <w:pStyle w:val="ListBullet"/>
      </w:pPr>
      <w:r>
        <w:t>Build a small labeled dataset:</w:t>
      </w:r>
    </w:p>
    <w:p>
      <w:pPr>
        <w:pStyle w:val="ListBullet"/>
        <w:ind w:left="360"/>
      </w:pPr>
      <w:r>
        <w:t>20 clean cars (different lighting/backgrounds)</w:t>
      </w:r>
    </w:p>
    <w:p>
      <w:pPr>
        <w:pStyle w:val="ListBullet"/>
        <w:ind w:left="360"/>
      </w:pPr>
      <w:r>
        <w:t>20 minor damage cases</w:t>
      </w:r>
    </w:p>
    <w:p>
      <w:pPr>
        <w:pStyle w:val="ListBullet"/>
        <w:ind w:left="360"/>
      </w:pPr>
      <w:r>
        <w:t>20 severe damage cases</w:t>
      </w:r>
    </w:p>
    <w:p>
      <w:pPr>
        <w:pStyle w:val="ListBullet"/>
      </w:pPr>
      <w:r>
        <w:t>Track:</w:t>
      </w:r>
    </w:p>
    <w:p>
      <w:pPr>
        <w:pStyle w:val="ListBullet"/>
        <w:ind w:left="360"/>
      </w:pPr>
      <w:r>
        <w:t>False positive rate on clean cars</w:t>
      </w:r>
    </w:p>
    <w:p>
      <w:pPr>
        <w:pStyle w:val="ListBullet"/>
        <w:ind w:left="360"/>
      </w:pPr>
      <w:r>
        <w:t>Miss rate on minor/severe damage</w:t>
      </w:r>
    </w:p>
    <w:p>
      <w:pPr>
        <w:pStyle w:val="ListBullet"/>
        <w:ind w:left="360"/>
      </w:pPr>
      <w:r>
        <w:t>Average runtime</w:t>
      </w:r>
    </w:p>
    <w:p>
      <w:pPr>
        <w:pStyle w:val="Heading2"/>
      </w:pPr>
      <w:r>
        <w:t>Registration Number Flow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Make/model/year improves part query precision and pricing quality.</w:t>
      </w:r>
    </w:p>
    <w:p>
      <w:pPr>
        <w:pStyle w:val="Heading3"/>
      </w:pPr>
      <w:r>
        <w:t>Practical approach</w:t>
      </w:r>
    </w:p>
    <w:p>
      <w:pPr>
        <w:pStyle w:val="ListBullet"/>
      </w:pPr>
      <w:r>
        <w:t>Treat registration number as **required**, but allow two ways:</w:t>
      </w:r>
    </w:p>
    <w:p>
      <w:r>
        <w:t>1. **AI reads plate** from front/rear</w:t>
      </w:r>
    </w:p>
    <w:p>
      <w:r>
        <w:t>2. **Manual input** if the plate is not readable</w:t>
      </w:r>
    </w:p>
    <w:p>
      <w:pPr>
        <w:pStyle w:val="Heading3"/>
      </w:pPr>
      <w:r>
        <w:t>Performance optimization</w:t>
      </w:r>
    </w:p>
    <w:p>
      <w:pPr>
        <w:pStyle w:val="ListBullet"/>
      </w:pPr>
      <w:r>
        <w:t>If manual registration number is provided, skip plate OCR and run **damages-only** mode to reduce runtime.</w:t>
      </w:r>
    </w:p>
    <w:p>
      <w:pPr>
        <w:pStyle w:val="Heading2"/>
      </w:pPr>
      <w:r>
        <w:t>Part Pricing Strategy</w:t>
      </w:r>
    </w:p>
    <w:p>
      <w:pPr>
        <w:pStyle w:val="Heading3"/>
      </w:pPr>
      <w:r>
        <w:t>Sources</w:t>
      </w:r>
    </w:p>
    <w:p>
      <w:pPr>
        <w:pStyle w:val="ListBullet"/>
      </w:pPr>
      <w:r>
        <w:t>**Web search** (e.g., reputable marketplaces/parts sites) for live-ish pricing.</w:t>
      </w:r>
    </w:p>
    <w:p>
      <w:pPr>
        <w:pStyle w:val="ListBullet"/>
      </w:pPr>
      <w:r>
        <w:t>**Local DB fallback** for baseline estimates.</w:t>
      </w:r>
    </w:p>
    <w:p>
      <w:pPr>
        <w:pStyle w:val="ListBullet"/>
      </w:pPr>
      <w:r>
        <w:t>**Average estimate fallback** when neither web nor DB has the part.</w:t>
      </w:r>
    </w:p>
    <w:p>
      <w:pPr>
        <w:pStyle w:val="Heading3"/>
      </w:pPr>
      <w:r>
        <w:t>Latency and reliability</w:t>
      </w:r>
    </w:p>
    <w:p>
      <w:pPr>
        <w:pStyle w:val="ListBullet"/>
      </w:pPr>
      <w:r>
        <w:t>Web search can be slow and sometimes fails.</w:t>
      </w:r>
    </w:p>
    <w:p>
      <w:pPr>
        <w:pStyle w:val="ListBullet"/>
      </w:pPr>
      <w:r>
        <w:t>Recommended controls:</w:t>
      </w:r>
    </w:p>
    <w:p>
      <w:pPr>
        <w:pStyle w:val="ListBullet"/>
        <w:ind w:left="360"/>
      </w:pPr>
      <w:r>
        <w:t>Cap web lookups per estimate (e.g., top 6 damages by severity).</w:t>
      </w:r>
    </w:p>
    <w:p>
      <w:pPr>
        <w:pStyle w:val="ListBullet"/>
        <w:ind w:left="360"/>
      </w:pPr>
      <w:r>
        <w:t>Run lookups in parallel with a small worker pool.</w:t>
      </w:r>
    </w:p>
    <w:p>
      <w:pPr>
        <w:pStyle w:val="ListBullet"/>
        <w:ind w:left="360"/>
      </w:pPr>
      <w:r>
        <w:t>Cache repeated lookups within a request.</w:t>
      </w:r>
    </w:p>
    <w:p>
      <w:pPr>
        <w:pStyle w:val="Heading2"/>
      </w:pPr>
      <w:r>
        <w:t>Performance Hotspots</w:t>
      </w:r>
    </w:p>
    <w:p>
      <w:pPr>
        <w:pStyle w:val="ListBullet"/>
      </w:pPr>
      <w:r>
        <w:t>Vision inference (cloud latency or local inference time)</w:t>
      </w:r>
    </w:p>
    <w:p>
      <w:pPr>
        <w:pStyle w:val="ListBullet"/>
      </w:pPr>
      <w:r>
        <w:t>Web price lookup</w:t>
      </w:r>
    </w:p>
    <w:p>
      <w:pPr>
        <w:pStyle w:val="ListBullet"/>
      </w:pPr>
      <w:r>
        <w:t>Large image payloads</w:t>
      </w:r>
    </w:p>
    <w:p>
      <w:pPr>
        <w:pStyle w:val="Heading3"/>
      </w:pPr>
      <w:r>
        <w:t>Speed levers</w:t>
      </w:r>
    </w:p>
    <w:p>
      <w:pPr>
        <w:pStyle w:val="ListBullet"/>
      </w:pPr>
      <w:r>
        <w:t>Resize images before inference (token/compute reduction)</w:t>
      </w:r>
    </w:p>
    <w:p>
      <w:pPr>
        <w:pStyle w:val="ListBullet"/>
      </w:pPr>
      <w:r>
        <w:t>Skip plate OCR when manual reg is provided</w:t>
      </w:r>
    </w:p>
    <w:p>
      <w:pPr>
        <w:pStyle w:val="ListBullet"/>
      </w:pPr>
      <w:r>
        <w:t>Parallelize and cap price lookups</w:t>
      </w:r>
    </w:p>
    <w:p>
      <w:pPr>
        <w:pStyle w:val="Heading2"/>
      </w:pPr>
      <w:r>
        <w:t>PDF Export</w:t>
      </w:r>
    </w:p>
    <w:p>
      <w:pPr>
        <w:pStyle w:val="Heading3"/>
      </w:pPr>
      <w:r>
        <w:t>Approach</w:t>
      </w:r>
    </w:p>
    <w:p>
      <w:pPr>
        <w:pStyle w:val="ListBullet"/>
      </w:pPr>
      <w:r>
        <w:t>Generate PDFs on the backend using a deterministic renderer (e.g., `reportlab`).</w:t>
      </w:r>
    </w:p>
    <w:p>
      <w:pPr>
        <w:pStyle w:val="ListBullet"/>
      </w:pPr>
      <w:r>
        <w:t>Export should include:</w:t>
      </w:r>
    </w:p>
    <w:p>
      <w:pPr>
        <w:pStyle w:val="ListBullet"/>
        <w:ind w:left="360"/>
      </w:pPr>
      <w:r>
        <w:t>Vehicle details</w:t>
      </w:r>
    </w:p>
    <w:p>
      <w:pPr>
        <w:pStyle w:val="ListBullet"/>
        <w:ind w:left="360"/>
      </w:pPr>
      <w:r>
        <w:t>Damage list</w:t>
      </w:r>
    </w:p>
    <w:p>
      <w:pPr>
        <w:pStyle w:val="ListBullet"/>
        <w:ind w:left="360"/>
      </w:pPr>
      <w:r>
        <w:t>Cost summary</w:t>
      </w:r>
    </w:p>
    <w:p>
      <w:pPr>
        <w:pStyle w:val="ListBullet"/>
        <w:ind w:left="360"/>
      </w:pPr>
      <w:r>
        <w:t>Line items</w:t>
      </w:r>
    </w:p>
    <w:p>
      <w:pPr>
        <w:pStyle w:val="Heading2"/>
      </w:pPr>
      <w:r>
        <w:t>Recommended Next Research Steps</w:t>
      </w:r>
    </w:p>
    <w:p>
      <w:pPr>
        <w:pStyle w:val="ListBullet"/>
      </w:pPr>
      <w:r>
        <w:t>Add a “Fast mode” that disables web lookup (DB/avg only) for near-instant estimates.</w:t>
      </w:r>
    </w:p>
    <w:p>
      <w:pPr>
        <w:pStyle w:val="ListBullet"/>
      </w:pPr>
      <w:r>
        <w:t>Add a second-pass verification step for damages:</w:t>
      </w:r>
    </w:p>
    <w:p>
      <w:pPr>
        <w:pStyle w:val="ListBullet"/>
        <w:ind w:left="360"/>
      </w:pPr>
      <w:r>
        <w:t>Ask model to justify each damage with visible evidence.</w:t>
      </w:r>
    </w:p>
    <w:p>
      <w:pPr>
        <w:pStyle w:val="ListBullet"/>
        <w:ind w:left="360"/>
      </w:pPr>
      <w:r>
        <w:t>Drop items without evidence.</w:t>
      </w:r>
    </w:p>
    <w:p>
      <w:pPr>
        <w:pStyle w:val="ListBullet"/>
      </w:pPr>
      <w:r>
        <w:t>Improve plate extraction accuracy with a dedicated OCR step (optional) for front/rear crops.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