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534FF0" w14:textId="77777777"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6" cstate="print"/>
                    <a:stretch>
                      <a:fillRect/>
                    </a:stretch>
                  </pic:blipFill>
                  <pic:spPr>
                    <a:xfrm>
                      <a:off x="0" y="0"/>
                      <a:ext cx="5731510" cy="863600"/>
                    </a:xfrm>
                    <a:prstGeom prst="rect">
                      <a:avLst/>
                    </a:prstGeom>
                    <a:noFill/>
                  </pic:spPr>
                </pic:pic>
              </a:graphicData>
            </a:graphic>
          </wp:inline>
        </w:drawing>
      </w:r>
    </w:p>
    <w:p w14:paraId="482E9C27" w14:textId="77777777"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hO+KnQEAAIsDAAAOAAAAZHJzL2Uyb0RvYy54bWysU8tu2zAQvAfoPxC8x5Ic1E0FyzkkaC9F GyTtBzDU0iLCF5asJf99l7QtF22QQ5DLio+d2Z3han0zWcN2gFF71/FmUXMGTvpeu23Hf/38cnnN WUzC9cJ4Bx3fQ+Q3mw8X6zG0sPSDNz0gIxIX2zF0fEgptFUV5QBWxIUP4OhSebQi0Ra3VY9iJHZr qmVdr6rRYx/QS4iRTu8Ol3xT+JUCmX4oFSEx03HqLZWIJT7lWG3Wot2iCIOWxzbEG7qwQjsqOlPd iSTYb9T/UVkt0Uev0kJ6W3mltISigdQ09T9qHgcRoGghc2KYbYrvRyu/727dPZINY4htDPeYVUwK bf5Sf2wqZu1ns2BKTNLh6lPTfP5Inkq6W13RikiqMzZgTF/BW5YXHTfaZSmiFbtvMR1STymEO1cv q7Q3kJONewDFdE/1lgVdBgNuDbKdoCftn5tj2ZKZIUobM4Pq10HH3AyDMiwzsHkdOGeXit6lGWi1 8/gSOE2nVtUh/6T6oDXLfvL9vrxFsYNevBh6nM48Un/vC/z8D23+AAAA//8DAFBLAwQUAAYACAAA ACEAxFs/a9oAAAAHAQAADwAAAGRycy9kb3ducmV2LnhtbEyPzU7DMBCE70i8g7VIXBC1W35CQ5wq QuoD0HLg6MZLHNVeh9hNw9uzPcFxZlYz31abOXgx4Zj6SBqWCwUCqY22p07Dx357/wIiZUPW+Eio 4QcTbOrrq8qUNp7pHadd7gSXUCqNBpfzUEqZWofBpEUckDj7imMwmeXYSTuaM5cHL1dKPctgeuIF ZwZ8c9ged6egYf9ZoHV3vpnMd2Opezj220JpfXszN68gMs757xgu+IwONTMd4olsEl4DP5I1PC7X IC6peirYObCzWoOsK/mfv/4FAAD//wMAUEsBAi0AFAAGAAgAAAAhALaDOJL+AAAA4QEAABMAAAAA AAAAAAAAAAAAAAAAAFtDb250ZW50X1R5cGVzXS54bWxQSwECLQAUAAYACAAAACEAOP0h/9YAAACU AQAACwAAAAAAAAAAAAAAAAAvAQAAX3JlbHMvLnJlbHNQSwECLQAUAAYACAAAACEAYYTvip0BAACL AwAADgAAAAAAAAAAAAAAAAAuAgAAZHJzL2Uyb0RvYy54bWxQSwECLQAUAAYACAAAACEAxFs/a9oA AAAHAQAADwAAAAAAAAAAAAAAAAD3AwAAZHJzL2Rvd25yZXYueG1sUEsFBgAAAAAEAAQA8wAAAP4E AAAAAA== " strokecolor="black [3200]" strokeweight="1pt">
                <v:stroke joinstyle="miter"/>
                <w10:wrap anchorx="margin"/>
              </v:line>
            </w:pict>
          </mc:Fallback>
        </mc:AlternateContent>
      </w:r>
      <w:r>
        <w:rPr>
          <w:rFonts w:ascii="Times New Roman" w:hAnsi="Times New Roman" w:cs="Times New Roman"/>
          <w:b/>
          <w:bCs/>
          <w:sz w:val="28"/>
          <w:szCs w:val="28"/>
        </w:rPr>
        <w:t>DEPARTMENT OF COMPUTER SCIENCE &amp; INFORMATION TECHNOLOGY</w:t>
      </w:r>
    </w:p>
    <w:p w14:paraId="3F296892" w14:textId="77777777" w:rsidR="00286D28" w:rsidRPr="00286D28" w:rsidRDefault="00286D28" w:rsidP="00FE49E5">
      <w:pPr>
        <w:jc w:val="center"/>
        <w:rPr>
          <w:rFonts w:ascii="Times New Roman" w:hAnsi="Times New Roman" w:cs="Times New Roman"/>
          <w:b/>
          <w:bCs/>
          <w:sz w:val="24"/>
          <w:szCs w:val="24"/>
        </w:rPr>
      </w:pPr>
      <w:r>
        <w:rPr>
          <w:rFonts w:ascii="Times New Roman" w:hAnsi="Times New Roman" w:cs="Times New Roman"/>
          <w:b/>
          <w:bCs/>
          <w:sz w:val="24"/>
          <w:szCs w:val="24"/>
        </w:rPr>
        <w:t>COMPARATIVE RESULTS — WEEK 12 (Month 3)</w:t>
      </w:r>
    </w:p>
    <w:p w14:paraId="329D922A" w14:textId="6BF56E07"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Pr>
          <w:rFonts w:ascii="Lato" w:hAnsi="Lato"/>
          <w:color w:val="333333"/>
          <w:shd w:val="clear" w:color="auto" w:fill="FFFFFF"/>
        </w:rPr>
        <w:t xml:space="preserve"> </w:t>
      </w:r>
      <w:r>
        <w:rPr>
          <w:rFonts w:ascii="Times New Roman" w:hAnsi="Times New Roman" w:cs="Times New Roman"/>
          <w:b/>
          <w:bCs/>
          <w:sz w:val="28"/>
          <w:szCs w:val="28"/>
        </w:rPr>
        <w:t>ENGINEERING CAPSTONE PROJECT – 1(23IE4053R)                            A.Y. 2026 - 2027</w:t>
      </w:r>
    </w:p>
    <w:tbl>
      <w:tblPr>
        <w:tblStyle w:val="TableGrid"/>
        <w:tblW w:w="10768" w:type="dxa"/>
        <w:jc w:val="center"/>
        <w:tblLook w:val="04A0" w:firstRow="1" w:lastRow="0" w:firstColumn="1" w:lastColumn="0" w:noHBand="0" w:noVBand="1"/>
      </w:tblPr>
      <w:tblGrid>
        <w:gridCol w:w="2263"/>
        <w:gridCol w:w="2977"/>
        <w:gridCol w:w="5528"/>
      </w:tblGrid>
      <w:tr w:rsidR="00286D28" w14:paraId="76FC9FAC" w14:textId="77777777" w:rsidTr="00A24753">
        <w:trPr>
          <w:trHeight w:val="593"/>
          <w:jc w:val="center"/>
        </w:trPr>
        <w:tc>
          <w:tcPr>
            <w:tcW w:w="2263" w:type="dxa"/>
          </w:tcPr>
          <w:p w14:paraId="61FD2907" w14:textId="77777777"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TITLE OF THE PROJECT</w:t>
            </w:r>
          </w:p>
        </w:tc>
        <w:tc>
          <w:tcPr>
            <w:tcW w:w="8505" w:type="dxa"/>
            <w:gridSpan w:val="2"/>
          </w:tcPr>
          <w:p w14:paraId="481BCE3B" w14:textId="77777777" w:rsid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QueryGenie: A Self-Correcting Natural Language to SQL Interface</w:t>
            </w:r>
          </w:p>
          <w:p w14:paraId="6DC37B5B" w14:textId="77777777" w:rsidR="00F7593F" w:rsidRDefault="00F7593F" w:rsidP="00286D28">
            <w:pPr>
              <w:jc w:val="center"/>
              <w:rPr>
                <w:rFonts w:ascii="Times New Roman" w:hAnsi="Times New Roman" w:cs="Times New Roman"/>
                <w:b/>
                <w:bCs/>
                <w:sz w:val="24"/>
                <w:szCs w:val="24"/>
              </w:rPr>
            </w:pPr>
          </w:p>
          <w:p w14:paraId="7F604EA9" w14:textId="77777777" w:rsidR="00F7593F" w:rsidRDefault="00F7593F" w:rsidP="00286D28">
            <w:pPr>
              <w:jc w:val="center"/>
              <w:rPr>
                <w:rFonts w:ascii="Times New Roman" w:hAnsi="Times New Roman" w:cs="Times New Roman"/>
                <w:b/>
                <w:bCs/>
                <w:sz w:val="24"/>
                <w:szCs w:val="24"/>
              </w:rPr>
            </w:pPr>
          </w:p>
          <w:p w14:paraId="2CB6AC4C" w14:textId="77777777" w:rsidR="00F7593F" w:rsidRPr="00286D28" w:rsidRDefault="00F7593F" w:rsidP="00286D28">
            <w:pPr>
              <w:jc w:val="center"/>
              <w:rPr>
                <w:rFonts w:ascii="Times New Roman" w:hAnsi="Times New Roman" w:cs="Times New Roman"/>
                <w:b/>
                <w:bCs/>
                <w:sz w:val="24"/>
                <w:szCs w:val="24"/>
              </w:rPr>
            </w:pPr>
          </w:p>
        </w:tc>
      </w:tr>
      <w:tr w:rsidR="00286D28" w14:paraId="3B0393A7" w14:textId="77777777" w:rsidTr="00286D28">
        <w:trPr>
          <w:jc w:val="center"/>
        </w:trPr>
        <w:tc>
          <w:tcPr>
            <w:tcW w:w="2263" w:type="dxa"/>
          </w:tcPr>
          <w:p w14:paraId="54866EF0" w14:textId="77777777"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S. No.</w:t>
            </w:r>
          </w:p>
        </w:tc>
        <w:tc>
          <w:tcPr>
            <w:tcW w:w="2977" w:type="dxa"/>
          </w:tcPr>
          <w:p w14:paraId="445AC4C7" w14:textId="77777777"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University ID</w:t>
            </w:r>
          </w:p>
        </w:tc>
        <w:tc>
          <w:tcPr>
            <w:tcW w:w="5528" w:type="dxa"/>
          </w:tcPr>
          <w:p w14:paraId="693BED18" w14:textId="77777777"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Name</w:t>
            </w:r>
          </w:p>
        </w:tc>
      </w:tr>
      <w:tr w:rsidR="00286D28" w14:paraId="289AA34C" w14:textId="77777777" w:rsidTr="00286D28">
        <w:trPr>
          <w:jc w:val="center"/>
        </w:trPr>
        <w:tc>
          <w:tcPr>
            <w:tcW w:w="2263" w:type="dxa"/>
          </w:tcPr>
          <w:p w14:paraId="134430A8" w14:textId="77777777"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1</w:t>
            </w:r>
          </w:p>
        </w:tc>
        <w:tc>
          <w:tcPr>
            <w:tcW w:w="2977" w:type="dxa"/>
          </w:tcPr>
          <w:p w14:paraId="3A0B5F58" w14:textId="77777777"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2320090050</w:t>
            </w:r>
          </w:p>
        </w:tc>
        <w:tc>
          <w:tcPr>
            <w:tcW w:w="5528" w:type="dxa"/>
          </w:tcPr>
          <w:p w14:paraId="6155834A" w14:textId="77777777"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N V V S S Jayakanth Kamisetti</w:t>
            </w:r>
          </w:p>
        </w:tc>
      </w:tr>
      <w:tr w:rsidR="00286D28" w14:paraId="25EE2386" w14:textId="77777777" w:rsidTr="00286D28">
        <w:trPr>
          <w:jc w:val="center"/>
        </w:trPr>
        <w:tc>
          <w:tcPr>
            <w:tcW w:w="2263" w:type="dxa"/>
          </w:tcPr>
          <w:p w14:paraId="4F776649" w14:textId="77777777"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2</w:t>
            </w:r>
          </w:p>
        </w:tc>
        <w:tc>
          <w:tcPr>
            <w:tcW w:w="2977" w:type="dxa"/>
          </w:tcPr>
          <w:p w14:paraId="329BE9E5" w14:textId="77777777"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2320090009</w:t>
            </w:r>
          </w:p>
        </w:tc>
        <w:tc>
          <w:tcPr>
            <w:tcW w:w="5528" w:type="dxa"/>
          </w:tcPr>
          <w:p w14:paraId="2268B4D5" w14:textId="2598FBC6"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Bod</w:t>
            </w:r>
            <w:r w:rsidR="00A24753">
              <w:rPr>
                <w:rFonts w:ascii="Times New Roman" w:hAnsi="Times New Roman" w:cs="Times New Roman"/>
                <w:sz w:val="24"/>
                <w:szCs w:val="24"/>
              </w:rPr>
              <w:t>d</w:t>
            </w:r>
            <w:r>
              <w:rPr>
                <w:rFonts w:ascii="Times New Roman" w:hAnsi="Times New Roman" w:cs="Times New Roman"/>
                <w:sz w:val="24"/>
                <w:szCs w:val="24"/>
              </w:rPr>
              <w:t>upally Narendar</w:t>
            </w:r>
          </w:p>
        </w:tc>
      </w:tr>
      <w:tr w:rsidR="00295A23" w14:paraId="2C8B4C55" w14:textId="77777777" w:rsidTr="00B020C4">
        <w:trPr>
          <w:jc w:val="center"/>
        </w:trPr>
        <w:tc>
          <w:tcPr>
            <w:tcW w:w="5240" w:type="dxa"/>
            <w:gridSpan w:val="2"/>
          </w:tcPr>
          <w:p w14:paraId="1E0900E4" w14:textId="77777777"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5A73EE56" w14:textId="77777777"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M Parameswar</w:t>
            </w:r>
          </w:p>
        </w:tc>
      </w:tr>
    </w:tbl>
    <w:p w14:paraId="76FC32B7" w14:textId="77777777" w:rsidR="00FE49E5" w:rsidRDefault="00FE49E5" w:rsidP="00FE49E5">
      <w:pPr>
        <w:ind w:firstLine="720"/>
        <w:rPr>
          <w:rFonts w:ascii="Times New Roman" w:hAnsi="Times New Roman" w:cs="Times New Roman"/>
          <w:sz w:val="28"/>
          <w:szCs w:val="28"/>
        </w:rPr>
      </w:pPr>
    </w:p>
    <w:p w14:paraId="44328E84" w14:textId="77777777" w:rsidR="00286D28" w:rsidRPr="00F7593F" w:rsidRDefault="00286D28" w:rsidP="00286D28">
      <w:pPr>
        <w:ind w:firstLine="720"/>
        <w:jc w:val="center"/>
        <w:rPr>
          <w:rFonts w:ascii="Times New Roman" w:hAnsi="Times New Roman" w:cs="Times New Roman"/>
          <w:b/>
          <w:bCs/>
          <w:sz w:val="28"/>
          <w:szCs w:val="28"/>
        </w:rPr>
      </w:pPr>
      <w:r>
        <w:rPr>
          <w:rFonts w:ascii="Times New Roman" w:hAnsi="Times New Roman" w:cs="Times New Roman"/>
          <w:b/>
          <w:bCs/>
          <w:sz w:val="28"/>
          <w:szCs w:val="28"/>
        </w:rPr>
        <w:t>Original vs Enhanced: Confidence-Aware Abstention on CodeS-1B</w:t>
      </w:r>
    </w:p>
    <w:p>
      <w:pPr>
        <w:spacing w:after="80" w:before="0" w:line="240" w:lineRule="auto"/>
        <w:jc w:val="both"/>
      </w:pPr>
      <w:r>
        <w:rPr>
          <w:rFonts w:ascii="Times New Roman" w:hAnsi="Times New Roman"/>
          <w:b/>
          <w:sz w:val="21"/>
        </w:rPr>
        <w:t xml:space="preserve">Setup. </w:t>
      </w:r>
      <w:r>
        <w:rPr>
          <w:rFonts w:ascii="Times New Roman" w:hAnsi="Times New Roman"/>
          <w:sz w:val="21"/>
        </w:rPr>
        <w:t>Original: SFT CodeS-1B as reproduced (run T2-006, official Spider evaluator). Enhanced: the same model and predictions plus confidence-aware abstention — the system executes its four beam candidates and declines to answer when their results disagree (Enhancement Proposal, Week 9). Both are evaluated on the same 1,034 Spider development questions from one run, so the comparison is exactly paired.</w:t>
      </w:r>
    </w:p>
    <w:p>
      <w:pPr>
        <w:spacing w:after="80" w:before="120" w:line="240" w:lineRule="auto"/>
        <w:jc w:val="both"/>
      </w:pPr>
      <w:r>
        <w:rPr>
          <w:rFonts w:ascii="Times New Roman" w:hAnsi="Times New Roman"/>
          <w:b/>
          <w:sz w:val="23"/>
        </w:rPr>
        <w:t>Table 1 — Side-by-side results</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616"/>
        <w:gridCol w:w="2616"/>
        <w:gridCol w:w="2616"/>
        <w:gridCol w:w="2616"/>
      </w:tblGrid>
      <w:tr>
        <w:tc>
          <w:tcPr>
            <w:tcW w:type="dxa" w:w="2616"/>
            <w:shd w:val="clear" w:fill="E8EEF7"/>
          </w:tcPr>
          <w:p>
            <w:r/>
            <w:r>
              <w:rPr>
                <w:rFonts w:ascii="Times New Roman" w:hAnsi="Times New Roman"/>
                <w:b/>
                <w:sz w:val="18"/>
              </w:rPr>
              <w:t>System</w:t>
            </w:r>
          </w:p>
        </w:tc>
        <w:tc>
          <w:tcPr>
            <w:tcW w:type="dxa" w:w="2616"/>
            <w:shd w:val="clear" w:fill="E8EEF7"/>
          </w:tcPr>
          <w:p>
            <w:r/>
            <w:r>
              <w:rPr>
                <w:rFonts w:ascii="Times New Roman" w:hAnsi="Times New Roman"/>
                <w:b/>
                <w:sz w:val="18"/>
              </w:rPr>
              <w:t>Questions answered</w:t>
            </w:r>
          </w:p>
        </w:tc>
        <w:tc>
          <w:tcPr>
            <w:tcW w:type="dxa" w:w="2616"/>
            <w:shd w:val="clear" w:fill="E8EEF7"/>
          </w:tcPr>
          <w:p>
            <w:r/>
            <w:r>
              <w:rPr>
                <w:rFonts w:ascii="Times New Roman" w:hAnsi="Times New Roman"/>
                <w:b/>
                <w:sz w:val="18"/>
              </w:rPr>
              <w:t>Accuracy on answered</w:t>
            </w:r>
          </w:p>
        </w:tc>
        <w:tc>
          <w:tcPr>
            <w:tcW w:type="dxa" w:w="2616"/>
            <w:shd w:val="clear" w:fill="E8EEF7"/>
          </w:tcPr>
          <w:p>
            <w:r/>
            <w:r>
              <w:rPr>
                <w:rFonts w:ascii="Times New Roman" w:hAnsi="Times New Roman"/>
                <w:b/>
                <w:sz w:val="18"/>
              </w:rPr>
              <w:t>Wrong answers given</w:t>
            </w:r>
          </w:p>
        </w:tc>
      </w:tr>
      <w:tr>
        <w:tc>
          <w:tcPr>
            <w:tcW w:type="dxa" w:w="2616"/>
          </w:tcPr>
          <w:p>
            <w:r/>
            <w:r>
              <w:rPr>
                <w:rFonts w:ascii="Times New Roman" w:hAnsi="Times New Roman"/>
                <w:b w:val="0"/>
                <w:sz w:val="18"/>
              </w:rPr>
              <w:t>CodeS-1B as reported in the paper (Table 5)</w:t>
            </w:r>
          </w:p>
        </w:tc>
        <w:tc>
          <w:tcPr>
            <w:tcW w:type="dxa" w:w="2616"/>
          </w:tcPr>
          <w:p>
            <w:r/>
            <w:r>
              <w:rPr>
                <w:rFonts w:ascii="Times New Roman" w:hAnsi="Times New Roman"/>
                <w:b w:val="0"/>
                <w:sz w:val="18"/>
              </w:rPr>
              <w:t>1,034 (100%)</w:t>
            </w:r>
          </w:p>
        </w:tc>
        <w:tc>
          <w:tcPr>
            <w:tcW w:type="dxa" w:w="2616"/>
          </w:tcPr>
          <w:p>
            <w:r/>
            <w:r>
              <w:rPr>
                <w:rFonts w:ascii="Times New Roman" w:hAnsi="Times New Roman"/>
                <w:b w:val="0"/>
                <w:sz w:val="18"/>
              </w:rPr>
              <w:t>77.9%</w:t>
            </w:r>
          </w:p>
        </w:tc>
        <w:tc>
          <w:tcPr>
            <w:tcW w:type="dxa" w:w="2616"/>
          </w:tcPr>
          <w:p>
            <w:r/>
            <w:r>
              <w:rPr>
                <w:rFonts w:ascii="Times New Roman" w:hAnsi="Times New Roman"/>
                <w:b w:val="0"/>
                <w:sz w:val="18"/>
              </w:rPr>
              <w:t>—</w:t>
            </w:r>
          </w:p>
        </w:tc>
      </w:tr>
      <w:tr>
        <w:tc>
          <w:tcPr>
            <w:tcW w:type="dxa" w:w="2616"/>
          </w:tcPr>
          <w:p>
            <w:r/>
            <w:r>
              <w:rPr>
                <w:rFonts w:ascii="Times New Roman" w:hAnsi="Times New Roman"/>
                <w:b/>
                <w:sz w:val="18"/>
              </w:rPr>
              <w:t>Original — CodeS-1B reproduced</w:t>
            </w:r>
          </w:p>
        </w:tc>
        <w:tc>
          <w:tcPr>
            <w:tcW w:type="dxa" w:w="2616"/>
          </w:tcPr>
          <w:p>
            <w:r/>
            <w:r>
              <w:rPr>
                <w:rFonts w:ascii="Times New Roman" w:hAnsi="Times New Roman"/>
                <w:b/>
                <w:sz w:val="18"/>
              </w:rPr>
              <w:t>1,034 (100%)</w:t>
            </w:r>
          </w:p>
        </w:tc>
        <w:tc>
          <w:tcPr>
            <w:tcW w:type="dxa" w:w="2616"/>
          </w:tcPr>
          <w:p>
            <w:r/>
            <w:r>
              <w:rPr>
                <w:rFonts w:ascii="Times New Roman" w:hAnsi="Times New Roman"/>
                <w:b/>
                <w:sz w:val="18"/>
              </w:rPr>
              <w:t>77.76% (804)</w:t>
            </w:r>
          </w:p>
        </w:tc>
        <w:tc>
          <w:tcPr>
            <w:tcW w:type="dxa" w:w="2616"/>
          </w:tcPr>
          <w:p>
            <w:r/>
            <w:r>
              <w:rPr>
                <w:rFonts w:ascii="Times New Roman" w:hAnsi="Times New Roman"/>
                <w:b/>
                <w:sz w:val="18"/>
              </w:rPr>
              <w:t>230</w:t>
            </w:r>
          </w:p>
        </w:tc>
      </w:tr>
      <w:tr>
        <w:tc>
          <w:tcPr>
            <w:tcW w:type="dxa" w:w="2616"/>
          </w:tcPr>
          <w:p>
            <w:r/>
            <w:r>
              <w:rPr>
                <w:rFonts w:ascii="Times New Roman" w:hAnsi="Times New Roman"/>
                <w:b/>
                <w:sz w:val="18"/>
              </w:rPr>
              <w:t>Enhanced — balanced (the tested rule)</w:t>
            </w:r>
          </w:p>
        </w:tc>
        <w:tc>
          <w:tcPr>
            <w:tcW w:type="dxa" w:w="2616"/>
          </w:tcPr>
          <w:p>
            <w:r/>
            <w:r>
              <w:rPr>
                <w:rFonts w:ascii="Times New Roman" w:hAnsi="Times New Roman"/>
                <w:b/>
                <w:sz w:val="18"/>
              </w:rPr>
              <w:t>935 (90.4%)</w:t>
            </w:r>
          </w:p>
        </w:tc>
        <w:tc>
          <w:tcPr>
            <w:tcW w:type="dxa" w:w="2616"/>
          </w:tcPr>
          <w:p>
            <w:r/>
            <w:r>
              <w:rPr>
                <w:rFonts w:ascii="Times New Roman" w:hAnsi="Times New Roman"/>
                <w:b/>
                <w:sz w:val="18"/>
              </w:rPr>
              <w:t>83.32% (779)</w:t>
            </w:r>
          </w:p>
        </w:tc>
        <w:tc>
          <w:tcPr>
            <w:tcW w:type="dxa" w:w="2616"/>
          </w:tcPr>
          <w:p>
            <w:r/>
            <w:r>
              <w:rPr>
                <w:rFonts w:ascii="Times New Roman" w:hAnsi="Times New Roman"/>
                <w:b/>
                <w:sz w:val="18"/>
              </w:rPr>
              <w:t>156</w:t>
            </w:r>
          </w:p>
        </w:tc>
      </w:tr>
      <w:tr>
        <w:tc>
          <w:tcPr>
            <w:tcW w:type="dxa" w:w="2616"/>
          </w:tcPr>
          <w:p>
            <w:r/>
            <w:r>
              <w:rPr>
                <w:rFonts w:ascii="Times New Roman" w:hAnsi="Times New Roman"/>
                <w:b w:val="0"/>
                <w:sz w:val="18"/>
              </w:rPr>
              <w:t>Enhanced — strict (≥ 3 of 4 agree)</w:t>
            </w:r>
          </w:p>
        </w:tc>
        <w:tc>
          <w:tcPr>
            <w:tcW w:type="dxa" w:w="2616"/>
          </w:tcPr>
          <w:p>
            <w:r/>
            <w:r>
              <w:rPr>
                <w:rFonts w:ascii="Times New Roman" w:hAnsi="Times New Roman"/>
                <w:b w:val="0"/>
                <w:sz w:val="18"/>
              </w:rPr>
              <w:t>649 (62.8%)</w:t>
            </w:r>
          </w:p>
        </w:tc>
        <w:tc>
          <w:tcPr>
            <w:tcW w:type="dxa" w:w="2616"/>
          </w:tcPr>
          <w:p>
            <w:r/>
            <w:r>
              <w:rPr>
                <w:rFonts w:ascii="Times New Roman" w:hAnsi="Times New Roman"/>
                <w:b w:val="0"/>
                <w:sz w:val="18"/>
              </w:rPr>
              <w:t>86.13% (559)</w:t>
            </w:r>
          </w:p>
        </w:tc>
        <w:tc>
          <w:tcPr>
            <w:tcW w:type="dxa" w:w="2616"/>
          </w:tcPr>
          <w:p>
            <w:r/>
            <w:r>
              <w:rPr>
                <w:rFonts w:ascii="Times New Roman" w:hAnsi="Times New Roman"/>
                <w:b w:val="0"/>
                <w:sz w:val="18"/>
              </w:rPr>
              <w:t>90</w:t>
            </w:r>
          </w:p>
        </w:tc>
      </w:tr>
      <w:tr>
        <w:tc>
          <w:tcPr>
            <w:tcW w:type="dxa" w:w="2616"/>
          </w:tcPr>
          <w:p>
            <w:r/>
            <w:r>
              <w:rPr>
                <w:rFonts w:ascii="Times New Roman" w:hAnsi="Times New Roman"/>
                <w:b w:val="0"/>
                <w:sz w:val="18"/>
              </w:rPr>
              <w:t>Enhanced — very strict (all 4 agree)</w:t>
            </w:r>
          </w:p>
        </w:tc>
        <w:tc>
          <w:tcPr>
            <w:tcW w:type="dxa" w:w="2616"/>
          </w:tcPr>
          <w:p>
            <w:r/>
            <w:r>
              <w:rPr>
                <w:rFonts w:ascii="Times New Roman" w:hAnsi="Times New Roman"/>
                <w:b w:val="0"/>
                <w:sz w:val="18"/>
              </w:rPr>
              <w:t>412 (39.8%)</w:t>
            </w:r>
          </w:p>
        </w:tc>
        <w:tc>
          <w:tcPr>
            <w:tcW w:type="dxa" w:w="2616"/>
          </w:tcPr>
          <w:p>
            <w:r/>
            <w:r>
              <w:rPr>
                <w:rFonts w:ascii="Times New Roman" w:hAnsi="Times New Roman"/>
                <w:b w:val="0"/>
                <w:sz w:val="18"/>
              </w:rPr>
              <w:t>88.35% (364)</w:t>
            </w:r>
          </w:p>
        </w:tc>
        <w:tc>
          <w:tcPr>
            <w:tcW w:type="dxa" w:w="2616"/>
          </w:tcPr>
          <w:p>
            <w:r/>
            <w:r>
              <w:rPr>
                <w:rFonts w:ascii="Times New Roman" w:hAnsi="Times New Roman"/>
                <w:b w:val="0"/>
                <w:sz w:val="18"/>
              </w:rPr>
              <w:t>48</w:t>
            </w:r>
          </w:p>
        </w:tc>
      </w:tr>
      <w:tr>
        <w:tc>
          <w:tcPr>
            <w:tcW w:type="dxa" w:w="2616"/>
          </w:tcPr>
          <w:p>
            <w:r/>
            <w:r>
              <w:rPr>
                <w:rFonts w:ascii="Times New Roman" w:hAnsi="Times New Roman"/>
                <w:b w:val="0"/>
                <w:sz w:val="18"/>
              </w:rPr>
              <w:t>Comparison signal — beam probability, ~90% coverage</w:t>
            </w:r>
          </w:p>
        </w:tc>
        <w:tc>
          <w:tcPr>
            <w:tcW w:type="dxa" w:w="2616"/>
          </w:tcPr>
          <w:p>
            <w:r/>
            <w:r>
              <w:rPr>
                <w:rFonts w:ascii="Times New Roman" w:hAnsi="Times New Roman"/>
                <w:b w:val="0"/>
                <w:sz w:val="18"/>
              </w:rPr>
              <w:t>931 (90.0%)</w:t>
            </w:r>
          </w:p>
        </w:tc>
        <w:tc>
          <w:tcPr>
            <w:tcW w:type="dxa" w:w="2616"/>
          </w:tcPr>
          <w:p>
            <w:r/>
            <w:r>
              <w:rPr>
                <w:rFonts w:ascii="Times New Roman" w:hAnsi="Times New Roman"/>
                <w:b w:val="0"/>
                <w:sz w:val="18"/>
              </w:rPr>
              <w:t>80.67%</w:t>
            </w:r>
          </w:p>
        </w:tc>
        <w:tc>
          <w:tcPr>
            <w:tcW w:type="dxa" w:w="2616"/>
          </w:tcPr>
          <w:p>
            <w:r/>
            <w:r>
              <w:rPr>
                <w:rFonts w:ascii="Times New Roman" w:hAnsi="Times New Roman"/>
                <w:b w:val="0"/>
                <w:sz w:val="18"/>
              </w:rPr>
              <w:t>—</w:t>
            </w:r>
          </w:p>
        </w:tc>
      </w:tr>
    </w:tbl>
    <w:p>
      <w:pPr>
        <w:spacing w:after="40" w:before="0" w:line="240" w:lineRule="auto"/>
        <w:jc w:val="both"/>
      </w:pPr>
      <w:r>
        <w:rPr>
          <w:rFonts w:ascii="Times New Roman" w:hAnsi="Times New Roman"/>
          <w:sz w:val="21"/>
        </w:rPr>
      </w:r>
    </w:p>
    <w:p>
      <w:pPr>
        <w:spacing w:after="80" w:before="0" w:line="240" w:lineRule="auto"/>
        <w:jc w:val="both"/>
      </w:pPr>
      <w:r>
        <w:rPr>
          <w:rFonts w:ascii="Times New Roman" w:hAnsi="Times New Roman"/>
          <w:b/>
          <w:sz w:val="21"/>
        </w:rPr>
        <w:t xml:space="preserve">Trade-off at the tested setting. </w:t>
      </w:r>
      <w:r>
        <w:rPr>
          <w:rFonts w:ascii="Times New Roman" w:hAnsi="Times New Roman"/>
          <w:sz w:val="21"/>
        </w:rPr>
        <w:t>The enhanced system declines 99 questions. 74 of them would have been answered wrongly and 25 correctly. Wrong answers fall from 230 to 156 (−32%), at the cost of withholding 25 correct answers (3.1% of the 804 the original gets right).</w:t>
      </w:r>
    </w:p>
    <w:p>
      <w:pPr>
        <w:spacing w:after="80" w:before="120" w:line="240" w:lineRule="auto"/>
        <w:jc w:val="both"/>
      </w:pPr>
      <w:r>
        <w:rPr>
          <w:rFonts w:ascii="Times New Roman" w:hAnsi="Times New Roman"/>
          <w:b/>
          <w:sz w:val="23"/>
        </w:rPr>
        <w:t>Table 2 — Significance tests (pre-registered protocol)</w:t>
      </w:r>
    </w:p>
    <w:p>
      <w:pPr>
        <w:spacing w:after="80" w:before="0" w:line="240" w:lineRule="auto"/>
        <w:jc w:val="both"/>
      </w:pPr>
      <w:r>
        <w:rPr>
          <w:rFonts w:ascii="Times New Roman" w:hAnsi="Times New Roman"/>
          <w:sz w:val="21"/>
        </w:rPr>
        <w:t>10 random 50/50 splits; the threshold is chosen on the calibration half for ≥ 90% coverage and applied to the test half. The paired quantity is accuracy on answered questions minus the expected accuracy of random abstention at the same coverage (= the original system's accuracy on that half).</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744"/>
        <w:gridCol w:w="1744"/>
        <w:gridCol w:w="1744"/>
        <w:gridCol w:w="1744"/>
        <w:gridCol w:w="1744"/>
        <w:gridCol w:w="1744"/>
      </w:tblGrid>
      <w:tr>
        <w:tc>
          <w:tcPr>
            <w:tcW w:type="dxa" w:w="1744"/>
            <w:shd w:val="clear" w:fill="E8EEF7"/>
          </w:tcPr>
          <w:p>
            <w:r/>
            <w:r>
              <w:rPr>
                <w:rFonts w:ascii="Times New Roman" w:hAnsi="Times New Roman"/>
                <w:b/>
                <w:sz w:val="17"/>
              </w:rPr>
              <w:t>Signal</w:t>
            </w:r>
          </w:p>
        </w:tc>
        <w:tc>
          <w:tcPr>
            <w:tcW w:type="dxa" w:w="1744"/>
            <w:shd w:val="clear" w:fill="E8EEF7"/>
          </w:tcPr>
          <w:p>
            <w:r/>
            <w:r>
              <w:rPr>
                <w:rFonts w:ascii="Times New Roman" w:hAnsi="Times New Roman"/>
                <w:b/>
                <w:sz w:val="17"/>
              </w:rPr>
              <w:t>Mean gain</w:t>
            </w:r>
          </w:p>
        </w:tc>
        <w:tc>
          <w:tcPr>
            <w:tcW w:type="dxa" w:w="1744"/>
            <w:shd w:val="clear" w:fill="E8EEF7"/>
          </w:tcPr>
          <w:p>
            <w:r/>
            <w:r>
              <w:rPr>
                <w:rFonts w:ascii="Times New Roman" w:hAnsi="Times New Roman"/>
                <w:b/>
                <w:sz w:val="17"/>
              </w:rPr>
              <w:t>SD</w:t>
            </w:r>
          </w:p>
        </w:tc>
        <w:tc>
          <w:tcPr>
            <w:tcW w:type="dxa" w:w="1744"/>
            <w:shd w:val="clear" w:fill="E8EEF7"/>
          </w:tcPr>
          <w:p>
            <w:r/>
            <w:r>
              <w:rPr>
                <w:rFonts w:ascii="Times New Roman" w:hAnsi="Times New Roman"/>
                <w:b/>
                <w:sz w:val="17"/>
              </w:rPr>
              <w:t>Paired t-test (df = 9)</w:t>
            </w:r>
          </w:p>
        </w:tc>
        <w:tc>
          <w:tcPr>
            <w:tcW w:type="dxa" w:w="1744"/>
            <w:shd w:val="clear" w:fill="E8EEF7"/>
          </w:tcPr>
          <w:p>
            <w:r/>
            <w:r>
              <w:rPr>
                <w:rFonts w:ascii="Times New Roman" w:hAnsi="Times New Roman"/>
                <w:b/>
                <w:sz w:val="17"/>
              </w:rPr>
              <w:t>Wilcoxon signed-rank</w:t>
            </w:r>
          </w:p>
        </w:tc>
        <w:tc>
          <w:tcPr>
            <w:tcW w:type="dxa" w:w="1744"/>
            <w:shd w:val="clear" w:fill="E8EEF7"/>
          </w:tcPr>
          <w:p>
            <w:r/>
            <w:r>
              <w:rPr>
                <w:rFonts w:ascii="Times New Roman" w:hAnsi="Times New Roman"/>
                <w:b/>
                <w:sz w:val="17"/>
              </w:rPr>
              <w:t>Question-level bootstrap, 95% CI</w:t>
            </w:r>
          </w:p>
        </w:tc>
      </w:tr>
      <w:tr>
        <w:tc>
          <w:tcPr>
            <w:tcW w:type="dxa" w:w="1744"/>
          </w:tcPr>
          <w:p>
            <w:r/>
            <w:r>
              <w:rPr>
                <w:rFonts w:ascii="Times New Roman" w:hAnsi="Times New Roman"/>
                <w:b/>
                <w:sz w:val="17"/>
              </w:rPr>
              <w:t>Execution agreement</w:t>
            </w:r>
          </w:p>
        </w:tc>
        <w:tc>
          <w:tcPr>
            <w:tcW w:type="dxa" w:w="1744"/>
          </w:tcPr>
          <w:p>
            <w:r/>
            <w:r>
              <w:rPr>
                <w:rFonts w:ascii="Times New Roman" w:hAnsi="Times New Roman"/>
                <w:b/>
                <w:sz w:val="17"/>
              </w:rPr>
              <w:t>+5.46 pts</w:t>
            </w:r>
          </w:p>
        </w:tc>
        <w:tc>
          <w:tcPr>
            <w:tcW w:type="dxa" w:w="1744"/>
          </w:tcPr>
          <w:p>
            <w:r/>
            <w:r>
              <w:rPr>
                <w:rFonts w:ascii="Times New Roman" w:hAnsi="Times New Roman"/>
                <w:b/>
                <w:sz w:val="17"/>
              </w:rPr>
              <w:t>0.71</w:t>
            </w:r>
          </w:p>
        </w:tc>
        <w:tc>
          <w:tcPr>
            <w:tcW w:type="dxa" w:w="1744"/>
          </w:tcPr>
          <w:p>
            <w:r/>
            <w:r>
              <w:rPr>
                <w:rFonts w:ascii="Times New Roman" w:hAnsi="Times New Roman"/>
                <w:b/>
                <w:sz w:val="17"/>
              </w:rPr>
              <w:t>t = 24.44, p = 7.7 × 10⁻¹⁰</w:t>
            </w:r>
          </w:p>
        </w:tc>
        <w:tc>
          <w:tcPr>
            <w:tcW w:type="dxa" w:w="1744"/>
          </w:tcPr>
          <w:p>
            <w:r/>
            <w:r>
              <w:rPr>
                <w:rFonts w:ascii="Times New Roman" w:hAnsi="Times New Roman"/>
                <w:b/>
                <w:sz w:val="17"/>
              </w:rPr>
              <w:t>W = 55, p = 9.8 × 10⁻⁴</w:t>
            </w:r>
          </w:p>
        </w:tc>
        <w:tc>
          <w:tcPr>
            <w:tcW w:type="dxa" w:w="1744"/>
          </w:tcPr>
          <w:p>
            <w:r/>
            <w:r>
              <w:rPr>
                <w:rFonts w:ascii="Times New Roman" w:hAnsi="Times New Roman"/>
                <w:b/>
                <w:sz w:val="17"/>
              </w:rPr>
              <w:t>[+4.51, +6.71]</w:t>
            </w:r>
          </w:p>
        </w:tc>
      </w:tr>
      <w:tr>
        <w:tc>
          <w:tcPr>
            <w:tcW w:type="dxa" w:w="1744"/>
          </w:tcPr>
          <w:p>
            <w:r/>
            <w:r>
              <w:rPr>
                <w:rFonts w:ascii="Times New Roman" w:hAnsi="Times New Roman"/>
                <w:b w:val="0"/>
                <w:sz w:val="17"/>
              </w:rPr>
              <w:t>Beam probability</w:t>
            </w:r>
          </w:p>
        </w:tc>
        <w:tc>
          <w:tcPr>
            <w:tcW w:type="dxa" w:w="1744"/>
          </w:tcPr>
          <w:p>
            <w:r/>
            <w:r>
              <w:rPr>
                <w:rFonts w:ascii="Times New Roman" w:hAnsi="Times New Roman"/>
                <w:b w:val="0"/>
                <w:sz w:val="17"/>
              </w:rPr>
              <w:t>+3.08 pts</w:t>
            </w:r>
          </w:p>
        </w:tc>
        <w:tc>
          <w:tcPr>
            <w:tcW w:type="dxa" w:w="1744"/>
          </w:tcPr>
          <w:p>
            <w:r/>
            <w:r>
              <w:rPr>
                <w:rFonts w:ascii="Times New Roman" w:hAnsi="Times New Roman"/>
                <w:b w:val="0"/>
                <w:sz w:val="17"/>
              </w:rPr>
              <w:t>0.90</w:t>
            </w:r>
          </w:p>
        </w:tc>
        <w:tc>
          <w:tcPr>
            <w:tcW w:type="dxa" w:w="1744"/>
          </w:tcPr>
          <w:p>
            <w:r/>
            <w:r>
              <w:rPr>
                <w:rFonts w:ascii="Times New Roman" w:hAnsi="Times New Roman"/>
                <w:b w:val="0"/>
                <w:sz w:val="17"/>
              </w:rPr>
              <w:t>t = 10.81, p = 9.3 × 10⁻⁷</w:t>
            </w:r>
          </w:p>
        </w:tc>
        <w:tc>
          <w:tcPr>
            <w:tcW w:type="dxa" w:w="1744"/>
          </w:tcPr>
          <w:p>
            <w:r/>
            <w:r>
              <w:rPr>
                <w:rFonts w:ascii="Times New Roman" w:hAnsi="Times New Roman"/>
                <w:b w:val="0"/>
                <w:sz w:val="17"/>
              </w:rPr>
              <w:t>W = 55, p = 9.8 × 10⁻⁴</w:t>
            </w:r>
          </w:p>
        </w:tc>
        <w:tc>
          <w:tcPr>
            <w:tcW w:type="dxa" w:w="1744"/>
          </w:tcPr>
          <w:p>
            <w:r/>
            <w:r>
              <w:rPr>
                <w:rFonts w:ascii="Times New Roman" w:hAnsi="Times New Roman"/>
                <w:b w:val="0"/>
                <w:sz w:val="17"/>
              </w:rPr>
              <w:t>[+1.97, +3.94]</w:t>
            </w:r>
          </w:p>
        </w:tc>
      </w:tr>
    </w:tbl>
    <w:p>
      <w:pPr>
        <w:spacing w:after="40" w:before="0" w:line="240" w:lineRule="auto"/>
        <w:jc w:val="both"/>
      </w:pPr>
      <w:r>
        <w:rPr>
          <w:rFonts w:ascii="Times New Roman" w:hAnsi="Times New Roman"/>
          <w:sz w:val="21"/>
        </w:rPr>
      </w:r>
    </w:p>
    <w:p>
      <w:pPr>
        <w:spacing w:after="80" w:before="0" w:line="240" w:lineRule="auto"/>
        <w:jc w:val="both"/>
      </w:pPr>
      <w:r>
        <w:rPr>
          <w:rFonts w:ascii="Times New Roman" w:hAnsi="Times New Roman"/>
          <w:sz w:val="21"/>
        </w:rPr>
        <w:t>All tests one-sided (H1: gain &gt; 0), α = 0.05. W = 55 is the maximum (all 10 splits positive), and 9.8 × 10⁻⁴ is the smallest p the Wilcoxon test can give with 10 pairs. The bootstrap resamples the questions (5,000 times), which does not rely on the splits being independent.</w:t>
      </w:r>
    </w:p>
    <w:p>
      <w:pPr>
        <w:spacing w:after="80" w:before="0" w:line="240" w:lineRule="auto"/>
        <w:jc w:val="both"/>
      </w:pPr>
      <w:r>
        <w:rPr>
          <w:rFonts w:ascii="Times New Roman" w:hAnsi="Times New Roman"/>
          <w:b/>
          <w:sz w:val="21"/>
        </w:rPr>
        <w:t xml:space="preserve">Agreement vs beam probability, head to head </w:t>
      </w:r>
      <w:r>
        <w:rPr>
          <w:rFonts w:ascii="Times New Roman" w:hAnsi="Times New Roman"/>
          <w:sz w:val="21"/>
        </w:rPr>
        <w:t>(same splits): agreement is higher by 2.37 points (paired t = 6.31, df = 9, two-sided p = 1.4 × 10⁻⁴). Their coverages differ slightly (90.5% vs 89.7%) because each threshold is chosen separately.</w:t>
      </w:r>
    </w:p>
    <w:p>
      <w:pPr>
        <w:spacing w:after="80" w:before="120" w:line="240" w:lineRule="auto"/>
        <w:jc w:val="both"/>
      </w:pPr>
      <w:r>
        <w:rPr>
          <w:rFonts w:ascii="Times New Roman" w:hAnsi="Times New Roman"/>
          <w:b/>
          <w:sz w:val="23"/>
        </w:rPr>
        <w:t>Table 3 — The 10 trials (execution agreement)</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495"/>
        <w:gridCol w:w="1495"/>
        <w:gridCol w:w="1495"/>
        <w:gridCol w:w="1495"/>
        <w:gridCol w:w="1495"/>
        <w:gridCol w:w="1495"/>
        <w:gridCol w:w="1495"/>
      </w:tblGrid>
      <w:tr>
        <w:tc>
          <w:tcPr>
            <w:tcW w:type="dxa" w:w="1495"/>
            <w:shd w:val="clear" w:fill="E8EEF7"/>
          </w:tcPr>
          <w:p>
            <w:r/>
            <w:r>
              <w:rPr>
                <w:rFonts w:ascii="Times New Roman" w:hAnsi="Times New Roman"/>
                <w:b/>
                <w:sz w:val="17"/>
              </w:rPr>
              <w:t>Split (seed)</w:t>
            </w:r>
          </w:p>
        </w:tc>
        <w:tc>
          <w:tcPr>
            <w:tcW w:type="dxa" w:w="1495"/>
            <w:shd w:val="clear" w:fill="E8EEF7"/>
          </w:tcPr>
          <w:p>
            <w:r/>
            <w:r>
              <w:rPr>
                <w:rFonts w:ascii="Times New Roman" w:hAnsi="Times New Roman"/>
                <w:b/>
                <w:sz w:val="17"/>
              </w:rPr>
              <w:t>Threshold</w:t>
            </w:r>
          </w:p>
        </w:tc>
        <w:tc>
          <w:tcPr>
            <w:tcW w:type="dxa" w:w="1495"/>
            <w:shd w:val="clear" w:fill="E8EEF7"/>
          </w:tcPr>
          <w:p>
            <w:r/>
            <w:r>
              <w:rPr>
                <w:rFonts w:ascii="Times New Roman" w:hAnsi="Times New Roman"/>
                <w:b/>
                <w:sz w:val="17"/>
              </w:rPr>
              <w:t>Coverage</w:t>
            </w:r>
          </w:p>
        </w:tc>
        <w:tc>
          <w:tcPr>
            <w:tcW w:type="dxa" w:w="1495"/>
            <w:shd w:val="clear" w:fill="E8EEF7"/>
          </w:tcPr>
          <w:p>
            <w:r/>
            <w:r>
              <w:rPr>
                <w:rFonts w:ascii="Times New Roman" w:hAnsi="Times New Roman"/>
                <w:b/>
                <w:sz w:val="17"/>
              </w:rPr>
              <w:t>Accuracy on answered</w:t>
            </w:r>
          </w:p>
        </w:tc>
        <w:tc>
          <w:tcPr>
            <w:tcW w:type="dxa" w:w="1495"/>
            <w:shd w:val="clear" w:fill="E8EEF7"/>
          </w:tcPr>
          <w:p>
            <w:r/>
            <w:r>
              <w:rPr>
                <w:rFonts w:ascii="Times New Roman" w:hAnsi="Times New Roman"/>
                <w:b/>
                <w:sz w:val="17"/>
              </w:rPr>
              <w:t>Original accuracy</w:t>
            </w:r>
          </w:p>
        </w:tc>
        <w:tc>
          <w:tcPr>
            <w:tcW w:type="dxa" w:w="1495"/>
            <w:shd w:val="clear" w:fill="E8EEF7"/>
          </w:tcPr>
          <w:p>
            <w:r/>
            <w:r>
              <w:rPr>
                <w:rFonts w:ascii="Times New Roman" w:hAnsi="Times New Roman"/>
                <w:b/>
                <w:sz w:val="17"/>
              </w:rPr>
              <w:t>Gain</w:t>
            </w:r>
          </w:p>
        </w:tc>
        <w:tc>
          <w:tcPr>
            <w:tcW w:type="dxa" w:w="1495"/>
            <w:shd w:val="clear" w:fill="E8EEF7"/>
          </w:tcPr>
          <w:p>
            <w:r/>
            <w:r>
              <w:rPr>
                <w:rFonts w:ascii="Times New Roman" w:hAnsi="Times New Roman"/>
                <w:b/>
                <w:sz w:val="17"/>
              </w:rPr>
              <w:t>Share of declined that were wrong</w:t>
            </w:r>
          </w:p>
        </w:tc>
      </w:tr>
      <w:tr>
        <w:tc>
          <w:tcPr>
            <w:tcW w:type="dxa" w:w="1495"/>
          </w:tcPr>
          <w:p>
            <w:r/>
            <w:r>
              <w:rPr>
                <w:rFonts w:ascii="Times New Roman" w:hAnsi="Times New Roman"/>
                <w:b w:val="0"/>
                <w:sz w:val="17"/>
              </w:rPr>
              <w:t>0</w:t>
            </w:r>
          </w:p>
        </w:tc>
        <w:tc>
          <w:tcPr>
            <w:tcW w:type="dxa" w:w="1495"/>
          </w:tcPr>
          <w:p>
            <w:r/>
            <w:r>
              <w:rPr>
                <w:rFonts w:ascii="Times New Roman" w:hAnsi="Times New Roman"/>
                <w:b w:val="0"/>
                <w:sz w:val="17"/>
              </w:rPr>
              <w:t>0.2526</w:t>
            </w:r>
          </w:p>
        </w:tc>
        <w:tc>
          <w:tcPr>
            <w:tcW w:type="dxa" w:w="1495"/>
          </w:tcPr>
          <w:p>
            <w:r/>
            <w:r>
              <w:rPr>
                <w:rFonts w:ascii="Times New Roman" w:hAnsi="Times New Roman"/>
                <w:b w:val="0"/>
                <w:sz w:val="17"/>
              </w:rPr>
              <w:t>88.8%</w:t>
            </w:r>
          </w:p>
        </w:tc>
        <w:tc>
          <w:tcPr>
            <w:tcW w:type="dxa" w:w="1495"/>
          </w:tcPr>
          <w:p>
            <w:r/>
            <w:r>
              <w:rPr>
                <w:rFonts w:ascii="Times New Roman" w:hAnsi="Times New Roman"/>
                <w:b w:val="0"/>
                <w:sz w:val="17"/>
              </w:rPr>
              <w:t>83.88%</w:t>
            </w:r>
          </w:p>
        </w:tc>
        <w:tc>
          <w:tcPr>
            <w:tcW w:type="dxa" w:w="1495"/>
          </w:tcPr>
          <w:p>
            <w:r/>
            <w:r>
              <w:rPr>
                <w:rFonts w:ascii="Times New Roman" w:hAnsi="Times New Roman"/>
                <w:b w:val="0"/>
                <w:sz w:val="17"/>
              </w:rPr>
              <w:t>77.56%</w:t>
            </w:r>
          </w:p>
        </w:tc>
        <w:tc>
          <w:tcPr>
            <w:tcW w:type="dxa" w:w="1495"/>
          </w:tcPr>
          <w:p>
            <w:r/>
            <w:r>
              <w:rPr>
                <w:rFonts w:ascii="Times New Roman" w:hAnsi="Times New Roman"/>
                <w:b w:val="0"/>
                <w:sz w:val="17"/>
              </w:rPr>
              <w:t>+6.32</w:t>
            </w:r>
          </w:p>
        </w:tc>
        <w:tc>
          <w:tcPr>
            <w:tcW w:type="dxa" w:w="1495"/>
          </w:tcPr>
          <w:p>
            <w:r/>
            <w:r>
              <w:rPr>
                <w:rFonts w:ascii="Times New Roman" w:hAnsi="Times New Roman"/>
                <w:b w:val="0"/>
                <w:sz w:val="17"/>
              </w:rPr>
              <w:t>72.4%</w:t>
            </w:r>
          </w:p>
        </w:tc>
      </w:tr>
      <w:tr>
        <w:tc>
          <w:tcPr>
            <w:tcW w:type="dxa" w:w="1495"/>
          </w:tcPr>
          <w:p>
            <w:r/>
            <w:r>
              <w:rPr>
                <w:rFonts w:ascii="Times New Roman" w:hAnsi="Times New Roman"/>
                <w:b w:val="0"/>
                <w:sz w:val="17"/>
              </w:rPr>
              <w:t>1</w:t>
            </w:r>
          </w:p>
        </w:tc>
        <w:tc>
          <w:tcPr>
            <w:tcW w:type="dxa" w:w="1495"/>
          </w:tcPr>
          <w:p>
            <w:r/>
            <w:r>
              <w:rPr>
                <w:rFonts w:ascii="Times New Roman" w:hAnsi="Times New Roman"/>
                <w:b w:val="0"/>
                <w:sz w:val="17"/>
              </w:rPr>
              <w:t>0.2526</w:t>
            </w:r>
          </w:p>
        </w:tc>
        <w:tc>
          <w:tcPr>
            <w:tcW w:type="dxa" w:w="1495"/>
          </w:tcPr>
          <w:p>
            <w:r/>
            <w:r>
              <w:rPr>
                <w:rFonts w:ascii="Times New Roman" w:hAnsi="Times New Roman"/>
                <w:b w:val="0"/>
                <w:sz w:val="17"/>
              </w:rPr>
              <w:t>90.5%</w:t>
            </w:r>
          </w:p>
        </w:tc>
        <w:tc>
          <w:tcPr>
            <w:tcW w:type="dxa" w:w="1495"/>
          </w:tcPr>
          <w:p>
            <w:r/>
            <w:r>
              <w:rPr>
                <w:rFonts w:ascii="Times New Roman" w:hAnsi="Times New Roman"/>
                <w:b w:val="0"/>
                <w:sz w:val="17"/>
              </w:rPr>
              <w:t>82.48%</w:t>
            </w:r>
          </w:p>
        </w:tc>
        <w:tc>
          <w:tcPr>
            <w:tcW w:type="dxa" w:w="1495"/>
          </w:tcPr>
          <w:p>
            <w:r/>
            <w:r>
              <w:rPr>
                <w:rFonts w:ascii="Times New Roman" w:hAnsi="Times New Roman"/>
                <w:b w:val="0"/>
                <w:sz w:val="17"/>
              </w:rPr>
              <w:t>77.18%</w:t>
            </w:r>
          </w:p>
        </w:tc>
        <w:tc>
          <w:tcPr>
            <w:tcW w:type="dxa" w:w="1495"/>
          </w:tcPr>
          <w:p>
            <w:r/>
            <w:r>
              <w:rPr>
                <w:rFonts w:ascii="Times New Roman" w:hAnsi="Times New Roman"/>
                <w:b w:val="0"/>
                <w:sz w:val="17"/>
              </w:rPr>
              <w:t>+5.30</w:t>
            </w:r>
          </w:p>
        </w:tc>
        <w:tc>
          <w:tcPr>
            <w:tcW w:type="dxa" w:w="1495"/>
          </w:tcPr>
          <w:p>
            <w:r/>
            <w:r>
              <w:rPr>
                <w:rFonts w:ascii="Times New Roman" w:hAnsi="Times New Roman"/>
                <w:b w:val="0"/>
                <w:sz w:val="17"/>
              </w:rPr>
              <w:t>73.5%</w:t>
            </w:r>
          </w:p>
        </w:tc>
      </w:tr>
      <w:tr>
        <w:tc>
          <w:tcPr>
            <w:tcW w:type="dxa" w:w="1495"/>
          </w:tcPr>
          <w:p>
            <w:r/>
            <w:r>
              <w:rPr>
                <w:rFonts w:ascii="Times New Roman" w:hAnsi="Times New Roman"/>
                <w:b w:val="0"/>
                <w:sz w:val="17"/>
              </w:rPr>
              <w:t>2</w:t>
            </w:r>
          </w:p>
        </w:tc>
        <w:tc>
          <w:tcPr>
            <w:tcW w:type="dxa" w:w="1495"/>
          </w:tcPr>
          <w:p>
            <w:r/>
            <w:r>
              <w:rPr>
                <w:rFonts w:ascii="Times New Roman" w:hAnsi="Times New Roman"/>
                <w:b w:val="0"/>
                <w:sz w:val="17"/>
              </w:rPr>
              <w:t>0.2526</w:t>
            </w:r>
          </w:p>
        </w:tc>
        <w:tc>
          <w:tcPr>
            <w:tcW w:type="dxa" w:w="1495"/>
          </w:tcPr>
          <w:p>
            <w:r/>
            <w:r>
              <w:rPr>
                <w:rFonts w:ascii="Times New Roman" w:hAnsi="Times New Roman"/>
                <w:b w:val="0"/>
                <w:sz w:val="17"/>
              </w:rPr>
              <w:t>89.9%</w:t>
            </w:r>
          </w:p>
        </w:tc>
        <w:tc>
          <w:tcPr>
            <w:tcW w:type="dxa" w:w="1495"/>
          </w:tcPr>
          <w:p>
            <w:r/>
            <w:r>
              <w:rPr>
                <w:rFonts w:ascii="Times New Roman" w:hAnsi="Times New Roman"/>
                <w:b w:val="0"/>
                <w:sz w:val="17"/>
              </w:rPr>
              <w:t>83.44%</w:t>
            </w:r>
          </w:p>
        </w:tc>
        <w:tc>
          <w:tcPr>
            <w:tcW w:type="dxa" w:w="1495"/>
          </w:tcPr>
          <w:p>
            <w:r/>
            <w:r>
              <w:rPr>
                <w:rFonts w:ascii="Times New Roman" w:hAnsi="Times New Roman"/>
                <w:b w:val="0"/>
                <w:sz w:val="17"/>
              </w:rPr>
              <w:t>78.14%</w:t>
            </w:r>
          </w:p>
        </w:tc>
        <w:tc>
          <w:tcPr>
            <w:tcW w:type="dxa" w:w="1495"/>
          </w:tcPr>
          <w:p>
            <w:r/>
            <w:r>
              <w:rPr>
                <w:rFonts w:ascii="Times New Roman" w:hAnsi="Times New Roman"/>
                <w:b w:val="0"/>
                <w:sz w:val="17"/>
              </w:rPr>
              <w:t>+5.30</w:t>
            </w:r>
          </w:p>
        </w:tc>
        <w:tc>
          <w:tcPr>
            <w:tcW w:type="dxa" w:w="1495"/>
          </w:tcPr>
          <w:p>
            <w:r/>
            <w:r>
              <w:rPr>
                <w:rFonts w:ascii="Times New Roman" w:hAnsi="Times New Roman"/>
                <w:b w:val="0"/>
                <w:sz w:val="17"/>
              </w:rPr>
              <w:t>69.2%</w:t>
            </w:r>
          </w:p>
        </w:tc>
      </w:tr>
      <w:tr>
        <w:tc>
          <w:tcPr>
            <w:tcW w:type="dxa" w:w="1495"/>
          </w:tcPr>
          <w:p>
            <w:r/>
            <w:r>
              <w:rPr>
                <w:rFonts w:ascii="Times New Roman" w:hAnsi="Times New Roman"/>
                <w:b w:val="0"/>
                <w:sz w:val="17"/>
              </w:rPr>
              <w:t>3</w:t>
            </w:r>
          </w:p>
        </w:tc>
        <w:tc>
          <w:tcPr>
            <w:tcW w:type="dxa" w:w="1495"/>
          </w:tcPr>
          <w:p>
            <w:r/>
            <w:r>
              <w:rPr>
                <w:rFonts w:ascii="Times New Roman" w:hAnsi="Times New Roman"/>
                <w:b w:val="0"/>
                <w:sz w:val="17"/>
              </w:rPr>
              <w:t>0.2526</w:t>
            </w:r>
          </w:p>
        </w:tc>
        <w:tc>
          <w:tcPr>
            <w:tcW w:type="dxa" w:w="1495"/>
          </w:tcPr>
          <w:p>
            <w:r/>
            <w:r>
              <w:rPr>
                <w:rFonts w:ascii="Times New Roman" w:hAnsi="Times New Roman"/>
                <w:b w:val="0"/>
                <w:sz w:val="17"/>
              </w:rPr>
              <w:t>89.2%</w:t>
            </w:r>
          </w:p>
        </w:tc>
        <w:tc>
          <w:tcPr>
            <w:tcW w:type="dxa" w:w="1495"/>
          </w:tcPr>
          <w:p>
            <w:r/>
            <w:r>
              <w:rPr>
                <w:rFonts w:ascii="Times New Roman" w:hAnsi="Times New Roman"/>
                <w:b w:val="0"/>
                <w:sz w:val="17"/>
              </w:rPr>
              <w:t>84.60%</w:t>
            </w:r>
          </w:p>
        </w:tc>
        <w:tc>
          <w:tcPr>
            <w:tcW w:type="dxa" w:w="1495"/>
          </w:tcPr>
          <w:p>
            <w:r/>
            <w:r>
              <w:rPr>
                <w:rFonts w:ascii="Times New Roman" w:hAnsi="Times New Roman"/>
                <w:b w:val="0"/>
                <w:sz w:val="17"/>
              </w:rPr>
              <w:t>78.53%</w:t>
            </w:r>
          </w:p>
        </w:tc>
        <w:tc>
          <w:tcPr>
            <w:tcW w:type="dxa" w:w="1495"/>
          </w:tcPr>
          <w:p>
            <w:r/>
            <w:r>
              <w:rPr>
                <w:rFonts w:ascii="Times New Roman" w:hAnsi="Times New Roman"/>
                <w:b w:val="0"/>
                <w:sz w:val="17"/>
              </w:rPr>
              <w:t>+6.07</w:t>
            </w:r>
          </w:p>
        </w:tc>
        <w:tc>
          <w:tcPr>
            <w:tcW w:type="dxa" w:w="1495"/>
          </w:tcPr>
          <w:p>
            <w:r/>
            <w:r>
              <w:rPr>
                <w:rFonts w:ascii="Times New Roman" w:hAnsi="Times New Roman"/>
                <w:b w:val="0"/>
                <w:sz w:val="17"/>
              </w:rPr>
              <w:t>71.4%</w:t>
            </w:r>
          </w:p>
        </w:tc>
      </w:tr>
      <w:tr>
        <w:tc>
          <w:tcPr>
            <w:tcW w:type="dxa" w:w="1495"/>
          </w:tcPr>
          <w:p>
            <w:r/>
            <w:r>
              <w:rPr>
                <w:rFonts w:ascii="Times New Roman" w:hAnsi="Times New Roman"/>
                <w:b w:val="0"/>
                <w:sz w:val="17"/>
              </w:rPr>
              <w:t>4</w:t>
            </w:r>
          </w:p>
        </w:tc>
        <w:tc>
          <w:tcPr>
            <w:tcW w:type="dxa" w:w="1495"/>
          </w:tcPr>
          <w:p>
            <w:r/>
            <w:r>
              <w:rPr>
                <w:rFonts w:ascii="Times New Roman" w:hAnsi="Times New Roman"/>
                <w:b w:val="0"/>
                <w:sz w:val="17"/>
              </w:rPr>
              <w:t>0.2526</w:t>
            </w:r>
          </w:p>
        </w:tc>
        <w:tc>
          <w:tcPr>
            <w:tcW w:type="dxa" w:w="1495"/>
          </w:tcPr>
          <w:p>
            <w:r/>
            <w:r>
              <w:rPr>
                <w:rFonts w:ascii="Times New Roman" w:hAnsi="Times New Roman"/>
                <w:b w:val="0"/>
                <w:sz w:val="17"/>
              </w:rPr>
              <w:t>91.3%</w:t>
            </w:r>
          </w:p>
        </w:tc>
        <w:tc>
          <w:tcPr>
            <w:tcW w:type="dxa" w:w="1495"/>
          </w:tcPr>
          <w:p>
            <w:r/>
            <w:r>
              <w:rPr>
                <w:rFonts w:ascii="Times New Roman" w:hAnsi="Times New Roman"/>
                <w:b w:val="0"/>
                <w:sz w:val="17"/>
              </w:rPr>
              <w:t>83.90%</w:t>
            </w:r>
          </w:p>
        </w:tc>
        <w:tc>
          <w:tcPr>
            <w:tcW w:type="dxa" w:w="1495"/>
          </w:tcPr>
          <w:p>
            <w:r/>
            <w:r>
              <w:rPr>
                <w:rFonts w:ascii="Times New Roman" w:hAnsi="Times New Roman"/>
                <w:b w:val="0"/>
                <w:sz w:val="17"/>
              </w:rPr>
              <w:t>78.14%</w:t>
            </w:r>
          </w:p>
        </w:tc>
        <w:tc>
          <w:tcPr>
            <w:tcW w:type="dxa" w:w="1495"/>
          </w:tcPr>
          <w:p>
            <w:r/>
            <w:r>
              <w:rPr>
                <w:rFonts w:ascii="Times New Roman" w:hAnsi="Times New Roman"/>
                <w:b w:val="0"/>
                <w:sz w:val="17"/>
              </w:rPr>
              <w:t>+5.76</w:t>
            </w:r>
          </w:p>
        </w:tc>
        <w:tc>
          <w:tcPr>
            <w:tcW w:type="dxa" w:w="1495"/>
          </w:tcPr>
          <w:p>
            <w:r/>
            <w:r>
              <w:rPr>
                <w:rFonts w:ascii="Times New Roman" w:hAnsi="Times New Roman"/>
                <w:b w:val="0"/>
                <w:sz w:val="17"/>
              </w:rPr>
              <w:t>82.2%</w:t>
            </w:r>
          </w:p>
        </w:tc>
      </w:tr>
      <w:tr>
        <w:tc>
          <w:tcPr>
            <w:tcW w:type="dxa" w:w="1495"/>
          </w:tcPr>
          <w:p>
            <w:r/>
            <w:r>
              <w:rPr>
                <w:rFonts w:ascii="Times New Roman" w:hAnsi="Times New Roman"/>
                <w:b w:val="0"/>
                <w:sz w:val="17"/>
              </w:rPr>
              <w:t>5</w:t>
            </w:r>
          </w:p>
        </w:tc>
        <w:tc>
          <w:tcPr>
            <w:tcW w:type="dxa" w:w="1495"/>
          </w:tcPr>
          <w:p>
            <w:r/>
            <w:r>
              <w:rPr>
                <w:rFonts w:ascii="Times New Roman" w:hAnsi="Times New Roman"/>
                <w:b w:val="0"/>
                <w:sz w:val="17"/>
              </w:rPr>
              <w:t>0.2526</w:t>
            </w:r>
          </w:p>
        </w:tc>
        <w:tc>
          <w:tcPr>
            <w:tcW w:type="dxa" w:w="1495"/>
          </w:tcPr>
          <w:p>
            <w:r/>
            <w:r>
              <w:rPr>
                <w:rFonts w:ascii="Times New Roman" w:hAnsi="Times New Roman"/>
                <w:b w:val="0"/>
                <w:sz w:val="17"/>
              </w:rPr>
              <w:t>92.1%</w:t>
            </w:r>
          </w:p>
        </w:tc>
        <w:tc>
          <w:tcPr>
            <w:tcW w:type="dxa" w:w="1495"/>
          </w:tcPr>
          <w:p>
            <w:r/>
            <w:r>
              <w:rPr>
                <w:rFonts w:ascii="Times New Roman" w:hAnsi="Times New Roman"/>
                <w:b w:val="0"/>
                <w:sz w:val="17"/>
              </w:rPr>
              <w:t>82.77%</w:t>
            </w:r>
          </w:p>
        </w:tc>
        <w:tc>
          <w:tcPr>
            <w:tcW w:type="dxa" w:w="1495"/>
          </w:tcPr>
          <w:p>
            <w:r/>
            <w:r>
              <w:rPr>
                <w:rFonts w:ascii="Times New Roman" w:hAnsi="Times New Roman"/>
                <w:b w:val="0"/>
                <w:sz w:val="17"/>
              </w:rPr>
              <w:t>77.95%</w:t>
            </w:r>
          </w:p>
        </w:tc>
        <w:tc>
          <w:tcPr>
            <w:tcW w:type="dxa" w:w="1495"/>
          </w:tcPr>
          <w:p>
            <w:r/>
            <w:r>
              <w:rPr>
                <w:rFonts w:ascii="Times New Roman" w:hAnsi="Times New Roman"/>
                <w:b w:val="0"/>
                <w:sz w:val="17"/>
              </w:rPr>
              <w:t>+4.82</w:t>
            </w:r>
          </w:p>
        </w:tc>
        <w:tc>
          <w:tcPr>
            <w:tcW w:type="dxa" w:w="1495"/>
          </w:tcPr>
          <w:p>
            <w:r/>
            <w:r>
              <w:rPr>
                <w:rFonts w:ascii="Times New Roman" w:hAnsi="Times New Roman"/>
                <w:b w:val="0"/>
                <w:sz w:val="17"/>
              </w:rPr>
              <w:t>78.1%</w:t>
            </w:r>
          </w:p>
        </w:tc>
      </w:tr>
      <w:tr>
        <w:tc>
          <w:tcPr>
            <w:tcW w:type="dxa" w:w="1495"/>
          </w:tcPr>
          <w:p>
            <w:r/>
            <w:r>
              <w:rPr>
                <w:rFonts w:ascii="Times New Roman" w:hAnsi="Times New Roman"/>
                <w:b w:val="0"/>
                <w:sz w:val="17"/>
              </w:rPr>
              <w:t>6</w:t>
            </w:r>
          </w:p>
        </w:tc>
        <w:tc>
          <w:tcPr>
            <w:tcW w:type="dxa" w:w="1495"/>
          </w:tcPr>
          <w:p>
            <w:r/>
            <w:r>
              <w:rPr>
                <w:rFonts w:ascii="Times New Roman" w:hAnsi="Times New Roman"/>
                <w:b w:val="0"/>
                <w:sz w:val="17"/>
              </w:rPr>
              <w:t>0.2526</w:t>
            </w:r>
          </w:p>
        </w:tc>
        <w:tc>
          <w:tcPr>
            <w:tcW w:type="dxa" w:w="1495"/>
          </w:tcPr>
          <w:p>
            <w:r/>
            <w:r>
              <w:rPr>
                <w:rFonts w:ascii="Times New Roman" w:hAnsi="Times New Roman"/>
                <w:b w:val="0"/>
                <w:sz w:val="17"/>
              </w:rPr>
              <w:t>89.6%</w:t>
            </w:r>
          </w:p>
        </w:tc>
        <w:tc>
          <w:tcPr>
            <w:tcW w:type="dxa" w:w="1495"/>
          </w:tcPr>
          <w:p>
            <w:r/>
            <w:r>
              <w:rPr>
                <w:rFonts w:ascii="Times New Roman" w:hAnsi="Times New Roman"/>
                <w:b w:val="0"/>
                <w:sz w:val="17"/>
              </w:rPr>
              <w:t>83.15%</w:t>
            </w:r>
          </w:p>
        </w:tc>
        <w:tc>
          <w:tcPr>
            <w:tcW w:type="dxa" w:w="1495"/>
          </w:tcPr>
          <w:p>
            <w:r/>
            <w:r>
              <w:rPr>
                <w:rFonts w:ascii="Times New Roman" w:hAnsi="Times New Roman"/>
                <w:b w:val="0"/>
                <w:sz w:val="17"/>
              </w:rPr>
              <w:t>77.18%</w:t>
            </w:r>
          </w:p>
        </w:tc>
        <w:tc>
          <w:tcPr>
            <w:tcW w:type="dxa" w:w="1495"/>
          </w:tcPr>
          <w:p>
            <w:r/>
            <w:r>
              <w:rPr>
                <w:rFonts w:ascii="Times New Roman" w:hAnsi="Times New Roman"/>
                <w:b w:val="0"/>
                <w:sz w:val="17"/>
              </w:rPr>
              <w:t>+5.98</w:t>
            </w:r>
          </w:p>
        </w:tc>
        <w:tc>
          <w:tcPr>
            <w:tcW w:type="dxa" w:w="1495"/>
          </w:tcPr>
          <w:p>
            <w:r/>
            <w:r>
              <w:rPr>
                <w:rFonts w:ascii="Times New Roman" w:hAnsi="Times New Roman"/>
                <w:b w:val="0"/>
                <w:sz w:val="17"/>
              </w:rPr>
              <w:t>74.1%</w:t>
            </w:r>
          </w:p>
        </w:tc>
      </w:tr>
      <w:tr>
        <w:tc>
          <w:tcPr>
            <w:tcW w:type="dxa" w:w="1495"/>
          </w:tcPr>
          <w:p>
            <w:r/>
            <w:r>
              <w:rPr>
                <w:rFonts w:ascii="Times New Roman" w:hAnsi="Times New Roman"/>
                <w:b w:val="0"/>
                <w:sz w:val="17"/>
              </w:rPr>
              <w:t>7</w:t>
            </w:r>
          </w:p>
        </w:tc>
        <w:tc>
          <w:tcPr>
            <w:tcW w:type="dxa" w:w="1495"/>
          </w:tcPr>
          <w:p>
            <w:r/>
            <w:r>
              <w:rPr>
                <w:rFonts w:ascii="Times New Roman" w:hAnsi="Times New Roman"/>
                <w:b w:val="0"/>
                <w:sz w:val="17"/>
              </w:rPr>
              <w:t>0.2526</w:t>
            </w:r>
          </w:p>
        </w:tc>
        <w:tc>
          <w:tcPr>
            <w:tcW w:type="dxa" w:w="1495"/>
          </w:tcPr>
          <w:p>
            <w:r/>
            <w:r>
              <w:rPr>
                <w:rFonts w:ascii="Times New Roman" w:hAnsi="Times New Roman"/>
                <w:b w:val="0"/>
                <w:sz w:val="17"/>
              </w:rPr>
              <w:t>89.0%</w:t>
            </w:r>
          </w:p>
        </w:tc>
        <w:tc>
          <w:tcPr>
            <w:tcW w:type="dxa" w:w="1495"/>
          </w:tcPr>
          <w:p>
            <w:r/>
            <w:r>
              <w:rPr>
                <w:rFonts w:ascii="Times New Roman" w:hAnsi="Times New Roman"/>
                <w:b w:val="0"/>
                <w:sz w:val="17"/>
              </w:rPr>
              <w:t>83.26%</w:t>
            </w:r>
          </w:p>
        </w:tc>
        <w:tc>
          <w:tcPr>
            <w:tcW w:type="dxa" w:w="1495"/>
          </w:tcPr>
          <w:p>
            <w:r/>
            <w:r>
              <w:rPr>
                <w:rFonts w:ascii="Times New Roman" w:hAnsi="Times New Roman"/>
                <w:b w:val="0"/>
                <w:sz w:val="17"/>
              </w:rPr>
              <w:t>77.18%</w:t>
            </w:r>
          </w:p>
        </w:tc>
        <w:tc>
          <w:tcPr>
            <w:tcW w:type="dxa" w:w="1495"/>
          </w:tcPr>
          <w:p>
            <w:r/>
            <w:r>
              <w:rPr>
                <w:rFonts w:ascii="Times New Roman" w:hAnsi="Times New Roman"/>
                <w:b w:val="0"/>
                <w:sz w:val="17"/>
              </w:rPr>
              <w:t>+6.08</w:t>
            </w:r>
          </w:p>
        </w:tc>
        <w:tc>
          <w:tcPr>
            <w:tcW w:type="dxa" w:w="1495"/>
          </w:tcPr>
          <w:p>
            <w:r/>
            <w:r>
              <w:rPr>
                <w:rFonts w:ascii="Times New Roman" w:hAnsi="Times New Roman"/>
                <w:b w:val="0"/>
                <w:sz w:val="17"/>
              </w:rPr>
              <w:t>71.9%</w:t>
            </w:r>
          </w:p>
        </w:tc>
      </w:tr>
      <w:tr>
        <w:tc>
          <w:tcPr>
            <w:tcW w:type="dxa" w:w="1495"/>
          </w:tcPr>
          <w:p>
            <w:r/>
            <w:r>
              <w:rPr>
                <w:rFonts w:ascii="Times New Roman" w:hAnsi="Times New Roman"/>
                <w:b w:val="0"/>
                <w:sz w:val="17"/>
              </w:rPr>
              <w:t>8</w:t>
            </w:r>
          </w:p>
        </w:tc>
        <w:tc>
          <w:tcPr>
            <w:tcW w:type="dxa" w:w="1495"/>
          </w:tcPr>
          <w:p>
            <w:r/>
            <w:r>
              <w:rPr>
                <w:rFonts w:ascii="Times New Roman" w:hAnsi="Times New Roman"/>
                <w:b w:val="0"/>
                <w:sz w:val="17"/>
              </w:rPr>
              <w:t>0.2526</w:t>
            </w:r>
          </w:p>
        </w:tc>
        <w:tc>
          <w:tcPr>
            <w:tcW w:type="dxa" w:w="1495"/>
          </w:tcPr>
          <w:p>
            <w:r/>
            <w:r>
              <w:rPr>
                <w:rFonts w:ascii="Times New Roman" w:hAnsi="Times New Roman"/>
                <w:b w:val="0"/>
                <w:sz w:val="17"/>
              </w:rPr>
              <w:t>90.9%</w:t>
            </w:r>
          </w:p>
        </w:tc>
        <w:tc>
          <w:tcPr>
            <w:tcW w:type="dxa" w:w="1495"/>
          </w:tcPr>
          <w:p>
            <w:r/>
            <w:r>
              <w:rPr>
                <w:rFonts w:ascii="Times New Roman" w:hAnsi="Times New Roman"/>
                <w:b w:val="0"/>
                <w:sz w:val="17"/>
              </w:rPr>
              <w:t>82.34%</w:t>
            </w:r>
          </w:p>
        </w:tc>
        <w:tc>
          <w:tcPr>
            <w:tcW w:type="dxa" w:w="1495"/>
          </w:tcPr>
          <w:p>
            <w:r/>
            <w:r>
              <w:rPr>
                <w:rFonts w:ascii="Times New Roman" w:hAnsi="Times New Roman"/>
                <w:b w:val="0"/>
                <w:sz w:val="17"/>
              </w:rPr>
              <w:t>77.56%</w:t>
            </w:r>
          </w:p>
        </w:tc>
        <w:tc>
          <w:tcPr>
            <w:tcW w:type="dxa" w:w="1495"/>
          </w:tcPr>
          <w:p>
            <w:r/>
            <w:r>
              <w:rPr>
                <w:rFonts w:ascii="Times New Roman" w:hAnsi="Times New Roman"/>
                <w:b w:val="0"/>
                <w:sz w:val="17"/>
              </w:rPr>
              <w:t>+4.78</w:t>
            </w:r>
          </w:p>
        </w:tc>
        <w:tc>
          <w:tcPr>
            <w:tcW w:type="dxa" w:w="1495"/>
          </w:tcPr>
          <w:p>
            <w:r/>
            <w:r>
              <w:rPr>
                <w:rFonts w:ascii="Times New Roman" w:hAnsi="Times New Roman"/>
                <w:b w:val="0"/>
                <w:sz w:val="17"/>
              </w:rPr>
              <w:t>70.2%</w:t>
            </w:r>
          </w:p>
        </w:tc>
      </w:tr>
      <w:tr>
        <w:tc>
          <w:tcPr>
            <w:tcW w:type="dxa" w:w="1495"/>
          </w:tcPr>
          <w:p>
            <w:r/>
            <w:r>
              <w:rPr>
                <w:rFonts w:ascii="Times New Roman" w:hAnsi="Times New Roman"/>
                <w:b w:val="0"/>
                <w:sz w:val="17"/>
              </w:rPr>
              <w:t>9</w:t>
            </w:r>
          </w:p>
        </w:tc>
        <w:tc>
          <w:tcPr>
            <w:tcW w:type="dxa" w:w="1495"/>
          </w:tcPr>
          <w:p>
            <w:r/>
            <w:r>
              <w:rPr>
                <w:rFonts w:ascii="Times New Roman" w:hAnsi="Times New Roman"/>
                <w:b w:val="0"/>
                <w:sz w:val="17"/>
              </w:rPr>
              <w:t>0.2526</w:t>
            </w:r>
          </w:p>
        </w:tc>
        <w:tc>
          <w:tcPr>
            <w:tcW w:type="dxa" w:w="1495"/>
          </w:tcPr>
          <w:p>
            <w:r/>
            <w:r>
              <w:rPr>
                <w:rFonts w:ascii="Times New Roman" w:hAnsi="Times New Roman"/>
                <w:b w:val="0"/>
                <w:sz w:val="17"/>
              </w:rPr>
              <w:t>93.8%</w:t>
            </w:r>
          </w:p>
        </w:tc>
        <w:tc>
          <w:tcPr>
            <w:tcW w:type="dxa" w:w="1495"/>
          </w:tcPr>
          <w:p>
            <w:r/>
            <w:r>
              <w:rPr>
                <w:rFonts w:ascii="Times New Roman" w:hAnsi="Times New Roman"/>
                <w:b w:val="0"/>
                <w:sz w:val="17"/>
              </w:rPr>
              <w:t>82.68%</w:t>
            </w:r>
          </w:p>
        </w:tc>
        <w:tc>
          <w:tcPr>
            <w:tcW w:type="dxa" w:w="1495"/>
          </w:tcPr>
          <w:p>
            <w:r/>
            <w:r>
              <w:rPr>
                <w:rFonts w:ascii="Times New Roman" w:hAnsi="Times New Roman"/>
                <w:b w:val="0"/>
                <w:sz w:val="17"/>
              </w:rPr>
              <w:t>78.53%</w:t>
            </w:r>
          </w:p>
        </w:tc>
        <w:tc>
          <w:tcPr>
            <w:tcW w:type="dxa" w:w="1495"/>
          </w:tcPr>
          <w:p>
            <w:r/>
            <w:r>
              <w:rPr>
                <w:rFonts w:ascii="Times New Roman" w:hAnsi="Times New Roman"/>
                <w:b w:val="0"/>
                <w:sz w:val="17"/>
              </w:rPr>
              <w:t>+4.15</w:t>
            </w:r>
          </w:p>
        </w:tc>
        <w:tc>
          <w:tcPr>
            <w:tcW w:type="dxa" w:w="1495"/>
          </w:tcPr>
          <w:p>
            <w:r/>
            <w:r>
              <w:rPr>
                <w:rFonts w:ascii="Times New Roman" w:hAnsi="Times New Roman"/>
                <w:b w:val="0"/>
                <w:sz w:val="17"/>
              </w:rPr>
              <w:t>84.4%</w:t>
            </w:r>
          </w:p>
        </w:tc>
      </w:tr>
      <w:tr>
        <w:tc>
          <w:tcPr>
            <w:tcW w:type="dxa" w:w="1495"/>
          </w:tcPr>
          <w:p>
            <w:r/>
            <w:r>
              <w:rPr>
                <w:rFonts w:ascii="Times New Roman" w:hAnsi="Times New Roman"/>
                <w:b/>
                <w:sz w:val="17"/>
              </w:rPr>
              <w:t>Mean</w:t>
            </w:r>
          </w:p>
        </w:tc>
        <w:tc>
          <w:tcPr>
            <w:tcW w:type="dxa" w:w="1495"/>
          </w:tcPr>
          <w:p>
            <w:r/>
            <w:r>
              <w:rPr>
                <w:rFonts w:ascii="Times New Roman" w:hAnsi="Times New Roman"/>
                <w:b/>
                <w:sz w:val="17"/>
              </w:rPr>
            </w:r>
          </w:p>
        </w:tc>
        <w:tc>
          <w:tcPr>
            <w:tcW w:type="dxa" w:w="1495"/>
          </w:tcPr>
          <w:p>
            <w:r/>
            <w:r>
              <w:rPr>
                <w:rFonts w:ascii="Times New Roman" w:hAnsi="Times New Roman"/>
                <w:b/>
                <w:sz w:val="17"/>
              </w:rPr>
              <w:t>90.5%</w:t>
            </w:r>
          </w:p>
        </w:tc>
        <w:tc>
          <w:tcPr>
            <w:tcW w:type="dxa" w:w="1495"/>
          </w:tcPr>
          <w:p>
            <w:r/>
            <w:r>
              <w:rPr>
                <w:rFonts w:ascii="Times New Roman" w:hAnsi="Times New Roman"/>
                <w:b/>
                <w:sz w:val="17"/>
              </w:rPr>
              <w:t>83.25%</w:t>
            </w:r>
          </w:p>
        </w:tc>
        <w:tc>
          <w:tcPr>
            <w:tcW w:type="dxa" w:w="1495"/>
          </w:tcPr>
          <w:p>
            <w:r/>
            <w:r>
              <w:rPr>
                <w:rFonts w:ascii="Times New Roman" w:hAnsi="Times New Roman"/>
                <w:b/>
                <w:sz w:val="17"/>
              </w:rPr>
              <w:t>77.79%</w:t>
            </w:r>
          </w:p>
        </w:tc>
        <w:tc>
          <w:tcPr>
            <w:tcW w:type="dxa" w:w="1495"/>
          </w:tcPr>
          <w:p>
            <w:r/>
            <w:r>
              <w:rPr>
                <w:rFonts w:ascii="Times New Roman" w:hAnsi="Times New Roman"/>
                <w:b/>
                <w:sz w:val="17"/>
              </w:rPr>
              <w:t>+5.46</w:t>
            </w:r>
          </w:p>
        </w:tc>
        <w:tc>
          <w:tcPr>
            <w:tcW w:type="dxa" w:w="1495"/>
          </w:tcPr>
          <w:p>
            <w:r/>
            <w:r>
              <w:rPr>
                <w:rFonts w:ascii="Times New Roman" w:hAnsi="Times New Roman"/>
                <w:b/>
                <w:sz w:val="17"/>
              </w:rPr>
            </w:r>
          </w:p>
        </w:tc>
      </w:tr>
    </w:tbl>
    <w:p>
      <w:pPr>
        <w:spacing w:after="40" w:before="0" w:line="240" w:lineRule="auto"/>
        <w:jc w:val="both"/>
      </w:pPr>
      <w:r>
        <w:rPr>
          <w:rFonts w:ascii="Times New Roman" w:hAnsi="Times New Roman"/>
          <w:sz w:val="21"/>
        </w:rPr>
      </w:r>
    </w:p>
    <w:p>
      <w:pPr>
        <w:spacing w:after="80" w:before="120" w:line="240" w:lineRule="auto"/>
        <w:jc w:val="both"/>
      </w:pPr>
      <w:r>
        <w:rPr>
          <w:rFonts w:ascii="Times New Roman" w:hAnsi="Times New Roman"/>
          <w:b/>
          <w:sz w:val="23"/>
        </w:rPr>
        <w:t>Table 4 — Whole-curve summary (area under the risk–coverage curve; lower is better)</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5233"/>
        <w:gridCol w:w="5233"/>
      </w:tblGrid>
      <w:tr>
        <w:tc>
          <w:tcPr>
            <w:tcW w:type="dxa" w:w="5233"/>
            <w:shd w:val="clear" w:fill="E8EEF7"/>
          </w:tcPr>
          <w:p>
            <w:r/>
            <w:r>
              <w:rPr>
                <w:rFonts w:ascii="Times New Roman" w:hAnsi="Times New Roman"/>
                <w:b/>
                <w:sz w:val="18"/>
              </w:rPr>
              <w:t>Ranking</w:t>
            </w:r>
          </w:p>
        </w:tc>
        <w:tc>
          <w:tcPr>
            <w:tcW w:type="dxa" w:w="5233"/>
            <w:shd w:val="clear" w:fill="E8EEF7"/>
          </w:tcPr>
          <w:p>
            <w:r/>
            <w:r>
              <w:rPr>
                <w:rFonts w:ascii="Times New Roman" w:hAnsi="Times New Roman"/>
                <w:b/>
                <w:sz w:val="18"/>
              </w:rPr>
              <w:t>AURC</w:t>
            </w:r>
          </w:p>
        </w:tc>
      </w:tr>
      <w:tr>
        <w:tc>
          <w:tcPr>
            <w:tcW w:type="dxa" w:w="5233"/>
          </w:tcPr>
          <w:p>
            <w:r/>
            <w:r>
              <w:rPr>
                <w:rFonts w:ascii="Times New Roman" w:hAnsi="Times New Roman"/>
                <w:b w:val="0"/>
                <w:sz w:val="18"/>
              </w:rPr>
              <w:t>Random (no signal)</w:t>
            </w:r>
          </w:p>
        </w:tc>
        <w:tc>
          <w:tcPr>
            <w:tcW w:type="dxa" w:w="5233"/>
          </w:tcPr>
          <w:p>
            <w:r/>
            <w:r>
              <w:rPr>
                <w:rFonts w:ascii="Times New Roman" w:hAnsi="Times New Roman"/>
                <w:b w:val="0"/>
                <w:sz w:val="18"/>
              </w:rPr>
              <w:t>0.2224</w:t>
            </w:r>
          </w:p>
        </w:tc>
      </w:tr>
      <w:tr>
        <w:tc>
          <w:tcPr>
            <w:tcW w:type="dxa" w:w="5233"/>
          </w:tcPr>
          <w:p>
            <w:r/>
            <w:r>
              <w:rPr>
                <w:rFonts w:ascii="Times New Roman" w:hAnsi="Times New Roman"/>
                <w:b w:val="0"/>
                <w:sz w:val="18"/>
              </w:rPr>
              <w:t>Execution agreement</w:t>
            </w:r>
          </w:p>
        </w:tc>
        <w:tc>
          <w:tcPr>
            <w:tcW w:type="dxa" w:w="5233"/>
          </w:tcPr>
          <w:p>
            <w:r/>
            <w:r>
              <w:rPr>
                <w:rFonts w:ascii="Times New Roman" w:hAnsi="Times New Roman"/>
                <w:b w:val="0"/>
                <w:sz w:val="18"/>
              </w:rPr>
              <w:t>0.1025</w:t>
            </w:r>
          </w:p>
        </w:tc>
      </w:tr>
      <w:tr>
        <w:tc>
          <w:tcPr>
            <w:tcW w:type="dxa" w:w="5233"/>
          </w:tcPr>
          <w:p>
            <w:r/>
            <w:r>
              <w:rPr>
                <w:rFonts w:ascii="Times New Roman" w:hAnsi="Times New Roman"/>
                <w:b w:val="0"/>
                <w:sz w:val="18"/>
              </w:rPr>
              <w:t>Beam probability</w:t>
            </w:r>
          </w:p>
        </w:tc>
        <w:tc>
          <w:tcPr>
            <w:tcW w:type="dxa" w:w="5233"/>
          </w:tcPr>
          <w:p>
            <w:r/>
            <w:r>
              <w:rPr>
                <w:rFonts w:ascii="Times New Roman" w:hAnsi="Times New Roman"/>
                <w:b w:val="0"/>
                <w:sz w:val="18"/>
              </w:rPr>
              <w:t>0.0905</w:t>
            </w:r>
          </w:p>
        </w:tc>
      </w:tr>
      <w:tr>
        <w:tc>
          <w:tcPr>
            <w:tcW w:type="dxa" w:w="5233"/>
          </w:tcPr>
          <w:p>
            <w:r/>
            <w:r>
              <w:rPr>
                <w:rFonts w:ascii="Times New Roman" w:hAnsi="Times New Roman"/>
                <w:b w:val="0"/>
                <w:sz w:val="18"/>
              </w:rPr>
              <w:t>Oracle (perfect ranking, lower bound)</w:t>
            </w:r>
          </w:p>
        </w:tc>
        <w:tc>
          <w:tcPr>
            <w:tcW w:type="dxa" w:w="5233"/>
          </w:tcPr>
          <w:p>
            <w:r/>
            <w:r>
              <w:rPr>
                <w:rFonts w:ascii="Times New Roman" w:hAnsi="Times New Roman"/>
                <w:b w:val="0"/>
                <w:sz w:val="18"/>
              </w:rPr>
              <w:t>0.0269</w:t>
            </w:r>
          </w:p>
        </w:tc>
      </w:tr>
    </w:tbl>
    <w:p>
      <w:pPr>
        <w:spacing w:after="40" w:before="0" w:line="240" w:lineRule="auto"/>
        <w:jc w:val="both"/>
      </w:pPr>
      <w:r>
        <w:rPr>
          <w:rFonts w:ascii="Times New Roman" w:hAnsi="Times New Roman"/>
          <w:sz w:val="21"/>
        </w:rPr>
      </w:r>
    </w:p>
    <w:p>
      <w:pPr>
        <w:spacing w:after="80" w:before="0" w:line="240" w:lineRule="auto"/>
        <w:jc w:val="both"/>
      </w:pPr>
      <w:r>
        <w:rPr>
          <w:rFonts w:ascii="Times New Roman" w:hAnsi="Times New Roman"/>
          <w:sz w:val="21"/>
        </w:rPr>
        <w:t>Beam probability ranks answers better over the whole curve: it is ahead below about 74% coverage. Execution agreement is ahead from 100% down to about 74% — the region where a usable assistant operates and where the proposal set its operating point. Figure: results/figures/accuracy_coverage_T2-006.png.</w:t>
      </w:r>
    </w:p>
    <w:p>
      <w:pPr>
        <w:jc w:val="center"/>
      </w:pPr>
      <w:r>
        <w:drawing>
          <wp:inline xmlns:a="http://schemas.openxmlformats.org/drawingml/2006/main" xmlns:pic="http://schemas.openxmlformats.org/drawingml/2006/picture">
            <wp:extent cx="5580000" cy="3255000"/>
            <wp:docPr id="105798586" name="Picture 105798586"/>
            <wp:cNvGraphicFramePr>
              <a:graphicFrameLocks noChangeAspect="1"/>
            </wp:cNvGraphicFramePr>
            <a:graphic>
              <a:graphicData uri="http://schemas.openxmlformats.org/drawingml/2006/picture">
                <pic:pic>
                  <pic:nvPicPr>
                    <pic:cNvPr id="0" name="accuracy_coverage_T2-006.png"/>
                    <pic:cNvPicPr/>
                  </pic:nvPicPr>
                  <pic:blipFill>
                    <a:blip r:embed="rId9"/>
                    <a:stretch>
                      <a:fillRect/>
                    </a:stretch>
                  </pic:blipFill>
                  <pic:spPr>
                    <a:xfrm>
                      <a:off x="0" y="0"/>
                      <a:ext cx="5580000" cy="3255000"/>
                    </a:xfrm>
                    <a:prstGeom prst="rect"/>
                  </pic:spPr>
                </pic:pic>
              </a:graphicData>
            </a:graphic>
          </wp:inline>
        </w:drawing>
      </w:r>
    </w:p>
    <w:p>
      <w:pPr>
        <w:spacing w:after="80" w:before="0" w:line="240" w:lineRule="auto"/>
        <w:jc w:val="center"/>
      </w:pPr>
      <w:r>
        <w:rPr>
          <w:rFonts w:ascii="Times New Roman" w:hAnsi="Times New Roman"/>
          <w:sz w:val="18"/>
        </w:rPr>
        <w:t>Figure 1 — Accuracy on answered questions against coverage, Spider dev (T2-006). The dots mark 90% coverage; the dashed line is the original system (and the expected accuracy of random abstention).</w:t>
      </w:r>
    </w:p>
    <w:p>
      <w:pPr>
        <w:spacing w:after="80" w:before="120" w:line="240" w:lineRule="auto"/>
        <w:jc w:val="both"/>
      </w:pPr>
      <w:r>
        <w:rPr>
          <w:rFonts w:ascii="Times New Roman" w:hAnsi="Times New Roman"/>
          <w:b/>
          <w:sz w:val="23"/>
        </w:rPr>
        <w:t>Conclusion</w:t>
      </w:r>
    </w:p>
    <w:p>
      <w:pPr>
        <w:spacing w:after="80" w:before="0" w:line="240" w:lineRule="auto"/>
        <w:jc w:val="both"/>
      </w:pPr>
      <w:r>
        <w:rPr>
          <w:rFonts w:ascii="Times New Roman" w:hAnsi="Times New Roman"/>
          <w:sz w:val="21"/>
        </w:rPr>
        <w:t>H0 is rejected. At about 90% coverage, confidence-aware abstention raises accuracy on answered questions from 77.8% to 83.3% and removes about a third of the wrong answers. This is significant under a paired t-test, a Wilcoxon signed-rank test and a question-level bootstrap. The result is always stated together with its coverage: the enhanced system answers fewer questions, and it does not change the 77.8% reproduction figure.</w:t>
      </w:r>
    </w:p>
    <w:p>
      <w:pPr>
        <w:spacing w:after="80" w:before="120" w:line="240" w:lineRule="auto"/>
        <w:jc w:val="both"/>
      </w:pPr>
      <w:r>
        <w:rPr>
          <w:rFonts w:ascii="Times New Roman" w:hAnsi="Times New Roman"/>
          <w:b/>
          <w:sz w:val="23"/>
        </w:rPr>
        <w:t>Limitations</w:t>
      </w:r>
    </w:p>
    <w:p>
      <w:pPr>
        <w:spacing w:after="80" w:before="0" w:line="240" w:lineRule="auto"/>
        <w:jc w:val="both"/>
      </w:pPr>
      <w:r>
        <w:rPr>
          <w:rFonts w:ascii="Times New Roman" w:hAnsi="Times New Roman"/>
          <w:b/>
          <w:sz w:val="21"/>
        </w:rPr>
        <w:t xml:space="preserve">• </w:t>
      </w:r>
      <w:r>
        <w:rPr>
          <w:rFonts w:ascii="Times New Roman" w:hAnsi="Times New Roman"/>
          <w:sz w:val="21"/>
        </w:rPr>
        <w:t>One model (CodeS-1B) and one benchmark (Spider dev); the threshold is calibrated on that data.</w:t>
      </w:r>
    </w:p>
    <w:p>
      <w:pPr>
        <w:spacing w:after="80" w:before="0" w:line="240" w:lineRule="auto"/>
        <w:jc w:val="both"/>
      </w:pPr>
      <w:r>
        <w:rPr>
          <w:rFonts w:ascii="Times New Roman" w:hAnsi="Times New Roman"/>
          <w:b/>
          <w:sz w:val="21"/>
        </w:rPr>
        <w:t xml:space="preserve">• </w:t>
      </w:r>
      <w:r>
        <w:rPr>
          <w:rFonts w:ascii="Times New Roman" w:hAnsi="Times New Roman"/>
          <w:sz w:val="21"/>
        </w:rPr>
        <w:t>The 10 splits reuse the same questions; the bootstrap is the check that does not depend on this.</w:t>
      </w:r>
    </w:p>
    <w:p>
      <w:pPr>
        <w:spacing w:after="80" w:before="0" w:line="240" w:lineRule="auto"/>
        <w:jc w:val="both"/>
      </w:pPr>
      <w:r>
        <w:rPr>
          <w:rFonts w:ascii="Times New Roman" w:hAnsi="Times New Roman"/>
          <w:b/>
          <w:sz w:val="21"/>
        </w:rPr>
        <w:t xml:space="preserve">• </w:t>
      </w:r>
      <w:r>
        <w:rPr>
          <w:rFonts w:ascii="Times New Roman" w:hAnsi="Times New Roman"/>
          <w:sz w:val="21"/>
        </w:rPr>
        <w:t>Candidates can agree on a wrong answer: 11.7% of the answers where all 4 candidates agree are wrong.</w:t>
      </w:r>
    </w:p>
    <w:p>
      <w:pPr>
        <w:spacing w:after="80" w:before="0" w:line="240" w:lineRule="auto"/>
        <w:jc w:val="both"/>
      </w:pPr>
      <w:r>
        <w:rPr>
          <w:rFonts w:ascii="Times New Roman" w:hAnsi="Times New Roman"/>
          <w:b/>
          <w:sz w:val="21"/>
        </w:rPr>
        <w:t xml:space="preserve">• </w:t>
      </w:r>
      <w:r>
        <w:rPr>
          <w:rFonts w:ascii="Times New Roman" w:hAnsi="Times New Roman"/>
          <w:sz w:val="21"/>
        </w:rPr>
        <w:t>Agreement takes only five values; the beam-probability tie-breaker is what allows intermediate coverages.</w:t>
      </w:r>
    </w:p>
    <w:p w14:paraId="0FB3E68B" w14:textId="77777777" w:rsidR="00ED0F3F" w:rsidRDefault="00ED0F3F" w:rsidP="00F7593F">
      <w:pPr>
        <w:rPr>
          <w:rFonts w:ascii="Times New Roman" w:hAnsi="Times New Roman" w:cs="Times New Roman"/>
          <w:sz w:val="28"/>
          <w:szCs w:val="28"/>
        </w:rPr>
      </w:pPr>
    </w:p>
    <w:p w14:paraId="776CCA03" w14:textId="76570BEB" w:rsidR="00F7593F" w:rsidRPr="00ED0F3F" w:rsidRDefault="00F7593F" w:rsidP="00ED0F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sectPr w:rsidR="00F7593F" w:rsidRPr="00ED0F3F" w:rsidSect="00FE49E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7E4EBC" w14:textId="77777777" w:rsidR="00ED17DC" w:rsidRDefault="00ED17DC" w:rsidP="00A24753">
      <w:pPr>
        <w:spacing w:after="0" w:line="240" w:lineRule="auto"/>
      </w:pPr>
      <w:r>
        <w:separator/>
      </w:r>
    </w:p>
  </w:endnote>
  <w:endnote w:type="continuationSeparator" w:id="0">
    <w:p w14:paraId="344B7728" w14:textId="77777777" w:rsidR="00ED17DC" w:rsidRDefault="00ED17DC" w:rsidP="00A247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2E955A" w14:textId="77777777" w:rsidR="00ED17DC" w:rsidRDefault="00ED17DC" w:rsidP="00A24753">
      <w:pPr>
        <w:spacing w:after="0" w:line="240" w:lineRule="auto"/>
      </w:pPr>
      <w:r>
        <w:separator/>
      </w:r>
    </w:p>
  </w:footnote>
  <w:footnote w:type="continuationSeparator" w:id="0">
    <w:p w14:paraId="77E8C408" w14:textId="77777777" w:rsidR="00ED17DC" w:rsidRDefault="00ED17DC" w:rsidP="00A24753">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8685A"/>
    <w:rsid w:val="000B1D65"/>
    <w:rsid w:val="00286D28"/>
    <w:rsid w:val="00295A23"/>
    <w:rsid w:val="0033184B"/>
    <w:rsid w:val="003930F3"/>
    <w:rsid w:val="00437974"/>
    <w:rsid w:val="00472328"/>
    <w:rsid w:val="005C2430"/>
    <w:rsid w:val="00624436"/>
    <w:rsid w:val="00A24753"/>
    <w:rsid w:val="00C40746"/>
    <w:rsid w:val="00EB0BCB"/>
    <w:rsid w:val="00EB798D"/>
    <w:rsid w:val="00ED0F3F"/>
    <w:rsid w:val="00ED17DC"/>
    <w:rsid w:val="00F32DEF"/>
    <w:rsid w:val="00F46AD8"/>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274DC"/>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247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4753"/>
  </w:style>
  <w:style w:type="paragraph" w:styleId="Footer">
    <w:name w:val="footer"/>
    <w:basedOn w:val="Normal"/>
    <w:link w:val="FooterChar"/>
    <w:uiPriority w:val="99"/>
    <w:unhideWhenUsed/>
    <w:rsid w:val="00A247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47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420</Words>
  <Characters>2397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N V V S S JAYAKANTH KAMISETTI .</cp:lastModifiedBy>
  <cp:revision>5</cp:revision>
  <cp:lastPrinted>2026-08-05T02:56:00Z</cp:lastPrinted>
  <dcterms:created xsi:type="dcterms:W3CDTF">2026-08-04T05:06:00Z</dcterms:created>
  <dcterms:modified xsi:type="dcterms:W3CDTF">2026-08-05T02:57:00Z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