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0d0d0d"/>
          <w:highlight w:val="white"/>
        </w:rPr>
      </w:pPr>
      <w:r w:rsidDel="00000000" w:rsidR="00000000" w:rsidRPr="00000000">
        <w:rPr>
          <w:color w:val="0d0d0d"/>
          <w:highlight w:val="white"/>
          <w:rtl w:val="0"/>
        </w:rPr>
        <w:t xml:space="preserve">You can find the prerequisites and steps to create and configure the pipeline in the document linked below, covering pages 1 through 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Pre-requisites for setting up and creating pipeline</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Below are the roles granted for the service account for running manual sql pipeline:</w:t>
      </w:r>
    </w:p>
    <w:p w:rsidR="00000000" w:rsidDel="00000000" w:rsidP="00000000" w:rsidRDefault="00000000" w:rsidRPr="00000000" w14:paraId="00000007">
      <w:pPr>
        <w:rPr/>
      </w:pPr>
      <w:r w:rsidDel="00000000" w:rsidR="00000000" w:rsidRPr="00000000">
        <w:rPr>
          <w:rtl w:val="0"/>
        </w:rPr>
        <w:t xml:space="preserve">Storage Admin</w:t>
      </w:r>
    </w:p>
    <w:p w:rsidR="00000000" w:rsidDel="00000000" w:rsidP="00000000" w:rsidRDefault="00000000" w:rsidRPr="00000000" w14:paraId="00000008">
      <w:pPr>
        <w:rPr/>
      </w:pPr>
      <w:r w:rsidDel="00000000" w:rsidR="00000000" w:rsidRPr="00000000">
        <w:rPr>
          <w:rtl w:val="0"/>
        </w:rPr>
        <w:t xml:space="preserve">BigQuery Admin</w:t>
      </w:r>
    </w:p>
    <w:p w:rsidR="00000000" w:rsidDel="00000000" w:rsidP="00000000" w:rsidRDefault="00000000" w:rsidRPr="00000000" w14:paraId="00000009">
      <w:pPr>
        <w:rPr/>
      </w:pPr>
      <w:r w:rsidDel="00000000" w:rsidR="00000000" w:rsidRPr="00000000">
        <w:rPr>
          <w:rtl w:val="0"/>
        </w:rPr>
        <w:t xml:space="preserve">DataCatalog admin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4"/>
          <w:szCs w:val="24"/>
          <w:rtl w:val="0"/>
        </w:rPr>
        <w:t xml:space="preserve">Pipeline config for initial deployment of sql files to bigquery(datasets, tables, storedprocedures):</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e" w:val="clear"/>
        <w:spacing w:line="320" w:lineRule="auto"/>
        <w:rPr>
          <w:rFonts w:ascii="Courier New" w:cs="Courier New" w:eastAsia="Courier New" w:hAnsi="Courier New"/>
          <w:color w:val="007200"/>
          <w:sz w:val="18"/>
          <w:szCs w:val="18"/>
        </w:rPr>
      </w:pPr>
      <w:r w:rsidDel="00000000" w:rsidR="00000000" w:rsidRPr="00000000">
        <w:rPr>
          <w:rFonts w:ascii="Courier New" w:cs="Courier New" w:eastAsia="Courier New" w:hAnsi="Courier New"/>
          <w:color w:val="007200"/>
          <w:sz w:val="18"/>
          <w:szCs w:val="18"/>
          <w:rtl w:val="0"/>
        </w:rPr>
        <w:t xml:space="preserve"># Starter pipeline</w:t>
      </w:r>
    </w:p>
    <w:p w:rsidR="00000000" w:rsidDel="00000000" w:rsidP="00000000" w:rsidRDefault="00000000" w:rsidRPr="00000000" w14:paraId="0000000E">
      <w:pPr>
        <w:shd w:fill="fffffe" w:val="clear"/>
        <w:spacing w:line="320" w:lineRule="auto"/>
        <w:rPr>
          <w:rFonts w:ascii="Courier New" w:cs="Courier New" w:eastAsia="Courier New" w:hAnsi="Courier New"/>
          <w:color w:val="007200"/>
          <w:sz w:val="18"/>
          <w:szCs w:val="18"/>
        </w:rPr>
      </w:pPr>
      <w:r w:rsidDel="00000000" w:rsidR="00000000" w:rsidRPr="00000000">
        <w:rPr>
          <w:rFonts w:ascii="Courier New" w:cs="Courier New" w:eastAsia="Courier New" w:hAnsi="Courier New"/>
          <w:color w:val="007200"/>
          <w:sz w:val="18"/>
          <w:szCs w:val="18"/>
          <w:rtl w:val="0"/>
        </w:rPr>
        <w:t xml:space="preserve"># Start with a minimal pipeline that you can customize to build and deploy your code.</w:t>
      </w:r>
    </w:p>
    <w:p w:rsidR="00000000" w:rsidDel="00000000" w:rsidP="00000000" w:rsidRDefault="00000000" w:rsidRPr="00000000" w14:paraId="0000000F">
      <w:pPr>
        <w:shd w:fill="fffffe" w:val="clear"/>
        <w:spacing w:line="320" w:lineRule="auto"/>
        <w:rPr>
          <w:rFonts w:ascii="Courier New" w:cs="Courier New" w:eastAsia="Courier New" w:hAnsi="Courier New"/>
          <w:color w:val="007200"/>
          <w:sz w:val="18"/>
          <w:szCs w:val="18"/>
        </w:rPr>
      </w:pPr>
      <w:r w:rsidDel="00000000" w:rsidR="00000000" w:rsidRPr="00000000">
        <w:rPr>
          <w:rFonts w:ascii="Courier New" w:cs="Courier New" w:eastAsia="Courier New" w:hAnsi="Courier New"/>
          <w:color w:val="007200"/>
          <w:sz w:val="18"/>
          <w:szCs w:val="18"/>
          <w:rtl w:val="0"/>
        </w:rPr>
        <w:t xml:space="preserve"># Add steps that build, run tests, deploy, and more:</w:t>
      </w:r>
    </w:p>
    <w:p w:rsidR="00000000" w:rsidDel="00000000" w:rsidP="00000000" w:rsidRDefault="00000000" w:rsidRPr="00000000" w14:paraId="00000010">
      <w:pPr>
        <w:shd w:fill="fffffe" w:val="clear"/>
        <w:spacing w:line="320" w:lineRule="auto"/>
        <w:rPr>
          <w:rFonts w:ascii="Courier New" w:cs="Courier New" w:eastAsia="Courier New" w:hAnsi="Courier New"/>
          <w:color w:val="007200"/>
          <w:sz w:val="18"/>
          <w:szCs w:val="18"/>
        </w:rPr>
      </w:pPr>
      <w:r w:rsidDel="00000000" w:rsidR="00000000" w:rsidRPr="00000000">
        <w:rPr>
          <w:rFonts w:ascii="Courier New" w:cs="Courier New" w:eastAsia="Courier New" w:hAnsi="Courier New"/>
          <w:color w:val="007200"/>
          <w:sz w:val="18"/>
          <w:szCs w:val="18"/>
          <w:rtl w:val="0"/>
        </w:rPr>
        <w:t xml:space="preserve"># https://aka.ms/yaml</w:t>
      </w:r>
    </w:p>
    <w:p w:rsidR="00000000" w:rsidDel="00000000" w:rsidP="00000000" w:rsidRDefault="00000000" w:rsidRPr="00000000" w14:paraId="00000011">
      <w:pPr>
        <w:shd w:fill="fffffe" w:val="clear"/>
        <w:spacing w:line="32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2">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8080"/>
          <w:sz w:val="18"/>
          <w:szCs w:val="18"/>
          <w:rtl w:val="0"/>
        </w:rPr>
        <w:t xml:space="preserve">trigger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3">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none</w:t>
      </w:r>
    </w:p>
    <w:p w:rsidR="00000000" w:rsidDel="00000000" w:rsidP="00000000" w:rsidRDefault="00000000" w:rsidRPr="00000000" w14:paraId="00000014">
      <w:pPr>
        <w:shd w:fill="fffffe" w:val="clear"/>
        <w:spacing w:line="32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5">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8080"/>
          <w:sz w:val="18"/>
          <w:szCs w:val="18"/>
          <w:rtl w:val="0"/>
        </w:rPr>
        <w:t xml:space="preserve">pool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6">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vmImage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ubuntu-latest</w:t>
      </w:r>
    </w:p>
    <w:p w:rsidR="00000000" w:rsidDel="00000000" w:rsidP="00000000" w:rsidRDefault="00000000" w:rsidRPr="00000000" w14:paraId="00000017">
      <w:pPr>
        <w:shd w:fill="fffffe" w:val="clear"/>
        <w:spacing w:line="32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8">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8080"/>
          <w:sz w:val="18"/>
          <w:szCs w:val="18"/>
          <w:rtl w:val="0"/>
        </w:rPr>
        <w:t xml:space="preserve">steps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9">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checkout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self</w:t>
      </w:r>
    </w:p>
    <w:p w:rsidR="00000000" w:rsidDel="00000000" w:rsidP="00000000" w:rsidRDefault="00000000" w:rsidRPr="00000000" w14:paraId="0000001A">
      <w:pPr>
        <w:shd w:fill="fffffe" w:val="clear"/>
        <w:spacing w:line="32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clean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true</w:t>
      </w:r>
    </w:p>
    <w:p w:rsidR="00000000" w:rsidDel="00000000" w:rsidP="00000000" w:rsidRDefault="00000000" w:rsidRPr="00000000" w14:paraId="0000001B">
      <w:pPr>
        <w:shd w:fill="fffffe" w:val="clear"/>
        <w:spacing w:line="32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persistCredentials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true</w:t>
      </w:r>
    </w:p>
    <w:p w:rsidR="00000000" w:rsidDel="00000000" w:rsidP="00000000" w:rsidRDefault="00000000" w:rsidRPr="00000000" w14:paraId="0000001C">
      <w:pPr>
        <w:shd w:fill="fffffe" w:val="clear"/>
        <w:spacing w:line="320" w:lineRule="auto"/>
        <w:rPr>
          <w:rFonts w:ascii="Courier New" w:cs="Courier New" w:eastAsia="Courier New" w:hAnsi="Courier New"/>
          <w:color w:val="0072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fetchDepth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7200"/>
          <w:sz w:val="18"/>
          <w:szCs w:val="18"/>
          <w:rtl w:val="0"/>
        </w:rPr>
        <w:t xml:space="preserve">0</w:t>
      </w:r>
    </w:p>
    <w:p w:rsidR="00000000" w:rsidDel="00000000" w:rsidP="00000000" w:rsidRDefault="00000000" w:rsidRPr="00000000" w14:paraId="0000001D">
      <w:pPr>
        <w:shd w:fill="fffffe" w:val="clear"/>
        <w:spacing w:line="32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E">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task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DownloadSecureFile@1</w:t>
      </w:r>
    </w:p>
    <w:p w:rsidR="00000000" w:rsidDel="00000000" w:rsidP="00000000" w:rsidRDefault="00000000" w:rsidRPr="00000000" w14:paraId="0000001F">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authkey</w:t>
      </w:r>
    </w:p>
    <w:p w:rsidR="00000000" w:rsidDel="00000000" w:rsidP="00000000" w:rsidRDefault="00000000" w:rsidRPr="00000000" w14:paraId="00000020">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displayName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'Download Service Account Key'</w:t>
      </w:r>
    </w:p>
    <w:p w:rsidR="00000000" w:rsidDel="00000000" w:rsidP="00000000" w:rsidRDefault="00000000" w:rsidRPr="00000000" w14:paraId="00000021">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inputs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2">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secureFile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'ntta-gcp-poc-6a8a5f2599b4.json'</w:t>
      </w:r>
    </w:p>
    <w:p w:rsidR="00000000" w:rsidDel="00000000" w:rsidP="00000000" w:rsidRDefault="00000000" w:rsidRPr="00000000" w14:paraId="00000023">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retryCount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w:t>
      </w:r>
    </w:p>
    <w:p w:rsidR="00000000" w:rsidDel="00000000" w:rsidP="00000000" w:rsidRDefault="00000000" w:rsidRPr="00000000" w14:paraId="00000024">
      <w:pPr>
        <w:shd w:fill="fffffe" w:val="clear"/>
        <w:spacing w:line="32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5">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script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6">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pip install -r requirements.txt</w:t>
      </w:r>
    </w:p>
    <w:p w:rsidR="00000000" w:rsidDel="00000000" w:rsidP="00000000" w:rsidRDefault="00000000" w:rsidRPr="00000000" w14:paraId="00000027">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displayName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'Installing the required libraries'</w:t>
      </w:r>
    </w:p>
    <w:p w:rsidR="00000000" w:rsidDel="00000000" w:rsidP="00000000" w:rsidRDefault="00000000" w:rsidRPr="00000000" w14:paraId="00000028">
      <w:pPr>
        <w:shd w:fill="fffffe" w:val="clear"/>
        <w:spacing w:line="32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9">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script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A">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echo $(authkey.secureFilePath)</w:t>
      </w:r>
    </w:p>
    <w:p w:rsidR="00000000" w:rsidDel="00000000" w:rsidP="00000000" w:rsidRDefault="00000000" w:rsidRPr="00000000" w14:paraId="0000002B">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gcloud config set project ntta-gcp-poc</w:t>
      </w:r>
    </w:p>
    <w:p w:rsidR="00000000" w:rsidDel="00000000" w:rsidP="00000000" w:rsidRDefault="00000000" w:rsidRPr="00000000" w14:paraId="0000002C">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gcloud auth activate-service-account --key-file $(authkey.secureFilePath)</w:t>
      </w:r>
    </w:p>
    <w:p w:rsidR="00000000" w:rsidDel="00000000" w:rsidP="00000000" w:rsidRDefault="00000000" w:rsidRPr="00000000" w14:paraId="0000002D">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export GOOGLE_APPLICATION_CREDENTIALS=$(authkey.secureFilePath)</w:t>
      </w:r>
    </w:p>
    <w:p w:rsidR="00000000" w:rsidDel="00000000" w:rsidP="00000000" w:rsidRDefault="00000000" w:rsidRPr="00000000" w14:paraId="0000002E">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displayName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'Authentication of service account'</w:t>
      </w:r>
    </w:p>
    <w:p w:rsidR="00000000" w:rsidDel="00000000" w:rsidP="00000000" w:rsidRDefault="00000000" w:rsidRPr="00000000" w14:paraId="0000002F">
      <w:pPr>
        <w:shd w:fill="fffffe" w:val="clear"/>
        <w:spacing w:line="32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0">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powershell</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1">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 Get the SQL code files for dataset creation</w:t>
      </w:r>
    </w:p>
    <w:p w:rsidR="00000000" w:rsidDel="00000000" w:rsidP="00000000" w:rsidRDefault="00000000" w:rsidRPr="00000000" w14:paraId="00000032">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$datasetFiles = Get-ChildItem -Path Datasets -Filter *.sql</w:t>
      </w:r>
    </w:p>
    <w:p w:rsidR="00000000" w:rsidDel="00000000" w:rsidP="00000000" w:rsidRDefault="00000000" w:rsidRPr="00000000" w14:paraId="00000033">
      <w:pPr>
        <w:shd w:fill="fffffe" w:val="clear"/>
        <w:spacing w:line="32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4">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 Create a separate error log file</w:t>
      </w:r>
    </w:p>
    <w:p w:rsidR="00000000" w:rsidDel="00000000" w:rsidP="00000000" w:rsidRDefault="00000000" w:rsidRPr="00000000" w14:paraId="00000035">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$errorLogFile = "$(Build.ArtifactStagingDirectory)/datasets.log"</w:t>
      </w:r>
    </w:p>
    <w:p w:rsidR="00000000" w:rsidDel="00000000" w:rsidP="00000000" w:rsidRDefault="00000000" w:rsidRPr="00000000" w14:paraId="00000036">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New-Item -Path $errorLogFile -ItemType File -Force | Out-Null</w:t>
      </w:r>
    </w:p>
    <w:p w:rsidR="00000000" w:rsidDel="00000000" w:rsidP="00000000" w:rsidRDefault="00000000" w:rsidRPr="00000000" w14:paraId="00000037">
      <w:pPr>
        <w:shd w:fill="fffffe" w:val="clear"/>
        <w:spacing w:line="32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8">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 Execute SQL files to create datasets in BigQuery</w:t>
      </w:r>
    </w:p>
    <w:p w:rsidR="00000000" w:rsidDel="00000000" w:rsidP="00000000" w:rsidRDefault="00000000" w:rsidRPr="00000000" w14:paraId="00000039">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foreach ($file in $datasetFiles) {</w:t>
      </w:r>
    </w:p>
    <w:p w:rsidR="00000000" w:rsidDel="00000000" w:rsidP="00000000" w:rsidRDefault="00000000" w:rsidRPr="00000000" w14:paraId="0000003A">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$content = Get-Content $file -Raw</w:t>
      </w:r>
    </w:p>
    <w:p w:rsidR="00000000" w:rsidDel="00000000" w:rsidP="00000000" w:rsidRDefault="00000000" w:rsidRPr="00000000" w14:paraId="0000003B">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$result = $content | bq query --use_legacy_sql=false --location=us-south1 2&gt;&amp;1</w:t>
      </w:r>
    </w:p>
    <w:p w:rsidR="00000000" w:rsidDel="00000000" w:rsidP="00000000" w:rsidRDefault="00000000" w:rsidRPr="00000000" w14:paraId="0000003C">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if ($LASTEXITCODE -ne 0) {</w:t>
      </w:r>
    </w:p>
    <w:p w:rsidR="00000000" w:rsidDel="00000000" w:rsidP="00000000" w:rsidRDefault="00000000" w:rsidRPr="00000000" w14:paraId="0000003D">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$errorMessage = "##[error] Error occurred while executing SQL script ${file}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$result"</w:t>
      </w:r>
    </w:p>
    <w:p w:rsidR="00000000" w:rsidDel="00000000" w:rsidP="00000000" w:rsidRDefault="00000000" w:rsidRPr="00000000" w14:paraId="0000003E">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$errorMessage | Out-File -FilePath $errorLogFile -Append</w:t>
      </w:r>
    </w:p>
    <w:p w:rsidR="00000000" w:rsidDel="00000000" w:rsidP="00000000" w:rsidRDefault="00000000" w:rsidRPr="00000000" w14:paraId="0000003F">
      <w:pPr>
        <w:shd w:fill="fffffe" w:val="clear"/>
        <w:spacing w:line="320" w:lineRule="auto"/>
        <w:rPr>
          <w:rFonts w:ascii="Courier New" w:cs="Courier New" w:eastAsia="Courier New" w:hAnsi="Courier New"/>
          <w:color w:val="0072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Write-Host "</w:t>
      </w:r>
      <w:r w:rsidDel="00000000" w:rsidR="00000000" w:rsidRPr="00000000">
        <w:rPr>
          <w:rFonts w:ascii="Courier New" w:cs="Courier New" w:eastAsia="Courier New" w:hAnsi="Courier New"/>
          <w:color w:val="007200"/>
          <w:sz w:val="18"/>
          <w:szCs w:val="18"/>
          <w:rtl w:val="0"/>
        </w:rPr>
        <w:t xml:space="preserve">##[error] $errorMessage"</w:t>
      </w:r>
    </w:p>
    <w:p w:rsidR="00000000" w:rsidDel="00000000" w:rsidP="00000000" w:rsidRDefault="00000000" w:rsidRPr="00000000" w14:paraId="00000040">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p>
    <w:p w:rsidR="00000000" w:rsidDel="00000000" w:rsidP="00000000" w:rsidRDefault="00000000" w:rsidRPr="00000000" w14:paraId="00000041">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 </w:t>
      </w:r>
    </w:p>
    <w:p w:rsidR="00000000" w:rsidDel="00000000" w:rsidP="00000000" w:rsidRDefault="00000000" w:rsidRPr="00000000" w14:paraId="00000042">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displayName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'Creating Datasets'</w:t>
      </w:r>
    </w:p>
    <w:p w:rsidR="00000000" w:rsidDel="00000000" w:rsidP="00000000" w:rsidRDefault="00000000" w:rsidRPr="00000000" w14:paraId="00000043">
      <w:pPr>
        <w:shd w:fill="fffffe" w:val="clear"/>
        <w:spacing w:line="32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4">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bash</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5">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chmod +x Deployment/deploy_tables.sh</w:t>
      </w:r>
    </w:p>
    <w:p w:rsidR="00000000" w:rsidDel="00000000" w:rsidP="00000000" w:rsidRDefault="00000000" w:rsidRPr="00000000" w14:paraId="00000046">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./Deployment/deploy_tables.sh &gt; /dev/null 2&gt; "$(Build.ArtifactStagingDirectory)/tables.log"</w:t>
      </w:r>
    </w:p>
    <w:p w:rsidR="00000000" w:rsidDel="00000000" w:rsidP="00000000" w:rsidRDefault="00000000" w:rsidRPr="00000000" w14:paraId="00000047">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displayName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'Execute shell script to create tables'</w:t>
      </w:r>
    </w:p>
    <w:p w:rsidR="00000000" w:rsidDel="00000000" w:rsidP="00000000" w:rsidRDefault="00000000" w:rsidRPr="00000000" w14:paraId="00000048">
      <w:pPr>
        <w:shd w:fill="fffffe" w:val="clear"/>
        <w:spacing w:line="32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9">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bash</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A">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chmod +x Deployment/deploy_storedprocedures.sh</w:t>
      </w:r>
    </w:p>
    <w:p w:rsidR="00000000" w:rsidDel="00000000" w:rsidP="00000000" w:rsidRDefault="00000000" w:rsidRPr="00000000" w14:paraId="0000004B">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./Deployment/deploy_storedprocedures.sh &gt; /dev/null 2&gt; "$(Build.ArtifactStagingDirectory)/stored_procedures.log"</w:t>
      </w:r>
    </w:p>
    <w:p w:rsidR="00000000" w:rsidDel="00000000" w:rsidP="00000000" w:rsidRDefault="00000000" w:rsidRPr="00000000" w14:paraId="0000004C">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displayName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'Execute shell script to create stored procedures'</w:t>
      </w:r>
    </w:p>
    <w:p w:rsidR="00000000" w:rsidDel="00000000" w:rsidP="00000000" w:rsidRDefault="00000000" w:rsidRPr="00000000" w14:paraId="0000004D">
      <w:pPr>
        <w:shd w:fill="fffffe" w:val="clear"/>
        <w:spacing w:line="32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E">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task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PublishBuildArtifacts@1</w:t>
      </w:r>
    </w:p>
    <w:p w:rsidR="00000000" w:rsidDel="00000000" w:rsidP="00000000" w:rsidRDefault="00000000" w:rsidRPr="00000000" w14:paraId="0000004F">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inputs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0">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pathtoPublish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'$(Build.ArtifactStagingDirectory)'</w:t>
      </w:r>
    </w:p>
    <w:p w:rsidR="00000000" w:rsidDel="00000000" w:rsidP="00000000" w:rsidRDefault="00000000" w:rsidRPr="00000000" w14:paraId="00000051">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artifactName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'ErrorLogs'</w:t>
      </w:r>
    </w:p>
    <w:p w:rsidR="00000000" w:rsidDel="00000000" w:rsidP="00000000" w:rsidRDefault="00000000" w:rsidRPr="00000000" w14:paraId="00000052">
      <w:pPr>
        <w:shd w:fill="fffffe" w:val="clear"/>
        <w:spacing w:line="320" w:lineRule="auto"/>
        <w:rPr>
          <w:rFonts w:ascii="Courier New" w:cs="Courier New" w:eastAsia="Courier New" w:hAnsi="Courier New"/>
          <w:color w:val="0072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condition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always()  </w:t>
      </w:r>
      <w:r w:rsidDel="00000000" w:rsidR="00000000" w:rsidRPr="00000000">
        <w:rPr>
          <w:rFonts w:ascii="Courier New" w:cs="Courier New" w:eastAsia="Courier New" w:hAnsi="Courier New"/>
          <w:color w:val="007200"/>
          <w:sz w:val="18"/>
          <w:szCs w:val="18"/>
          <w:rtl w:val="0"/>
        </w:rPr>
        <w:t xml:space="preserve"># Ensure this task always runs, even if previous steps failed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Steps to trigger the pipeline manually:-</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pPr>
      <w:r w:rsidDel="00000000" w:rsidR="00000000" w:rsidRPr="00000000">
        <w:rPr>
          <w:color w:val="0d0d0d"/>
          <w:highlight w:val="white"/>
          <w:rtl w:val="0"/>
        </w:rPr>
        <w:t xml:space="preserve">In Azure DevOps, go to the Pipelines section and click on it. Here, you'll find a list of all created pipelines, as illustrated in the screenshot below.</w:t>
      </w:r>
    </w:p>
    <w:p w:rsidR="00000000" w:rsidDel="00000000" w:rsidP="00000000" w:rsidRDefault="00000000" w:rsidRPr="00000000" w14:paraId="0000005B">
      <w:pPr>
        <w:ind w:left="720" w:firstLine="0"/>
        <w:rPr>
          <w:color w:val="0d0d0d"/>
          <w:highlight w:val="white"/>
        </w:rPr>
      </w:pPr>
      <w:r w:rsidDel="00000000" w:rsidR="00000000" w:rsidRPr="00000000">
        <w:rPr>
          <w:rtl w:val="0"/>
        </w:rPr>
      </w:r>
    </w:p>
    <w:p w:rsidR="00000000" w:rsidDel="00000000" w:rsidP="00000000" w:rsidRDefault="00000000" w:rsidRPr="00000000" w14:paraId="0000005C">
      <w:pPr>
        <w:ind w:left="720" w:firstLine="0"/>
        <w:rPr>
          <w:color w:val="0d0d0d"/>
          <w:highlight w:val="white"/>
        </w:rPr>
      </w:pPr>
      <w:r w:rsidDel="00000000" w:rsidR="00000000" w:rsidRPr="00000000">
        <w:rPr>
          <w:color w:val="0d0d0d"/>
          <w:highlight w:val="white"/>
        </w:rPr>
        <w:drawing>
          <wp:inline distB="114300" distT="114300" distL="114300" distR="114300">
            <wp:extent cx="5943600" cy="22098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color w:val="0d0d0d"/>
          <w:highlight w:val="white"/>
        </w:rPr>
      </w:pPr>
      <w:r w:rsidDel="00000000" w:rsidR="00000000" w:rsidRPr="00000000">
        <w:rPr>
          <w:rtl w:val="0"/>
        </w:rPr>
      </w:r>
    </w:p>
    <w:p w:rsidR="00000000" w:rsidDel="00000000" w:rsidP="00000000" w:rsidRDefault="00000000" w:rsidRPr="00000000" w14:paraId="0000005E">
      <w:pPr>
        <w:ind w:left="720" w:firstLine="0"/>
        <w:rPr>
          <w:color w:val="0d0d0d"/>
          <w:highlight w:val="white"/>
        </w:rPr>
      </w:pPr>
      <w:r w:rsidDel="00000000" w:rsidR="00000000" w:rsidRPr="00000000">
        <w:rPr>
          <w:rtl w:val="0"/>
        </w:rPr>
      </w:r>
    </w:p>
    <w:p w:rsidR="00000000" w:rsidDel="00000000" w:rsidP="00000000" w:rsidRDefault="00000000" w:rsidRPr="00000000" w14:paraId="0000005F">
      <w:pPr>
        <w:numPr>
          <w:ilvl w:val="0"/>
          <w:numId w:val="1"/>
        </w:numPr>
        <w:ind w:left="720" w:hanging="360"/>
        <w:rPr>
          <w:sz w:val="20"/>
          <w:szCs w:val="20"/>
        </w:rPr>
      </w:pPr>
      <w:r w:rsidDel="00000000" w:rsidR="00000000" w:rsidRPr="00000000">
        <w:rPr>
          <w:color w:val="0d0d0d"/>
          <w:highlight w:val="white"/>
          <w:rtl w:val="0"/>
        </w:rPr>
        <w:t xml:space="preserve">Next, select the pipeline you wish to trigger (for our case we use manual-bigquery-pipeline). Here, you'll find comprehensive details about this pipeline, including all its runs, branches, and analytics.</w:t>
      </w:r>
    </w:p>
    <w:p w:rsidR="00000000" w:rsidDel="00000000" w:rsidP="00000000" w:rsidRDefault="00000000" w:rsidRPr="00000000" w14:paraId="00000060">
      <w:pPr>
        <w:ind w:left="720" w:firstLine="0"/>
        <w:rPr>
          <w:color w:val="0d0d0d"/>
          <w:highlight w:val="white"/>
        </w:rPr>
      </w:pPr>
      <w:r w:rsidDel="00000000" w:rsidR="00000000" w:rsidRPr="00000000">
        <w:rPr>
          <w:rtl w:val="0"/>
        </w:rPr>
      </w:r>
    </w:p>
    <w:p w:rsidR="00000000" w:rsidDel="00000000" w:rsidP="00000000" w:rsidRDefault="00000000" w:rsidRPr="00000000" w14:paraId="00000061">
      <w:pPr>
        <w:ind w:left="720" w:firstLine="0"/>
        <w:rPr>
          <w:color w:val="0d0d0d"/>
          <w:highlight w:val="white"/>
        </w:rPr>
      </w:pPr>
      <w:r w:rsidDel="00000000" w:rsidR="00000000" w:rsidRPr="00000000">
        <w:rPr>
          <w:rtl w:val="0"/>
        </w:rPr>
      </w:r>
    </w:p>
    <w:p w:rsidR="00000000" w:rsidDel="00000000" w:rsidP="00000000" w:rsidRDefault="00000000" w:rsidRPr="00000000" w14:paraId="00000062">
      <w:pPr>
        <w:numPr>
          <w:ilvl w:val="0"/>
          <w:numId w:val="1"/>
        </w:numPr>
        <w:ind w:left="720" w:hanging="360"/>
        <w:rPr>
          <w:sz w:val="20"/>
          <w:szCs w:val="20"/>
        </w:rPr>
      </w:pPr>
      <w:r w:rsidDel="00000000" w:rsidR="00000000" w:rsidRPr="00000000">
        <w:rPr>
          <w:color w:val="0d0d0d"/>
          <w:highlight w:val="white"/>
          <w:rtl w:val="0"/>
        </w:rPr>
        <w:t xml:space="preserve">Look to the top right corner of the page, where you'll find a button labeled "Run Pipeline." Click on this button to manually initiate the pipeline as illustrated in the screenshot below</w:t>
      </w:r>
    </w:p>
    <w:p w:rsidR="00000000" w:rsidDel="00000000" w:rsidP="00000000" w:rsidRDefault="00000000" w:rsidRPr="00000000" w14:paraId="00000063">
      <w:pPr>
        <w:ind w:left="720" w:firstLine="0"/>
        <w:rPr>
          <w:color w:val="0d0d0d"/>
          <w:highlight w:val="white"/>
        </w:rPr>
      </w:pPr>
      <w:r w:rsidDel="00000000" w:rsidR="00000000" w:rsidRPr="00000000">
        <w:rPr>
          <w:rtl w:val="0"/>
        </w:rPr>
      </w:r>
    </w:p>
    <w:p w:rsidR="00000000" w:rsidDel="00000000" w:rsidP="00000000" w:rsidRDefault="00000000" w:rsidRPr="00000000" w14:paraId="00000064">
      <w:pPr>
        <w:ind w:left="720" w:firstLine="0"/>
        <w:rPr>
          <w:color w:val="0d0d0d"/>
          <w:highlight w:val="white"/>
        </w:rPr>
      </w:pPr>
      <w:r w:rsidDel="00000000" w:rsidR="00000000" w:rsidRPr="00000000">
        <w:rPr>
          <w:color w:val="0d0d0d"/>
          <w:highlight w:val="white"/>
        </w:rPr>
        <w:drawing>
          <wp:inline distB="114300" distT="114300" distL="114300" distR="114300">
            <wp:extent cx="5943600" cy="22606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color w:val="0d0d0d"/>
          <w:highlight w:val="white"/>
        </w:rPr>
      </w:pPr>
      <w:r w:rsidDel="00000000" w:rsidR="00000000" w:rsidRPr="00000000">
        <w:rPr>
          <w:rtl w:val="0"/>
        </w:rPr>
      </w:r>
    </w:p>
    <w:p w:rsidR="00000000" w:rsidDel="00000000" w:rsidP="00000000" w:rsidRDefault="00000000" w:rsidRPr="00000000" w14:paraId="00000066">
      <w:pPr>
        <w:ind w:left="0" w:firstLine="0"/>
        <w:rPr>
          <w:color w:val="0d0d0d"/>
          <w:highlight w:val="white"/>
        </w:rPr>
      </w:pPr>
      <w:r w:rsidDel="00000000" w:rsidR="00000000" w:rsidRPr="00000000">
        <w:rPr>
          <w:rtl w:val="0"/>
        </w:rPr>
      </w:r>
    </w:p>
    <w:p w:rsidR="00000000" w:rsidDel="00000000" w:rsidP="00000000" w:rsidRDefault="00000000" w:rsidRPr="00000000" w14:paraId="00000067">
      <w:pPr>
        <w:ind w:left="0" w:firstLine="0"/>
        <w:rPr>
          <w:color w:val="0d0d0d"/>
          <w:highlight w:val="white"/>
        </w:rPr>
      </w:pPr>
      <w:r w:rsidDel="00000000" w:rsidR="00000000" w:rsidRPr="00000000">
        <w:rPr>
          <w:rtl w:val="0"/>
        </w:rPr>
      </w:r>
    </w:p>
    <w:p w:rsidR="00000000" w:rsidDel="00000000" w:rsidP="00000000" w:rsidRDefault="00000000" w:rsidRPr="00000000" w14:paraId="00000068">
      <w:pPr>
        <w:numPr>
          <w:ilvl w:val="0"/>
          <w:numId w:val="1"/>
        </w:numPr>
        <w:ind w:left="720" w:hanging="360"/>
        <w:rPr>
          <w:color w:val="0d0d0d"/>
          <w:sz w:val="20"/>
          <w:szCs w:val="20"/>
          <w:highlight w:val="white"/>
        </w:rPr>
      </w:pPr>
      <w:r w:rsidDel="00000000" w:rsidR="00000000" w:rsidRPr="00000000">
        <w:rPr>
          <w:color w:val="0d0d0d"/>
          <w:highlight w:val="white"/>
          <w:rtl w:val="0"/>
        </w:rPr>
        <w:t xml:space="preserve">Upon clicking "Run Pipeline," a pop-up window will appear prompting you to select the branch for which the pipeline was configured, as depicted in the screenshot below. Finally click on the “Run” button to trigger the pipeline.</w:t>
      </w:r>
    </w:p>
    <w:p w:rsidR="00000000" w:rsidDel="00000000" w:rsidP="00000000" w:rsidRDefault="00000000" w:rsidRPr="00000000" w14:paraId="00000069">
      <w:pPr>
        <w:ind w:left="720" w:firstLine="0"/>
        <w:rPr>
          <w:color w:val="0d0d0d"/>
          <w:highlight w:val="white"/>
        </w:rPr>
      </w:pPr>
      <w:r w:rsidDel="00000000" w:rsidR="00000000" w:rsidRPr="00000000">
        <w:rPr>
          <w:rtl w:val="0"/>
        </w:rPr>
      </w:r>
    </w:p>
    <w:p w:rsidR="00000000" w:rsidDel="00000000" w:rsidP="00000000" w:rsidRDefault="00000000" w:rsidRPr="00000000" w14:paraId="0000006A">
      <w:pPr>
        <w:ind w:left="720" w:firstLine="0"/>
        <w:rPr>
          <w:color w:val="0d0d0d"/>
          <w:highlight w:val="white"/>
        </w:rPr>
      </w:pPr>
      <w:r w:rsidDel="00000000" w:rsidR="00000000" w:rsidRPr="00000000">
        <w:rPr>
          <w:color w:val="0d0d0d"/>
          <w:highlight w:val="white"/>
        </w:rPr>
        <w:drawing>
          <wp:inline distB="114300" distT="114300" distL="114300" distR="114300">
            <wp:extent cx="5943600" cy="3517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color w:val="0d0d0d"/>
          <w:highlight w:val="white"/>
        </w:rPr>
      </w:pPr>
      <w:r w:rsidDel="00000000" w:rsidR="00000000" w:rsidRPr="00000000">
        <w:rPr>
          <w:rtl w:val="0"/>
        </w:rPr>
      </w:r>
    </w:p>
    <w:p w:rsidR="00000000" w:rsidDel="00000000" w:rsidP="00000000" w:rsidRDefault="00000000" w:rsidRPr="00000000" w14:paraId="0000006C">
      <w:pPr>
        <w:shd w:fill="fffffe" w:val="clear"/>
        <w:spacing w:line="320" w:lineRule="auto"/>
        <w:rPr>
          <w:b w:val="1"/>
          <w:sz w:val="24"/>
          <w:szCs w:val="24"/>
        </w:rPr>
      </w:pPr>
      <w:r w:rsidDel="00000000" w:rsidR="00000000" w:rsidRPr="00000000">
        <w:rPr>
          <w:b w:val="1"/>
          <w:sz w:val="24"/>
          <w:szCs w:val="24"/>
          <w:rtl w:val="0"/>
        </w:rPr>
        <w:t xml:space="preserve">Screenshot of successful job for sql files deployment to bigquery:</w:t>
      </w:r>
    </w:p>
    <w:p w:rsidR="00000000" w:rsidDel="00000000" w:rsidP="00000000" w:rsidRDefault="00000000" w:rsidRPr="00000000" w14:paraId="0000006D">
      <w:pPr>
        <w:shd w:fill="fffffe" w:val="clear"/>
        <w:spacing w:line="320" w:lineRule="auto"/>
        <w:rPr>
          <w:b w:val="1"/>
          <w:sz w:val="24"/>
          <w:szCs w:val="24"/>
        </w:rPr>
      </w:pPr>
      <w:r w:rsidDel="00000000" w:rsidR="00000000" w:rsidRPr="00000000">
        <w:rPr>
          <w:b w:val="1"/>
          <w:sz w:val="24"/>
          <w:szCs w:val="24"/>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e" w:val="clear"/>
        <w:spacing w:line="320" w:lineRule="auto"/>
        <w:rPr>
          <w:b w:val="1"/>
          <w:sz w:val="24"/>
          <w:szCs w:val="24"/>
        </w:rPr>
      </w:pPr>
      <w:r w:rsidDel="00000000" w:rsidR="00000000" w:rsidRPr="00000000">
        <w:rPr>
          <w:b w:val="1"/>
          <w:sz w:val="24"/>
          <w:szCs w:val="24"/>
          <w:rtl w:val="0"/>
        </w:rPr>
        <w:t xml:space="preserve">Error logs:-</w:t>
      </w:r>
    </w:p>
    <w:p w:rsidR="00000000" w:rsidDel="00000000" w:rsidP="00000000" w:rsidRDefault="00000000" w:rsidRPr="00000000" w14:paraId="0000006F">
      <w:pPr>
        <w:shd w:fill="fffffe" w:val="clear"/>
        <w:spacing w:line="320" w:lineRule="auto"/>
        <w:rPr>
          <w:color w:val="0d0d0d"/>
          <w:highlight w:val="white"/>
        </w:rPr>
      </w:pPr>
      <w:r w:rsidDel="00000000" w:rsidR="00000000" w:rsidRPr="00000000">
        <w:rPr>
          <w:color w:val="0d0d0d"/>
          <w:highlight w:val="white"/>
          <w:rtl w:val="0"/>
        </w:rPr>
        <w:t xml:space="preserve">Error logs are captured in the log files in case of any errors during the execution of the pipeline job. These logs are accessible within the "Artifacts" generated by the job run, as demonstrated in the screenshot below.</w:t>
      </w:r>
    </w:p>
    <w:p w:rsidR="00000000" w:rsidDel="00000000" w:rsidP="00000000" w:rsidRDefault="00000000" w:rsidRPr="00000000" w14:paraId="00000070">
      <w:pPr>
        <w:shd w:fill="fffffe" w:val="clear"/>
        <w:spacing w:line="320" w:lineRule="auto"/>
        <w:rPr>
          <w:color w:val="0d0d0d"/>
          <w:highlight w:val="white"/>
        </w:rPr>
      </w:pPr>
      <w:r w:rsidDel="00000000" w:rsidR="00000000" w:rsidRPr="00000000">
        <w:rPr>
          <w:rtl w:val="0"/>
        </w:rPr>
      </w:r>
    </w:p>
    <w:p w:rsidR="00000000" w:rsidDel="00000000" w:rsidP="00000000" w:rsidRDefault="00000000" w:rsidRPr="00000000" w14:paraId="00000071">
      <w:pPr>
        <w:shd w:fill="fffffe" w:val="clear"/>
        <w:spacing w:line="320" w:lineRule="auto"/>
        <w:rPr>
          <w:color w:val="0d0d0d"/>
          <w:highlight w:val="white"/>
        </w:rPr>
      </w:pPr>
      <w:r w:rsidDel="00000000" w:rsidR="00000000" w:rsidRPr="00000000">
        <w:rPr>
          <w:color w:val="0d0d0d"/>
          <w:highlight w:val="white"/>
        </w:rPr>
        <w:drawing>
          <wp:inline distB="114300" distT="114300" distL="114300" distR="114300">
            <wp:extent cx="5943600" cy="1968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968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google.com/document/d/1d2KAfxHTXUNs4FFbZ0fTIOS1YXW__9Ao4QNub9FRrpE/edit?usp=sharing"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