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10601D" w14:textId="77777777" w:rsidR="00711C81" w:rsidRDefault="00711C81">
      <w:pPr>
        <w:spacing w:before="2400"/>
      </w:pPr>
    </w:p>
    <w:p w14:paraId="1C44282E" w14:textId="77777777" w:rsidR="00711C81" w:rsidRDefault="00CC1A25">
      <w:pPr>
        <w:spacing w:after="240"/>
        <w:jc w:val="center"/>
      </w:pPr>
      <w:r>
        <w:rPr>
          <w:b/>
          <w:bCs/>
          <w:color w:val="1B4F8A"/>
          <w:sz w:val="64"/>
          <w:szCs w:val="64"/>
        </w:rPr>
        <w:t>MitraBooks ERP</w:t>
      </w:r>
    </w:p>
    <w:p w14:paraId="7DC6390F" w14:textId="77777777" w:rsidR="00711C81" w:rsidRDefault="00CC1A25">
      <w:pPr>
        <w:spacing w:after="240"/>
        <w:jc w:val="center"/>
      </w:pPr>
      <w:r>
        <w:rPr>
          <w:b/>
          <w:bCs/>
          <w:color w:val="2E75B6"/>
          <w:sz w:val="48"/>
          <w:szCs w:val="48"/>
        </w:rPr>
        <w:t>User Manual</w:t>
      </w:r>
    </w:p>
    <w:p w14:paraId="3887F82D" w14:textId="77777777" w:rsidR="00711C81" w:rsidRDefault="00CC1A25">
      <w:pPr>
        <w:pBdr>
          <w:bottom w:val="single" w:sz="8" w:space="4" w:color="2E75B6"/>
        </w:pBdr>
        <w:spacing w:after="360"/>
        <w:jc w:val="center"/>
      </w:pPr>
      <w:r>
        <w:rPr>
          <w:i/>
          <w:iCs/>
          <w:color w:val="555555"/>
          <w:sz w:val="28"/>
          <w:szCs w:val="28"/>
        </w:rPr>
        <w:t>Complete Guide for Business Users</w:t>
      </w:r>
    </w:p>
    <w:p w14:paraId="53489669" w14:textId="77777777" w:rsidR="00711C81" w:rsidRDefault="00CC1A25">
      <w:pPr>
        <w:spacing w:before="240"/>
        <w:jc w:val="center"/>
      </w:pPr>
      <w:r>
        <w:rPr>
          <w:color w:val="777777"/>
        </w:rPr>
        <w:t>Version 1.0  |  June 2026</w:t>
      </w:r>
    </w:p>
    <w:p w14:paraId="22BF1F99" w14:textId="77777777" w:rsidR="00711C81" w:rsidRDefault="00CC1A25">
      <w:pPr>
        <w:spacing w:before="80"/>
        <w:jc w:val="center"/>
      </w:pPr>
      <w:r>
        <w:rPr>
          <w:color w:val="777777"/>
        </w:rPr>
        <w:t>SanMitra Technologies</w:t>
      </w:r>
    </w:p>
    <w:p w14:paraId="192C082D" w14:textId="77777777" w:rsidR="00711C81" w:rsidRDefault="00CC1A25">
      <w:r>
        <w:br w:type="page"/>
      </w:r>
    </w:p>
    <w:sdt>
      <w:sdtPr>
        <w:alias w:val="Table of Contents"/>
        <w:id w:val="-533346237"/>
      </w:sdtPr>
      <w:sdtEndPr/>
      <w:sdtContent>
        <w:p w14:paraId="312C4782" w14:textId="51C83BDC" w:rsidR="00C245E1" w:rsidRDefault="00CC1A25">
          <w:pPr>
            <w:pStyle w:val="TOC1"/>
            <w:tabs>
              <w:tab w:val="right" w:leader="dot" w:pos="9736"/>
            </w:tabs>
            <w:rPr>
              <w:rFonts w:asciiTheme="minorHAnsi" w:eastAsiaTheme="minorEastAsia" w:hAnsiTheme="minorHAnsi" w:cstheme="minorBidi"/>
              <w:noProof/>
              <w:kern w:val="2"/>
              <w:sz w:val="24"/>
              <w:szCs w:val="24"/>
              <w14:ligatures w14:val="standardContextual"/>
            </w:rPr>
          </w:pPr>
          <w:r>
            <w:fldChar w:fldCharType="begin"/>
          </w:r>
          <w:r>
            <w:instrText>TOC \h \o "1-3"</w:instrText>
          </w:r>
          <w:r>
            <w:fldChar w:fldCharType="separate"/>
          </w:r>
          <w:hyperlink w:anchor="_Toc237445919" w:history="1">
            <w:r w:rsidR="00C245E1" w:rsidRPr="00726C41">
              <w:rPr>
                <w:rStyle w:val="Hyperlink"/>
                <w:noProof/>
              </w:rPr>
              <w:t>1. Introduction</w:t>
            </w:r>
            <w:r w:rsidR="00C245E1">
              <w:rPr>
                <w:noProof/>
              </w:rPr>
              <w:tab/>
            </w:r>
            <w:r w:rsidR="00C245E1">
              <w:rPr>
                <w:noProof/>
              </w:rPr>
              <w:fldChar w:fldCharType="begin"/>
            </w:r>
            <w:r w:rsidR="00C245E1">
              <w:rPr>
                <w:noProof/>
              </w:rPr>
              <w:instrText xml:space="preserve"> PAGEREF _Toc237445919 \h </w:instrText>
            </w:r>
            <w:r w:rsidR="00C245E1">
              <w:rPr>
                <w:noProof/>
              </w:rPr>
            </w:r>
            <w:r w:rsidR="00C245E1">
              <w:rPr>
                <w:noProof/>
              </w:rPr>
              <w:fldChar w:fldCharType="separate"/>
            </w:r>
            <w:r w:rsidR="00C245E1">
              <w:rPr>
                <w:noProof/>
              </w:rPr>
              <w:t>5</w:t>
            </w:r>
            <w:r w:rsidR="00C245E1">
              <w:rPr>
                <w:noProof/>
              </w:rPr>
              <w:fldChar w:fldCharType="end"/>
            </w:r>
          </w:hyperlink>
        </w:p>
        <w:p w14:paraId="0AC00CE3" w14:textId="5788DFC7" w:rsidR="00C245E1" w:rsidRDefault="00C245E1">
          <w:pPr>
            <w:pStyle w:val="TOC1"/>
            <w:tabs>
              <w:tab w:val="right" w:leader="dot" w:pos="9736"/>
            </w:tabs>
            <w:rPr>
              <w:rFonts w:asciiTheme="minorHAnsi" w:eastAsiaTheme="minorEastAsia" w:hAnsiTheme="minorHAnsi" w:cstheme="minorBidi"/>
              <w:noProof/>
              <w:kern w:val="2"/>
              <w:sz w:val="24"/>
              <w:szCs w:val="24"/>
              <w14:ligatures w14:val="standardContextual"/>
            </w:rPr>
          </w:pPr>
          <w:hyperlink w:anchor="_Toc237445920" w:history="1">
            <w:r w:rsidRPr="00726C41">
              <w:rPr>
                <w:rStyle w:val="Hyperlink"/>
                <w:noProof/>
              </w:rPr>
              <w:t>2. Getting Started</w:t>
            </w:r>
            <w:r>
              <w:rPr>
                <w:noProof/>
              </w:rPr>
              <w:tab/>
            </w:r>
            <w:r>
              <w:rPr>
                <w:noProof/>
              </w:rPr>
              <w:fldChar w:fldCharType="begin"/>
            </w:r>
            <w:r>
              <w:rPr>
                <w:noProof/>
              </w:rPr>
              <w:instrText xml:space="preserve"> PAGEREF _Toc237445920 \h </w:instrText>
            </w:r>
            <w:r>
              <w:rPr>
                <w:noProof/>
              </w:rPr>
            </w:r>
            <w:r>
              <w:rPr>
                <w:noProof/>
              </w:rPr>
              <w:fldChar w:fldCharType="separate"/>
            </w:r>
            <w:r>
              <w:rPr>
                <w:noProof/>
              </w:rPr>
              <w:t>5</w:t>
            </w:r>
            <w:r>
              <w:rPr>
                <w:noProof/>
              </w:rPr>
              <w:fldChar w:fldCharType="end"/>
            </w:r>
          </w:hyperlink>
        </w:p>
        <w:p w14:paraId="04BB1EF6" w14:textId="779ED83C" w:rsidR="00C245E1" w:rsidRDefault="00C245E1">
          <w:pPr>
            <w:pStyle w:val="TOC2"/>
            <w:tabs>
              <w:tab w:val="right" w:leader="dot" w:pos="9736"/>
            </w:tabs>
            <w:rPr>
              <w:rFonts w:asciiTheme="minorHAnsi" w:eastAsiaTheme="minorEastAsia" w:hAnsiTheme="minorHAnsi" w:cstheme="minorBidi"/>
              <w:noProof/>
              <w:kern w:val="2"/>
              <w:sz w:val="24"/>
              <w:szCs w:val="24"/>
              <w14:ligatures w14:val="standardContextual"/>
            </w:rPr>
          </w:pPr>
          <w:hyperlink w:anchor="_Toc237445921" w:history="1">
            <w:r w:rsidRPr="00726C41">
              <w:rPr>
                <w:rStyle w:val="Hyperlink"/>
                <w:noProof/>
              </w:rPr>
              <w:t>2.1 Logging In</w:t>
            </w:r>
            <w:r>
              <w:rPr>
                <w:noProof/>
              </w:rPr>
              <w:tab/>
            </w:r>
            <w:r>
              <w:rPr>
                <w:noProof/>
              </w:rPr>
              <w:fldChar w:fldCharType="begin"/>
            </w:r>
            <w:r>
              <w:rPr>
                <w:noProof/>
              </w:rPr>
              <w:instrText xml:space="preserve"> PAGEREF _Toc237445921 \h </w:instrText>
            </w:r>
            <w:r>
              <w:rPr>
                <w:noProof/>
              </w:rPr>
            </w:r>
            <w:r>
              <w:rPr>
                <w:noProof/>
              </w:rPr>
              <w:fldChar w:fldCharType="separate"/>
            </w:r>
            <w:r>
              <w:rPr>
                <w:noProof/>
              </w:rPr>
              <w:t>6</w:t>
            </w:r>
            <w:r>
              <w:rPr>
                <w:noProof/>
              </w:rPr>
              <w:fldChar w:fldCharType="end"/>
            </w:r>
          </w:hyperlink>
        </w:p>
        <w:p w14:paraId="199F6337" w14:textId="0F01CEEB" w:rsidR="00C245E1" w:rsidRDefault="00C245E1">
          <w:pPr>
            <w:pStyle w:val="TOC2"/>
            <w:tabs>
              <w:tab w:val="right" w:leader="dot" w:pos="9736"/>
            </w:tabs>
            <w:rPr>
              <w:rFonts w:asciiTheme="minorHAnsi" w:eastAsiaTheme="minorEastAsia" w:hAnsiTheme="minorHAnsi" w:cstheme="minorBidi"/>
              <w:noProof/>
              <w:kern w:val="2"/>
              <w:sz w:val="24"/>
              <w:szCs w:val="24"/>
              <w14:ligatures w14:val="standardContextual"/>
            </w:rPr>
          </w:pPr>
          <w:hyperlink w:anchor="_Toc237445922" w:history="1">
            <w:r w:rsidRPr="00726C41">
              <w:rPr>
                <w:rStyle w:val="Hyperlink"/>
                <w:noProof/>
              </w:rPr>
              <w:t>2.2 Workspace Layout</w:t>
            </w:r>
            <w:r>
              <w:rPr>
                <w:noProof/>
              </w:rPr>
              <w:tab/>
            </w:r>
            <w:r>
              <w:rPr>
                <w:noProof/>
              </w:rPr>
              <w:fldChar w:fldCharType="begin"/>
            </w:r>
            <w:r>
              <w:rPr>
                <w:noProof/>
              </w:rPr>
              <w:instrText xml:space="preserve"> PAGEREF _Toc237445922 \h </w:instrText>
            </w:r>
            <w:r>
              <w:rPr>
                <w:noProof/>
              </w:rPr>
            </w:r>
            <w:r>
              <w:rPr>
                <w:noProof/>
              </w:rPr>
              <w:fldChar w:fldCharType="separate"/>
            </w:r>
            <w:r>
              <w:rPr>
                <w:noProof/>
              </w:rPr>
              <w:t>6</w:t>
            </w:r>
            <w:r>
              <w:rPr>
                <w:noProof/>
              </w:rPr>
              <w:fldChar w:fldCharType="end"/>
            </w:r>
          </w:hyperlink>
        </w:p>
        <w:p w14:paraId="12ADF007" w14:textId="6B448ECC" w:rsidR="00C245E1" w:rsidRDefault="00C245E1">
          <w:pPr>
            <w:pStyle w:val="TOC2"/>
            <w:tabs>
              <w:tab w:val="right" w:leader="dot" w:pos="9736"/>
            </w:tabs>
            <w:rPr>
              <w:rFonts w:asciiTheme="minorHAnsi" w:eastAsiaTheme="minorEastAsia" w:hAnsiTheme="minorHAnsi" w:cstheme="minorBidi"/>
              <w:noProof/>
              <w:kern w:val="2"/>
              <w:sz w:val="24"/>
              <w:szCs w:val="24"/>
              <w14:ligatures w14:val="standardContextual"/>
            </w:rPr>
          </w:pPr>
          <w:hyperlink w:anchor="_Toc237445923" w:history="1">
            <w:r w:rsidRPr="00726C41">
              <w:rPr>
                <w:rStyle w:val="Hyperlink"/>
                <w:noProof/>
              </w:rPr>
              <w:t>2.3 Navigation Groups</w:t>
            </w:r>
            <w:r>
              <w:rPr>
                <w:noProof/>
              </w:rPr>
              <w:tab/>
            </w:r>
            <w:r>
              <w:rPr>
                <w:noProof/>
              </w:rPr>
              <w:fldChar w:fldCharType="begin"/>
            </w:r>
            <w:r>
              <w:rPr>
                <w:noProof/>
              </w:rPr>
              <w:instrText xml:space="preserve"> PAGEREF _Toc237445923 \h </w:instrText>
            </w:r>
            <w:r>
              <w:rPr>
                <w:noProof/>
              </w:rPr>
            </w:r>
            <w:r>
              <w:rPr>
                <w:noProof/>
              </w:rPr>
              <w:fldChar w:fldCharType="separate"/>
            </w:r>
            <w:r>
              <w:rPr>
                <w:noProof/>
              </w:rPr>
              <w:t>7</w:t>
            </w:r>
            <w:r>
              <w:rPr>
                <w:noProof/>
              </w:rPr>
              <w:fldChar w:fldCharType="end"/>
            </w:r>
          </w:hyperlink>
        </w:p>
        <w:p w14:paraId="35DDF51D" w14:textId="3950B617" w:rsidR="00C245E1" w:rsidRDefault="00C245E1">
          <w:pPr>
            <w:pStyle w:val="TOC1"/>
            <w:tabs>
              <w:tab w:val="right" w:leader="dot" w:pos="9736"/>
            </w:tabs>
            <w:rPr>
              <w:rFonts w:asciiTheme="minorHAnsi" w:eastAsiaTheme="minorEastAsia" w:hAnsiTheme="minorHAnsi" w:cstheme="minorBidi"/>
              <w:noProof/>
              <w:kern w:val="2"/>
              <w:sz w:val="24"/>
              <w:szCs w:val="24"/>
              <w14:ligatures w14:val="standardContextual"/>
            </w:rPr>
          </w:pPr>
          <w:hyperlink w:anchor="_Toc237445924" w:history="1">
            <w:r w:rsidRPr="00726C41">
              <w:rPr>
                <w:rStyle w:val="Hyperlink"/>
                <w:noProof/>
              </w:rPr>
              <w:t>3. Dashboard</w:t>
            </w:r>
            <w:r>
              <w:rPr>
                <w:noProof/>
              </w:rPr>
              <w:tab/>
            </w:r>
            <w:r>
              <w:rPr>
                <w:noProof/>
              </w:rPr>
              <w:fldChar w:fldCharType="begin"/>
            </w:r>
            <w:r>
              <w:rPr>
                <w:noProof/>
              </w:rPr>
              <w:instrText xml:space="preserve"> PAGEREF _Toc237445924 \h </w:instrText>
            </w:r>
            <w:r>
              <w:rPr>
                <w:noProof/>
              </w:rPr>
            </w:r>
            <w:r>
              <w:rPr>
                <w:noProof/>
              </w:rPr>
              <w:fldChar w:fldCharType="separate"/>
            </w:r>
            <w:r>
              <w:rPr>
                <w:noProof/>
              </w:rPr>
              <w:t>9</w:t>
            </w:r>
            <w:r>
              <w:rPr>
                <w:noProof/>
              </w:rPr>
              <w:fldChar w:fldCharType="end"/>
            </w:r>
          </w:hyperlink>
        </w:p>
        <w:p w14:paraId="1F1138B2" w14:textId="38DD162D" w:rsidR="00C245E1" w:rsidRDefault="00C245E1">
          <w:pPr>
            <w:pStyle w:val="TOC1"/>
            <w:tabs>
              <w:tab w:val="right" w:leader="dot" w:pos="9736"/>
            </w:tabs>
            <w:rPr>
              <w:rFonts w:asciiTheme="minorHAnsi" w:eastAsiaTheme="minorEastAsia" w:hAnsiTheme="minorHAnsi" w:cstheme="minorBidi"/>
              <w:noProof/>
              <w:kern w:val="2"/>
              <w:sz w:val="24"/>
              <w:szCs w:val="24"/>
              <w14:ligatures w14:val="standardContextual"/>
            </w:rPr>
          </w:pPr>
          <w:hyperlink w:anchor="_Toc237445925" w:history="1">
            <w:r w:rsidRPr="00726C41">
              <w:rPr>
                <w:rStyle w:val="Hyperlink"/>
                <w:noProof/>
              </w:rPr>
              <w:t>4. Parties (Customers &amp; Vendors)</w:t>
            </w:r>
            <w:r>
              <w:rPr>
                <w:noProof/>
              </w:rPr>
              <w:tab/>
            </w:r>
            <w:r>
              <w:rPr>
                <w:noProof/>
              </w:rPr>
              <w:fldChar w:fldCharType="begin"/>
            </w:r>
            <w:r>
              <w:rPr>
                <w:noProof/>
              </w:rPr>
              <w:instrText xml:space="preserve"> PAGEREF _Toc237445925 \h </w:instrText>
            </w:r>
            <w:r>
              <w:rPr>
                <w:noProof/>
              </w:rPr>
            </w:r>
            <w:r>
              <w:rPr>
                <w:noProof/>
              </w:rPr>
              <w:fldChar w:fldCharType="separate"/>
            </w:r>
            <w:r>
              <w:rPr>
                <w:noProof/>
              </w:rPr>
              <w:t>10</w:t>
            </w:r>
            <w:r>
              <w:rPr>
                <w:noProof/>
              </w:rPr>
              <w:fldChar w:fldCharType="end"/>
            </w:r>
          </w:hyperlink>
        </w:p>
        <w:p w14:paraId="72B8D25D" w14:textId="2396559A" w:rsidR="00C245E1" w:rsidRDefault="00C245E1">
          <w:pPr>
            <w:pStyle w:val="TOC2"/>
            <w:tabs>
              <w:tab w:val="right" w:leader="dot" w:pos="9736"/>
            </w:tabs>
            <w:rPr>
              <w:rFonts w:asciiTheme="minorHAnsi" w:eastAsiaTheme="minorEastAsia" w:hAnsiTheme="minorHAnsi" w:cstheme="minorBidi"/>
              <w:noProof/>
              <w:kern w:val="2"/>
              <w:sz w:val="24"/>
              <w:szCs w:val="24"/>
              <w14:ligatures w14:val="standardContextual"/>
            </w:rPr>
          </w:pPr>
          <w:hyperlink w:anchor="_Toc237445926" w:history="1">
            <w:r w:rsidRPr="00726C41">
              <w:rPr>
                <w:rStyle w:val="Hyperlink"/>
                <w:noProof/>
              </w:rPr>
              <w:t>4.1 Adding a Party</w:t>
            </w:r>
            <w:r>
              <w:rPr>
                <w:noProof/>
              </w:rPr>
              <w:tab/>
            </w:r>
            <w:r>
              <w:rPr>
                <w:noProof/>
              </w:rPr>
              <w:fldChar w:fldCharType="begin"/>
            </w:r>
            <w:r>
              <w:rPr>
                <w:noProof/>
              </w:rPr>
              <w:instrText xml:space="preserve"> PAGEREF _Toc237445926 \h </w:instrText>
            </w:r>
            <w:r>
              <w:rPr>
                <w:noProof/>
              </w:rPr>
            </w:r>
            <w:r>
              <w:rPr>
                <w:noProof/>
              </w:rPr>
              <w:fldChar w:fldCharType="separate"/>
            </w:r>
            <w:r>
              <w:rPr>
                <w:noProof/>
              </w:rPr>
              <w:t>10</w:t>
            </w:r>
            <w:r>
              <w:rPr>
                <w:noProof/>
              </w:rPr>
              <w:fldChar w:fldCharType="end"/>
            </w:r>
          </w:hyperlink>
        </w:p>
        <w:p w14:paraId="376B217D" w14:textId="21E58C96" w:rsidR="00C245E1" w:rsidRDefault="00C245E1">
          <w:pPr>
            <w:pStyle w:val="TOC2"/>
            <w:tabs>
              <w:tab w:val="right" w:leader="dot" w:pos="9736"/>
            </w:tabs>
            <w:rPr>
              <w:rFonts w:asciiTheme="minorHAnsi" w:eastAsiaTheme="minorEastAsia" w:hAnsiTheme="minorHAnsi" w:cstheme="minorBidi"/>
              <w:noProof/>
              <w:kern w:val="2"/>
              <w:sz w:val="24"/>
              <w:szCs w:val="24"/>
              <w14:ligatures w14:val="standardContextual"/>
            </w:rPr>
          </w:pPr>
          <w:hyperlink w:anchor="_Toc237445927" w:history="1">
            <w:r w:rsidRPr="00726C41">
              <w:rPr>
                <w:rStyle w:val="Hyperlink"/>
                <w:noProof/>
              </w:rPr>
              <w:t>4.2 Editing a Party</w:t>
            </w:r>
            <w:r>
              <w:rPr>
                <w:noProof/>
              </w:rPr>
              <w:tab/>
            </w:r>
            <w:r>
              <w:rPr>
                <w:noProof/>
              </w:rPr>
              <w:fldChar w:fldCharType="begin"/>
            </w:r>
            <w:r>
              <w:rPr>
                <w:noProof/>
              </w:rPr>
              <w:instrText xml:space="preserve"> PAGEREF _Toc237445927 \h </w:instrText>
            </w:r>
            <w:r>
              <w:rPr>
                <w:noProof/>
              </w:rPr>
            </w:r>
            <w:r>
              <w:rPr>
                <w:noProof/>
              </w:rPr>
              <w:fldChar w:fldCharType="separate"/>
            </w:r>
            <w:r>
              <w:rPr>
                <w:noProof/>
              </w:rPr>
              <w:t>10</w:t>
            </w:r>
            <w:r>
              <w:rPr>
                <w:noProof/>
              </w:rPr>
              <w:fldChar w:fldCharType="end"/>
            </w:r>
          </w:hyperlink>
        </w:p>
        <w:p w14:paraId="23F07AE0" w14:textId="3BE7821E" w:rsidR="00C245E1" w:rsidRDefault="00C245E1">
          <w:pPr>
            <w:pStyle w:val="TOC2"/>
            <w:tabs>
              <w:tab w:val="right" w:leader="dot" w:pos="9736"/>
            </w:tabs>
            <w:rPr>
              <w:rFonts w:asciiTheme="minorHAnsi" w:eastAsiaTheme="minorEastAsia" w:hAnsiTheme="minorHAnsi" w:cstheme="minorBidi"/>
              <w:noProof/>
              <w:kern w:val="2"/>
              <w:sz w:val="24"/>
              <w:szCs w:val="24"/>
              <w14:ligatures w14:val="standardContextual"/>
            </w:rPr>
          </w:pPr>
          <w:hyperlink w:anchor="_Toc237445928" w:history="1">
            <w:r w:rsidRPr="00726C41">
              <w:rPr>
                <w:rStyle w:val="Hyperlink"/>
                <w:noProof/>
              </w:rPr>
              <w:t>4.3 Party Subledger</w:t>
            </w:r>
            <w:r>
              <w:rPr>
                <w:noProof/>
              </w:rPr>
              <w:tab/>
            </w:r>
            <w:r>
              <w:rPr>
                <w:noProof/>
              </w:rPr>
              <w:fldChar w:fldCharType="begin"/>
            </w:r>
            <w:r>
              <w:rPr>
                <w:noProof/>
              </w:rPr>
              <w:instrText xml:space="preserve"> PAGEREF _Toc237445928 \h </w:instrText>
            </w:r>
            <w:r>
              <w:rPr>
                <w:noProof/>
              </w:rPr>
            </w:r>
            <w:r>
              <w:rPr>
                <w:noProof/>
              </w:rPr>
              <w:fldChar w:fldCharType="separate"/>
            </w:r>
            <w:r>
              <w:rPr>
                <w:noProof/>
              </w:rPr>
              <w:t>11</w:t>
            </w:r>
            <w:r>
              <w:rPr>
                <w:noProof/>
              </w:rPr>
              <w:fldChar w:fldCharType="end"/>
            </w:r>
          </w:hyperlink>
        </w:p>
        <w:p w14:paraId="5BA69B45" w14:textId="72934D5E" w:rsidR="00C245E1" w:rsidRDefault="00C245E1">
          <w:pPr>
            <w:pStyle w:val="TOC1"/>
            <w:tabs>
              <w:tab w:val="right" w:leader="dot" w:pos="9736"/>
            </w:tabs>
            <w:rPr>
              <w:rFonts w:asciiTheme="minorHAnsi" w:eastAsiaTheme="minorEastAsia" w:hAnsiTheme="minorHAnsi" w:cstheme="minorBidi"/>
              <w:noProof/>
              <w:kern w:val="2"/>
              <w:sz w:val="24"/>
              <w:szCs w:val="24"/>
              <w14:ligatures w14:val="standardContextual"/>
            </w:rPr>
          </w:pPr>
          <w:hyperlink w:anchor="_Toc237445929" w:history="1">
            <w:r w:rsidRPr="00726C41">
              <w:rPr>
                <w:rStyle w:val="Hyperlink"/>
                <w:noProof/>
              </w:rPr>
              <w:t>5. Sales — Invoices</w:t>
            </w:r>
            <w:r>
              <w:rPr>
                <w:noProof/>
              </w:rPr>
              <w:tab/>
            </w:r>
            <w:r>
              <w:rPr>
                <w:noProof/>
              </w:rPr>
              <w:fldChar w:fldCharType="begin"/>
            </w:r>
            <w:r>
              <w:rPr>
                <w:noProof/>
              </w:rPr>
              <w:instrText xml:space="preserve"> PAGEREF _Toc237445929 \h </w:instrText>
            </w:r>
            <w:r>
              <w:rPr>
                <w:noProof/>
              </w:rPr>
            </w:r>
            <w:r>
              <w:rPr>
                <w:noProof/>
              </w:rPr>
              <w:fldChar w:fldCharType="separate"/>
            </w:r>
            <w:r>
              <w:rPr>
                <w:noProof/>
              </w:rPr>
              <w:t>12</w:t>
            </w:r>
            <w:r>
              <w:rPr>
                <w:noProof/>
              </w:rPr>
              <w:fldChar w:fldCharType="end"/>
            </w:r>
          </w:hyperlink>
        </w:p>
        <w:p w14:paraId="219F933D" w14:textId="206290B4" w:rsidR="00C245E1" w:rsidRDefault="00C245E1">
          <w:pPr>
            <w:pStyle w:val="TOC2"/>
            <w:tabs>
              <w:tab w:val="right" w:leader="dot" w:pos="9736"/>
            </w:tabs>
            <w:rPr>
              <w:rFonts w:asciiTheme="minorHAnsi" w:eastAsiaTheme="minorEastAsia" w:hAnsiTheme="minorHAnsi" w:cstheme="minorBidi"/>
              <w:noProof/>
              <w:kern w:val="2"/>
              <w:sz w:val="24"/>
              <w:szCs w:val="24"/>
              <w14:ligatures w14:val="standardContextual"/>
            </w:rPr>
          </w:pPr>
          <w:hyperlink w:anchor="_Toc237445930" w:history="1">
            <w:r w:rsidRPr="00726C41">
              <w:rPr>
                <w:rStyle w:val="Hyperlink"/>
                <w:noProof/>
              </w:rPr>
              <w:t>5.1 Creating a Sales Invoice</w:t>
            </w:r>
            <w:r>
              <w:rPr>
                <w:noProof/>
              </w:rPr>
              <w:tab/>
            </w:r>
            <w:r>
              <w:rPr>
                <w:noProof/>
              </w:rPr>
              <w:fldChar w:fldCharType="begin"/>
            </w:r>
            <w:r>
              <w:rPr>
                <w:noProof/>
              </w:rPr>
              <w:instrText xml:space="preserve"> PAGEREF _Toc237445930 \h </w:instrText>
            </w:r>
            <w:r>
              <w:rPr>
                <w:noProof/>
              </w:rPr>
            </w:r>
            <w:r>
              <w:rPr>
                <w:noProof/>
              </w:rPr>
              <w:fldChar w:fldCharType="separate"/>
            </w:r>
            <w:r>
              <w:rPr>
                <w:noProof/>
              </w:rPr>
              <w:t>12</w:t>
            </w:r>
            <w:r>
              <w:rPr>
                <w:noProof/>
              </w:rPr>
              <w:fldChar w:fldCharType="end"/>
            </w:r>
          </w:hyperlink>
        </w:p>
        <w:p w14:paraId="01E05797" w14:textId="02AF4A54" w:rsidR="00C245E1" w:rsidRDefault="00C245E1">
          <w:pPr>
            <w:pStyle w:val="TOC2"/>
            <w:tabs>
              <w:tab w:val="right" w:leader="dot" w:pos="9736"/>
            </w:tabs>
            <w:rPr>
              <w:rFonts w:asciiTheme="minorHAnsi" w:eastAsiaTheme="minorEastAsia" w:hAnsiTheme="minorHAnsi" w:cstheme="minorBidi"/>
              <w:noProof/>
              <w:kern w:val="2"/>
              <w:sz w:val="24"/>
              <w:szCs w:val="24"/>
              <w14:ligatures w14:val="standardContextual"/>
            </w:rPr>
          </w:pPr>
          <w:hyperlink w:anchor="_Toc237445931" w:history="1">
            <w:r w:rsidRPr="00726C41">
              <w:rPr>
                <w:rStyle w:val="Hyperlink"/>
                <w:noProof/>
              </w:rPr>
              <w:t>5.2 Composition Dealer — Bill of Supply</w:t>
            </w:r>
            <w:r>
              <w:rPr>
                <w:noProof/>
              </w:rPr>
              <w:tab/>
            </w:r>
            <w:r>
              <w:rPr>
                <w:noProof/>
              </w:rPr>
              <w:fldChar w:fldCharType="begin"/>
            </w:r>
            <w:r>
              <w:rPr>
                <w:noProof/>
              </w:rPr>
              <w:instrText xml:space="preserve"> PAGEREF _Toc237445931 \h </w:instrText>
            </w:r>
            <w:r>
              <w:rPr>
                <w:noProof/>
              </w:rPr>
            </w:r>
            <w:r>
              <w:rPr>
                <w:noProof/>
              </w:rPr>
              <w:fldChar w:fldCharType="separate"/>
            </w:r>
            <w:r>
              <w:rPr>
                <w:noProof/>
              </w:rPr>
              <w:t>13</w:t>
            </w:r>
            <w:r>
              <w:rPr>
                <w:noProof/>
              </w:rPr>
              <w:fldChar w:fldCharType="end"/>
            </w:r>
          </w:hyperlink>
        </w:p>
        <w:p w14:paraId="168CF9D3" w14:textId="6C76521B" w:rsidR="00C245E1" w:rsidRDefault="00C245E1">
          <w:pPr>
            <w:pStyle w:val="TOC2"/>
            <w:tabs>
              <w:tab w:val="right" w:leader="dot" w:pos="9736"/>
            </w:tabs>
            <w:rPr>
              <w:rFonts w:asciiTheme="minorHAnsi" w:eastAsiaTheme="minorEastAsia" w:hAnsiTheme="minorHAnsi" w:cstheme="minorBidi"/>
              <w:noProof/>
              <w:kern w:val="2"/>
              <w:sz w:val="24"/>
              <w:szCs w:val="24"/>
              <w14:ligatures w14:val="standardContextual"/>
            </w:rPr>
          </w:pPr>
          <w:hyperlink w:anchor="_Toc237445932" w:history="1">
            <w:r w:rsidRPr="00726C41">
              <w:rPr>
                <w:rStyle w:val="Hyperlink"/>
                <w:noProof/>
              </w:rPr>
              <w:t>5.3 Invoice List</w:t>
            </w:r>
            <w:r>
              <w:rPr>
                <w:noProof/>
              </w:rPr>
              <w:tab/>
            </w:r>
            <w:r>
              <w:rPr>
                <w:noProof/>
              </w:rPr>
              <w:fldChar w:fldCharType="begin"/>
            </w:r>
            <w:r>
              <w:rPr>
                <w:noProof/>
              </w:rPr>
              <w:instrText xml:space="preserve"> PAGEREF _Toc237445932 \h </w:instrText>
            </w:r>
            <w:r>
              <w:rPr>
                <w:noProof/>
              </w:rPr>
            </w:r>
            <w:r>
              <w:rPr>
                <w:noProof/>
              </w:rPr>
              <w:fldChar w:fldCharType="separate"/>
            </w:r>
            <w:r>
              <w:rPr>
                <w:noProof/>
              </w:rPr>
              <w:t>13</w:t>
            </w:r>
            <w:r>
              <w:rPr>
                <w:noProof/>
              </w:rPr>
              <w:fldChar w:fldCharType="end"/>
            </w:r>
          </w:hyperlink>
        </w:p>
        <w:p w14:paraId="3958CF73" w14:textId="2819C284" w:rsidR="00C245E1" w:rsidRDefault="00C245E1">
          <w:pPr>
            <w:pStyle w:val="TOC2"/>
            <w:tabs>
              <w:tab w:val="right" w:leader="dot" w:pos="9736"/>
            </w:tabs>
            <w:rPr>
              <w:rFonts w:asciiTheme="minorHAnsi" w:eastAsiaTheme="minorEastAsia" w:hAnsiTheme="minorHAnsi" w:cstheme="minorBidi"/>
              <w:noProof/>
              <w:kern w:val="2"/>
              <w:sz w:val="24"/>
              <w:szCs w:val="24"/>
              <w14:ligatures w14:val="standardContextual"/>
            </w:rPr>
          </w:pPr>
          <w:hyperlink w:anchor="_Toc237445933" w:history="1">
            <w:r w:rsidRPr="00726C41">
              <w:rPr>
                <w:rStyle w:val="Hyperlink"/>
                <w:noProof/>
              </w:rPr>
              <w:t>5.4 e-Invoice (IRN)</w:t>
            </w:r>
            <w:r>
              <w:rPr>
                <w:noProof/>
              </w:rPr>
              <w:tab/>
            </w:r>
            <w:r>
              <w:rPr>
                <w:noProof/>
              </w:rPr>
              <w:fldChar w:fldCharType="begin"/>
            </w:r>
            <w:r>
              <w:rPr>
                <w:noProof/>
              </w:rPr>
              <w:instrText xml:space="preserve"> PAGEREF _Toc237445933 \h </w:instrText>
            </w:r>
            <w:r>
              <w:rPr>
                <w:noProof/>
              </w:rPr>
            </w:r>
            <w:r>
              <w:rPr>
                <w:noProof/>
              </w:rPr>
              <w:fldChar w:fldCharType="separate"/>
            </w:r>
            <w:r>
              <w:rPr>
                <w:noProof/>
              </w:rPr>
              <w:t>13</w:t>
            </w:r>
            <w:r>
              <w:rPr>
                <w:noProof/>
              </w:rPr>
              <w:fldChar w:fldCharType="end"/>
            </w:r>
          </w:hyperlink>
        </w:p>
        <w:p w14:paraId="1F1B374F" w14:textId="075FE5F9" w:rsidR="00C245E1" w:rsidRDefault="00C245E1">
          <w:pPr>
            <w:pStyle w:val="TOC1"/>
            <w:tabs>
              <w:tab w:val="right" w:leader="dot" w:pos="9736"/>
            </w:tabs>
            <w:rPr>
              <w:rFonts w:asciiTheme="minorHAnsi" w:eastAsiaTheme="minorEastAsia" w:hAnsiTheme="minorHAnsi" w:cstheme="minorBidi"/>
              <w:noProof/>
              <w:kern w:val="2"/>
              <w:sz w:val="24"/>
              <w:szCs w:val="24"/>
              <w14:ligatures w14:val="standardContextual"/>
            </w:rPr>
          </w:pPr>
          <w:hyperlink w:anchor="_Toc237445934" w:history="1">
            <w:r w:rsidRPr="00726C41">
              <w:rPr>
                <w:rStyle w:val="Hyperlink"/>
                <w:noProof/>
              </w:rPr>
              <w:t>6. Sales — Credit Notes</w:t>
            </w:r>
            <w:r>
              <w:rPr>
                <w:noProof/>
              </w:rPr>
              <w:tab/>
            </w:r>
            <w:r>
              <w:rPr>
                <w:noProof/>
              </w:rPr>
              <w:fldChar w:fldCharType="begin"/>
            </w:r>
            <w:r>
              <w:rPr>
                <w:noProof/>
              </w:rPr>
              <w:instrText xml:space="preserve"> PAGEREF _Toc237445934 \h </w:instrText>
            </w:r>
            <w:r>
              <w:rPr>
                <w:noProof/>
              </w:rPr>
            </w:r>
            <w:r>
              <w:rPr>
                <w:noProof/>
              </w:rPr>
              <w:fldChar w:fldCharType="separate"/>
            </w:r>
            <w:r>
              <w:rPr>
                <w:noProof/>
              </w:rPr>
              <w:t>13</w:t>
            </w:r>
            <w:r>
              <w:rPr>
                <w:noProof/>
              </w:rPr>
              <w:fldChar w:fldCharType="end"/>
            </w:r>
          </w:hyperlink>
        </w:p>
        <w:p w14:paraId="7225A4F1" w14:textId="58F8D434" w:rsidR="00C245E1" w:rsidRDefault="00C245E1">
          <w:pPr>
            <w:pStyle w:val="TOC2"/>
            <w:tabs>
              <w:tab w:val="right" w:leader="dot" w:pos="9736"/>
            </w:tabs>
            <w:rPr>
              <w:rFonts w:asciiTheme="minorHAnsi" w:eastAsiaTheme="minorEastAsia" w:hAnsiTheme="minorHAnsi" w:cstheme="minorBidi"/>
              <w:noProof/>
              <w:kern w:val="2"/>
              <w:sz w:val="24"/>
              <w:szCs w:val="24"/>
              <w14:ligatures w14:val="standardContextual"/>
            </w:rPr>
          </w:pPr>
          <w:hyperlink w:anchor="_Toc237445935" w:history="1">
            <w:r w:rsidRPr="00726C41">
              <w:rPr>
                <w:rStyle w:val="Hyperlink"/>
                <w:noProof/>
              </w:rPr>
              <w:t>6.1 Creating a Credit Note</w:t>
            </w:r>
            <w:r>
              <w:rPr>
                <w:noProof/>
              </w:rPr>
              <w:tab/>
            </w:r>
            <w:r>
              <w:rPr>
                <w:noProof/>
              </w:rPr>
              <w:fldChar w:fldCharType="begin"/>
            </w:r>
            <w:r>
              <w:rPr>
                <w:noProof/>
              </w:rPr>
              <w:instrText xml:space="preserve"> PAGEREF _Toc237445935 \h </w:instrText>
            </w:r>
            <w:r>
              <w:rPr>
                <w:noProof/>
              </w:rPr>
            </w:r>
            <w:r>
              <w:rPr>
                <w:noProof/>
              </w:rPr>
              <w:fldChar w:fldCharType="separate"/>
            </w:r>
            <w:r>
              <w:rPr>
                <w:noProof/>
              </w:rPr>
              <w:t>13</w:t>
            </w:r>
            <w:r>
              <w:rPr>
                <w:noProof/>
              </w:rPr>
              <w:fldChar w:fldCharType="end"/>
            </w:r>
          </w:hyperlink>
        </w:p>
        <w:p w14:paraId="2935AA30" w14:textId="400AC6C6" w:rsidR="00C245E1" w:rsidRDefault="00C245E1">
          <w:pPr>
            <w:pStyle w:val="TOC1"/>
            <w:tabs>
              <w:tab w:val="right" w:leader="dot" w:pos="9736"/>
            </w:tabs>
            <w:rPr>
              <w:rFonts w:asciiTheme="minorHAnsi" w:eastAsiaTheme="minorEastAsia" w:hAnsiTheme="minorHAnsi" w:cstheme="minorBidi"/>
              <w:noProof/>
              <w:kern w:val="2"/>
              <w:sz w:val="24"/>
              <w:szCs w:val="24"/>
              <w14:ligatures w14:val="standardContextual"/>
            </w:rPr>
          </w:pPr>
          <w:hyperlink w:anchor="_Toc237445936" w:history="1">
            <w:r w:rsidRPr="00726C41">
              <w:rPr>
                <w:rStyle w:val="Hyperlink"/>
                <w:noProof/>
              </w:rPr>
              <w:t>7. Purchases — Vendor Bills</w:t>
            </w:r>
            <w:r>
              <w:rPr>
                <w:noProof/>
              </w:rPr>
              <w:tab/>
            </w:r>
            <w:r>
              <w:rPr>
                <w:noProof/>
              </w:rPr>
              <w:fldChar w:fldCharType="begin"/>
            </w:r>
            <w:r>
              <w:rPr>
                <w:noProof/>
              </w:rPr>
              <w:instrText xml:space="preserve"> PAGEREF _Toc237445936 \h </w:instrText>
            </w:r>
            <w:r>
              <w:rPr>
                <w:noProof/>
              </w:rPr>
            </w:r>
            <w:r>
              <w:rPr>
                <w:noProof/>
              </w:rPr>
              <w:fldChar w:fldCharType="separate"/>
            </w:r>
            <w:r>
              <w:rPr>
                <w:noProof/>
              </w:rPr>
              <w:t>14</w:t>
            </w:r>
            <w:r>
              <w:rPr>
                <w:noProof/>
              </w:rPr>
              <w:fldChar w:fldCharType="end"/>
            </w:r>
          </w:hyperlink>
        </w:p>
        <w:p w14:paraId="0ACEB800" w14:textId="4214C62F" w:rsidR="00C245E1" w:rsidRDefault="00C245E1">
          <w:pPr>
            <w:pStyle w:val="TOC2"/>
            <w:tabs>
              <w:tab w:val="right" w:leader="dot" w:pos="9736"/>
            </w:tabs>
            <w:rPr>
              <w:rFonts w:asciiTheme="minorHAnsi" w:eastAsiaTheme="minorEastAsia" w:hAnsiTheme="minorHAnsi" w:cstheme="minorBidi"/>
              <w:noProof/>
              <w:kern w:val="2"/>
              <w:sz w:val="24"/>
              <w:szCs w:val="24"/>
              <w14:ligatures w14:val="standardContextual"/>
            </w:rPr>
          </w:pPr>
          <w:hyperlink w:anchor="_Toc237445937" w:history="1">
            <w:r w:rsidRPr="00726C41">
              <w:rPr>
                <w:rStyle w:val="Hyperlink"/>
                <w:noProof/>
              </w:rPr>
              <w:t>7.1 Creating a Vendor Bill</w:t>
            </w:r>
            <w:r>
              <w:rPr>
                <w:noProof/>
              </w:rPr>
              <w:tab/>
            </w:r>
            <w:r>
              <w:rPr>
                <w:noProof/>
              </w:rPr>
              <w:fldChar w:fldCharType="begin"/>
            </w:r>
            <w:r>
              <w:rPr>
                <w:noProof/>
              </w:rPr>
              <w:instrText xml:space="preserve"> PAGEREF _Toc237445937 \h </w:instrText>
            </w:r>
            <w:r>
              <w:rPr>
                <w:noProof/>
              </w:rPr>
            </w:r>
            <w:r>
              <w:rPr>
                <w:noProof/>
              </w:rPr>
              <w:fldChar w:fldCharType="separate"/>
            </w:r>
            <w:r>
              <w:rPr>
                <w:noProof/>
              </w:rPr>
              <w:t>14</w:t>
            </w:r>
            <w:r>
              <w:rPr>
                <w:noProof/>
              </w:rPr>
              <w:fldChar w:fldCharType="end"/>
            </w:r>
          </w:hyperlink>
        </w:p>
        <w:p w14:paraId="37759332" w14:textId="57CAAC29" w:rsidR="00C245E1" w:rsidRDefault="00C245E1">
          <w:pPr>
            <w:pStyle w:val="TOC2"/>
            <w:tabs>
              <w:tab w:val="right" w:leader="dot" w:pos="9736"/>
            </w:tabs>
            <w:rPr>
              <w:rFonts w:asciiTheme="minorHAnsi" w:eastAsiaTheme="minorEastAsia" w:hAnsiTheme="minorHAnsi" w:cstheme="minorBidi"/>
              <w:noProof/>
              <w:kern w:val="2"/>
              <w:sz w:val="24"/>
              <w:szCs w:val="24"/>
              <w14:ligatures w14:val="standardContextual"/>
            </w:rPr>
          </w:pPr>
          <w:hyperlink w:anchor="_Toc237445938" w:history="1">
            <w:r w:rsidRPr="00726C41">
              <w:rPr>
                <w:rStyle w:val="Hyperlink"/>
                <w:noProof/>
              </w:rPr>
              <w:t>7.2 Debit Notes</w:t>
            </w:r>
            <w:r>
              <w:rPr>
                <w:noProof/>
              </w:rPr>
              <w:tab/>
            </w:r>
            <w:r>
              <w:rPr>
                <w:noProof/>
              </w:rPr>
              <w:fldChar w:fldCharType="begin"/>
            </w:r>
            <w:r>
              <w:rPr>
                <w:noProof/>
              </w:rPr>
              <w:instrText xml:space="preserve"> PAGEREF _Toc237445938 \h </w:instrText>
            </w:r>
            <w:r>
              <w:rPr>
                <w:noProof/>
              </w:rPr>
            </w:r>
            <w:r>
              <w:rPr>
                <w:noProof/>
              </w:rPr>
              <w:fldChar w:fldCharType="separate"/>
            </w:r>
            <w:r>
              <w:rPr>
                <w:noProof/>
              </w:rPr>
              <w:t>14</w:t>
            </w:r>
            <w:r>
              <w:rPr>
                <w:noProof/>
              </w:rPr>
              <w:fldChar w:fldCharType="end"/>
            </w:r>
          </w:hyperlink>
        </w:p>
        <w:p w14:paraId="349CABAC" w14:textId="29166AFC" w:rsidR="00C245E1" w:rsidRDefault="00C245E1">
          <w:pPr>
            <w:pStyle w:val="TOC1"/>
            <w:tabs>
              <w:tab w:val="right" w:leader="dot" w:pos="9736"/>
            </w:tabs>
            <w:rPr>
              <w:rFonts w:asciiTheme="minorHAnsi" w:eastAsiaTheme="minorEastAsia" w:hAnsiTheme="minorHAnsi" w:cstheme="minorBidi"/>
              <w:noProof/>
              <w:kern w:val="2"/>
              <w:sz w:val="24"/>
              <w:szCs w:val="24"/>
              <w14:ligatures w14:val="standardContextual"/>
            </w:rPr>
          </w:pPr>
          <w:hyperlink w:anchor="_Toc237445939" w:history="1">
            <w:r w:rsidRPr="00726C41">
              <w:rPr>
                <w:rStyle w:val="Hyperlink"/>
                <w:noProof/>
              </w:rPr>
              <w:t>8. Payment Allocation</w:t>
            </w:r>
            <w:r>
              <w:rPr>
                <w:noProof/>
              </w:rPr>
              <w:tab/>
            </w:r>
            <w:r>
              <w:rPr>
                <w:noProof/>
              </w:rPr>
              <w:fldChar w:fldCharType="begin"/>
            </w:r>
            <w:r>
              <w:rPr>
                <w:noProof/>
              </w:rPr>
              <w:instrText xml:space="preserve"> PAGEREF _Toc237445939 \h </w:instrText>
            </w:r>
            <w:r>
              <w:rPr>
                <w:noProof/>
              </w:rPr>
            </w:r>
            <w:r>
              <w:rPr>
                <w:noProof/>
              </w:rPr>
              <w:fldChar w:fldCharType="separate"/>
            </w:r>
            <w:r>
              <w:rPr>
                <w:noProof/>
              </w:rPr>
              <w:t>14</w:t>
            </w:r>
            <w:r>
              <w:rPr>
                <w:noProof/>
              </w:rPr>
              <w:fldChar w:fldCharType="end"/>
            </w:r>
          </w:hyperlink>
        </w:p>
        <w:p w14:paraId="7972BC66" w14:textId="606F1B43" w:rsidR="00C245E1" w:rsidRDefault="00C245E1">
          <w:pPr>
            <w:pStyle w:val="TOC2"/>
            <w:tabs>
              <w:tab w:val="right" w:leader="dot" w:pos="9736"/>
            </w:tabs>
            <w:rPr>
              <w:rFonts w:asciiTheme="minorHAnsi" w:eastAsiaTheme="minorEastAsia" w:hAnsiTheme="minorHAnsi" w:cstheme="minorBidi"/>
              <w:noProof/>
              <w:kern w:val="2"/>
              <w:sz w:val="24"/>
              <w:szCs w:val="24"/>
              <w14:ligatures w14:val="standardContextual"/>
            </w:rPr>
          </w:pPr>
          <w:hyperlink w:anchor="_Toc237445940" w:history="1">
            <w:r w:rsidRPr="00726C41">
              <w:rPr>
                <w:rStyle w:val="Hyperlink"/>
                <w:noProof/>
              </w:rPr>
              <w:t>8.1 Allocating a Payment</w:t>
            </w:r>
            <w:r>
              <w:rPr>
                <w:noProof/>
              </w:rPr>
              <w:tab/>
            </w:r>
            <w:r>
              <w:rPr>
                <w:noProof/>
              </w:rPr>
              <w:fldChar w:fldCharType="begin"/>
            </w:r>
            <w:r>
              <w:rPr>
                <w:noProof/>
              </w:rPr>
              <w:instrText xml:space="preserve"> PAGEREF _Toc237445940 \h </w:instrText>
            </w:r>
            <w:r>
              <w:rPr>
                <w:noProof/>
              </w:rPr>
            </w:r>
            <w:r>
              <w:rPr>
                <w:noProof/>
              </w:rPr>
              <w:fldChar w:fldCharType="separate"/>
            </w:r>
            <w:r>
              <w:rPr>
                <w:noProof/>
              </w:rPr>
              <w:t>14</w:t>
            </w:r>
            <w:r>
              <w:rPr>
                <w:noProof/>
              </w:rPr>
              <w:fldChar w:fldCharType="end"/>
            </w:r>
          </w:hyperlink>
        </w:p>
        <w:p w14:paraId="41B289DE" w14:textId="3D95644B" w:rsidR="00C245E1" w:rsidRDefault="00C245E1">
          <w:pPr>
            <w:pStyle w:val="TOC2"/>
            <w:tabs>
              <w:tab w:val="right" w:leader="dot" w:pos="9736"/>
            </w:tabs>
            <w:rPr>
              <w:rFonts w:asciiTheme="minorHAnsi" w:eastAsiaTheme="minorEastAsia" w:hAnsiTheme="minorHAnsi" w:cstheme="minorBidi"/>
              <w:noProof/>
              <w:kern w:val="2"/>
              <w:sz w:val="24"/>
              <w:szCs w:val="24"/>
              <w14:ligatures w14:val="standardContextual"/>
            </w:rPr>
          </w:pPr>
          <w:hyperlink w:anchor="_Toc237445941" w:history="1">
            <w:r w:rsidRPr="00726C41">
              <w:rPr>
                <w:rStyle w:val="Hyperlink"/>
                <w:noProof/>
              </w:rPr>
              <w:t>8.2 Reversing an Allocation</w:t>
            </w:r>
            <w:r>
              <w:rPr>
                <w:noProof/>
              </w:rPr>
              <w:tab/>
            </w:r>
            <w:r>
              <w:rPr>
                <w:noProof/>
              </w:rPr>
              <w:fldChar w:fldCharType="begin"/>
            </w:r>
            <w:r>
              <w:rPr>
                <w:noProof/>
              </w:rPr>
              <w:instrText xml:space="preserve"> PAGEREF _Toc237445941 \h </w:instrText>
            </w:r>
            <w:r>
              <w:rPr>
                <w:noProof/>
              </w:rPr>
            </w:r>
            <w:r>
              <w:rPr>
                <w:noProof/>
              </w:rPr>
              <w:fldChar w:fldCharType="separate"/>
            </w:r>
            <w:r>
              <w:rPr>
                <w:noProof/>
              </w:rPr>
              <w:t>14</w:t>
            </w:r>
            <w:r>
              <w:rPr>
                <w:noProof/>
              </w:rPr>
              <w:fldChar w:fldCharType="end"/>
            </w:r>
          </w:hyperlink>
        </w:p>
        <w:p w14:paraId="795FEA61" w14:textId="483472D6" w:rsidR="00C245E1" w:rsidRDefault="00C245E1">
          <w:pPr>
            <w:pStyle w:val="TOC1"/>
            <w:tabs>
              <w:tab w:val="right" w:leader="dot" w:pos="9736"/>
            </w:tabs>
            <w:rPr>
              <w:rFonts w:asciiTheme="minorHAnsi" w:eastAsiaTheme="minorEastAsia" w:hAnsiTheme="minorHAnsi" w:cstheme="minorBidi"/>
              <w:noProof/>
              <w:kern w:val="2"/>
              <w:sz w:val="24"/>
              <w:szCs w:val="24"/>
              <w14:ligatures w14:val="standardContextual"/>
            </w:rPr>
          </w:pPr>
          <w:hyperlink w:anchor="_Toc237445942" w:history="1">
            <w:r w:rsidRPr="00726C41">
              <w:rPr>
                <w:rStyle w:val="Hyperlink"/>
                <w:noProof/>
              </w:rPr>
              <w:t>9. Banking — Bank Reconciliation</w:t>
            </w:r>
            <w:r>
              <w:rPr>
                <w:noProof/>
              </w:rPr>
              <w:tab/>
            </w:r>
            <w:r>
              <w:rPr>
                <w:noProof/>
              </w:rPr>
              <w:fldChar w:fldCharType="begin"/>
            </w:r>
            <w:r>
              <w:rPr>
                <w:noProof/>
              </w:rPr>
              <w:instrText xml:space="preserve"> PAGEREF _Toc237445942 \h </w:instrText>
            </w:r>
            <w:r>
              <w:rPr>
                <w:noProof/>
              </w:rPr>
            </w:r>
            <w:r>
              <w:rPr>
                <w:noProof/>
              </w:rPr>
              <w:fldChar w:fldCharType="separate"/>
            </w:r>
            <w:r>
              <w:rPr>
                <w:noProof/>
              </w:rPr>
              <w:t>15</w:t>
            </w:r>
            <w:r>
              <w:rPr>
                <w:noProof/>
              </w:rPr>
              <w:fldChar w:fldCharType="end"/>
            </w:r>
          </w:hyperlink>
        </w:p>
        <w:p w14:paraId="6FAF782E" w14:textId="1BAB5271" w:rsidR="00C245E1" w:rsidRDefault="00C245E1">
          <w:pPr>
            <w:pStyle w:val="TOC2"/>
            <w:tabs>
              <w:tab w:val="right" w:leader="dot" w:pos="9736"/>
            </w:tabs>
            <w:rPr>
              <w:rFonts w:asciiTheme="minorHAnsi" w:eastAsiaTheme="minorEastAsia" w:hAnsiTheme="minorHAnsi" w:cstheme="minorBidi"/>
              <w:noProof/>
              <w:kern w:val="2"/>
              <w:sz w:val="24"/>
              <w:szCs w:val="24"/>
              <w14:ligatures w14:val="standardContextual"/>
            </w:rPr>
          </w:pPr>
          <w:hyperlink w:anchor="_Toc237445943" w:history="1">
            <w:r w:rsidRPr="00726C41">
              <w:rPr>
                <w:rStyle w:val="Hyperlink"/>
                <w:noProof/>
              </w:rPr>
              <w:t>9.1 Uploading a Bank Statement</w:t>
            </w:r>
            <w:r>
              <w:rPr>
                <w:noProof/>
              </w:rPr>
              <w:tab/>
            </w:r>
            <w:r>
              <w:rPr>
                <w:noProof/>
              </w:rPr>
              <w:fldChar w:fldCharType="begin"/>
            </w:r>
            <w:r>
              <w:rPr>
                <w:noProof/>
              </w:rPr>
              <w:instrText xml:space="preserve"> PAGEREF _Toc237445943 \h </w:instrText>
            </w:r>
            <w:r>
              <w:rPr>
                <w:noProof/>
              </w:rPr>
            </w:r>
            <w:r>
              <w:rPr>
                <w:noProof/>
              </w:rPr>
              <w:fldChar w:fldCharType="separate"/>
            </w:r>
            <w:r>
              <w:rPr>
                <w:noProof/>
              </w:rPr>
              <w:t>15</w:t>
            </w:r>
            <w:r>
              <w:rPr>
                <w:noProof/>
              </w:rPr>
              <w:fldChar w:fldCharType="end"/>
            </w:r>
          </w:hyperlink>
        </w:p>
        <w:p w14:paraId="39A2811C" w14:textId="41C41D43" w:rsidR="00C245E1" w:rsidRDefault="00C245E1">
          <w:pPr>
            <w:pStyle w:val="TOC2"/>
            <w:tabs>
              <w:tab w:val="right" w:leader="dot" w:pos="9736"/>
            </w:tabs>
            <w:rPr>
              <w:rFonts w:asciiTheme="minorHAnsi" w:eastAsiaTheme="minorEastAsia" w:hAnsiTheme="minorHAnsi" w:cstheme="minorBidi"/>
              <w:noProof/>
              <w:kern w:val="2"/>
              <w:sz w:val="24"/>
              <w:szCs w:val="24"/>
              <w14:ligatures w14:val="standardContextual"/>
            </w:rPr>
          </w:pPr>
          <w:hyperlink w:anchor="_Toc237445944" w:history="1">
            <w:r w:rsidRPr="00726C41">
              <w:rPr>
                <w:rStyle w:val="Hyperlink"/>
                <w:noProof/>
              </w:rPr>
              <w:t>9.2 Matching Transactions</w:t>
            </w:r>
            <w:r>
              <w:rPr>
                <w:noProof/>
              </w:rPr>
              <w:tab/>
            </w:r>
            <w:r>
              <w:rPr>
                <w:noProof/>
              </w:rPr>
              <w:fldChar w:fldCharType="begin"/>
            </w:r>
            <w:r>
              <w:rPr>
                <w:noProof/>
              </w:rPr>
              <w:instrText xml:space="preserve"> PAGEREF _Toc237445944 \h </w:instrText>
            </w:r>
            <w:r>
              <w:rPr>
                <w:noProof/>
              </w:rPr>
            </w:r>
            <w:r>
              <w:rPr>
                <w:noProof/>
              </w:rPr>
              <w:fldChar w:fldCharType="separate"/>
            </w:r>
            <w:r>
              <w:rPr>
                <w:noProof/>
              </w:rPr>
              <w:t>15</w:t>
            </w:r>
            <w:r>
              <w:rPr>
                <w:noProof/>
              </w:rPr>
              <w:fldChar w:fldCharType="end"/>
            </w:r>
          </w:hyperlink>
        </w:p>
        <w:p w14:paraId="2A3FE784" w14:textId="6705165D" w:rsidR="00C245E1" w:rsidRDefault="00C245E1">
          <w:pPr>
            <w:pStyle w:val="TOC2"/>
            <w:tabs>
              <w:tab w:val="right" w:leader="dot" w:pos="9736"/>
            </w:tabs>
            <w:rPr>
              <w:rFonts w:asciiTheme="minorHAnsi" w:eastAsiaTheme="minorEastAsia" w:hAnsiTheme="minorHAnsi" w:cstheme="minorBidi"/>
              <w:noProof/>
              <w:kern w:val="2"/>
              <w:sz w:val="24"/>
              <w:szCs w:val="24"/>
              <w14:ligatures w14:val="standardContextual"/>
            </w:rPr>
          </w:pPr>
          <w:hyperlink w:anchor="_Toc237445945" w:history="1">
            <w:r w:rsidRPr="00726C41">
              <w:rPr>
                <w:rStyle w:val="Hyperlink"/>
                <w:noProof/>
              </w:rPr>
              <w:t>9.3 Bank Reconciliation Statement (BRS)</w:t>
            </w:r>
            <w:r>
              <w:rPr>
                <w:noProof/>
              </w:rPr>
              <w:tab/>
            </w:r>
            <w:r>
              <w:rPr>
                <w:noProof/>
              </w:rPr>
              <w:fldChar w:fldCharType="begin"/>
            </w:r>
            <w:r>
              <w:rPr>
                <w:noProof/>
              </w:rPr>
              <w:instrText xml:space="preserve"> PAGEREF _Toc237445945 \h </w:instrText>
            </w:r>
            <w:r>
              <w:rPr>
                <w:noProof/>
              </w:rPr>
            </w:r>
            <w:r>
              <w:rPr>
                <w:noProof/>
              </w:rPr>
              <w:fldChar w:fldCharType="separate"/>
            </w:r>
            <w:r>
              <w:rPr>
                <w:noProof/>
              </w:rPr>
              <w:t>15</w:t>
            </w:r>
            <w:r>
              <w:rPr>
                <w:noProof/>
              </w:rPr>
              <w:fldChar w:fldCharType="end"/>
            </w:r>
          </w:hyperlink>
        </w:p>
        <w:p w14:paraId="70A16C58" w14:textId="007B628E" w:rsidR="00C245E1" w:rsidRDefault="00C245E1">
          <w:pPr>
            <w:pStyle w:val="TOC1"/>
            <w:tabs>
              <w:tab w:val="right" w:leader="dot" w:pos="9736"/>
            </w:tabs>
            <w:rPr>
              <w:rFonts w:asciiTheme="minorHAnsi" w:eastAsiaTheme="minorEastAsia" w:hAnsiTheme="minorHAnsi" w:cstheme="minorBidi"/>
              <w:noProof/>
              <w:kern w:val="2"/>
              <w:sz w:val="24"/>
              <w:szCs w:val="24"/>
              <w14:ligatures w14:val="standardContextual"/>
            </w:rPr>
          </w:pPr>
          <w:hyperlink w:anchor="_Toc237445946" w:history="1">
            <w:r w:rsidRPr="00726C41">
              <w:rPr>
                <w:rStyle w:val="Hyperlink"/>
                <w:noProof/>
              </w:rPr>
              <w:t>10. Compliance — GST Returns</w:t>
            </w:r>
            <w:r>
              <w:rPr>
                <w:noProof/>
              </w:rPr>
              <w:tab/>
            </w:r>
            <w:r>
              <w:rPr>
                <w:noProof/>
              </w:rPr>
              <w:fldChar w:fldCharType="begin"/>
            </w:r>
            <w:r>
              <w:rPr>
                <w:noProof/>
              </w:rPr>
              <w:instrText xml:space="preserve"> PAGEREF _Toc237445946 \h </w:instrText>
            </w:r>
            <w:r>
              <w:rPr>
                <w:noProof/>
              </w:rPr>
            </w:r>
            <w:r>
              <w:rPr>
                <w:noProof/>
              </w:rPr>
              <w:fldChar w:fldCharType="separate"/>
            </w:r>
            <w:r>
              <w:rPr>
                <w:noProof/>
              </w:rPr>
              <w:t>16</w:t>
            </w:r>
            <w:r>
              <w:rPr>
                <w:noProof/>
              </w:rPr>
              <w:fldChar w:fldCharType="end"/>
            </w:r>
          </w:hyperlink>
        </w:p>
        <w:p w14:paraId="7BC6716A" w14:textId="1587B3A6" w:rsidR="00C245E1" w:rsidRDefault="00C245E1">
          <w:pPr>
            <w:pStyle w:val="TOC2"/>
            <w:tabs>
              <w:tab w:val="right" w:leader="dot" w:pos="9736"/>
            </w:tabs>
            <w:rPr>
              <w:rFonts w:asciiTheme="minorHAnsi" w:eastAsiaTheme="minorEastAsia" w:hAnsiTheme="minorHAnsi" w:cstheme="minorBidi"/>
              <w:noProof/>
              <w:kern w:val="2"/>
              <w:sz w:val="24"/>
              <w:szCs w:val="24"/>
              <w14:ligatures w14:val="standardContextual"/>
            </w:rPr>
          </w:pPr>
          <w:hyperlink w:anchor="_Toc237445947" w:history="1">
            <w:r w:rsidRPr="00726C41">
              <w:rPr>
                <w:rStyle w:val="Hyperlink"/>
                <w:noProof/>
              </w:rPr>
              <w:t>10.1 GSTR-3B (Monthly Summary)</w:t>
            </w:r>
            <w:r>
              <w:rPr>
                <w:noProof/>
              </w:rPr>
              <w:tab/>
            </w:r>
            <w:r>
              <w:rPr>
                <w:noProof/>
              </w:rPr>
              <w:fldChar w:fldCharType="begin"/>
            </w:r>
            <w:r>
              <w:rPr>
                <w:noProof/>
              </w:rPr>
              <w:instrText xml:space="preserve"> PAGEREF _Toc237445947 \h </w:instrText>
            </w:r>
            <w:r>
              <w:rPr>
                <w:noProof/>
              </w:rPr>
            </w:r>
            <w:r>
              <w:rPr>
                <w:noProof/>
              </w:rPr>
              <w:fldChar w:fldCharType="separate"/>
            </w:r>
            <w:r>
              <w:rPr>
                <w:noProof/>
              </w:rPr>
              <w:t>16</w:t>
            </w:r>
            <w:r>
              <w:rPr>
                <w:noProof/>
              </w:rPr>
              <w:fldChar w:fldCharType="end"/>
            </w:r>
          </w:hyperlink>
        </w:p>
        <w:p w14:paraId="06F9DCAF" w14:textId="2E74167B" w:rsidR="00C245E1" w:rsidRDefault="00C245E1">
          <w:pPr>
            <w:pStyle w:val="TOC2"/>
            <w:tabs>
              <w:tab w:val="right" w:leader="dot" w:pos="9736"/>
            </w:tabs>
            <w:rPr>
              <w:rFonts w:asciiTheme="minorHAnsi" w:eastAsiaTheme="minorEastAsia" w:hAnsiTheme="minorHAnsi" w:cstheme="minorBidi"/>
              <w:noProof/>
              <w:kern w:val="2"/>
              <w:sz w:val="24"/>
              <w:szCs w:val="24"/>
              <w14:ligatures w14:val="standardContextual"/>
            </w:rPr>
          </w:pPr>
          <w:hyperlink w:anchor="_Toc237445948" w:history="1">
            <w:r w:rsidRPr="00726C41">
              <w:rPr>
                <w:rStyle w:val="Hyperlink"/>
                <w:noProof/>
              </w:rPr>
              <w:t>10.2 GSTR-1 (Outward Supply Details)</w:t>
            </w:r>
            <w:r>
              <w:rPr>
                <w:noProof/>
              </w:rPr>
              <w:tab/>
            </w:r>
            <w:r>
              <w:rPr>
                <w:noProof/>
              </w:rPr>
              <w:fldChar w:fldCharType="begin"/>
            </w:r>
            <w:r>
              <w:rPr>
                <w:noProof/>
              </w:rPr>
              <w:instrText xml:space="preserve"> PAGEREF _Toc237445948 \h </w:instrText>
            </w:r>
            <w:r>
              <w:rPr>
                <w:noProof/>
              </w:rPr>
            </w:r>
            <w:r>
              <w:rPr>
                <w:noProof/>
              </w:rPr>
              <w:fldChar w:fldCharType="separate"/>
            </w:r>
            <w:r>
              <w:rPr>
                <w:noProof/>
              </w:rPr>
              <w:t>16</w:t>
            </w:r>
            <w:r>
              <w:rPr>
                <w:noProof/>
              </w:rPr>
              <w:fldChar w:fldCharType="end"/>
            </w:r>
          </w:hyperlink>
        </w:p>
        <w:p w14:paraId="3A93CBB7" w14:textId="311CE997" w:rsidR="00C245E1" w:rsidRDefault="00C245E1">
          <w:pPr>
            <w:pStyle w:val="TOC2"/>
            <w:tabs>
              <w:tab w:val="right" w:leader="dot" w:pos="9736"/>
            </w:tabs>
            <w:rPr>
              <w:rFonts w:asciiTheme="minorHAnsi" w:eastAsiaTheme="minorEastAsia" w:hAnsiTheme="minorHAnsi" w:cstheme="minorBidi"/>
              <w:noProof/>
              <w:kern w:val="2"/>
              <w:sz w:val="24"/>
              <w:szCs w:val="24"/>
              <w14:ligatures w14:val="standardContextual"/>
            </w:rPr>
          </w:pPr>
          <w:hyperlink w:anchor="_Toc237445949" w:history="1">
            <w:r w:rsidRPr="00726C41">
              <w:rPr>
                <w:rStyle w:val="Hyperlink"/>
                <w:noProof/>
              </w:rPr>
              <w:t>10.3 GSTR-2B / ITC Reconciliation</w:t>
            </w:r>
            <w:r>
              <w:rPr>
                <w:noProof/>
              </w:rPr>
              <w:tab/>
            </w:r>
            <w:r>
              <w:rPr>
                <w:noProof/>
              </w:rPr>
              <w:fldChar w:fldCharType="begin"/>
            </w:r>
            <w:r>
              <w:rPr>
                <w:noProof/>
              </w:rPr>
              <w:instrText xml:space="preserve"> PAGEREF _Toc237445949 \h </w:instrText>
            </w:r>
            <w:r>
              <w:rPr>
                <w:noProof/>
              </w:rPr>
            </w:r>
            <w:r>
              <w:rPr>
                <w:noProof/>
              </w:rPr>
              <w:fldChar w:fldCharType="separate"/>
            </w:r>
            <w:r>
              <w:rPr>
                <w:noProof/>
              </w:rPr>
              <w:t>16</w:t>
            </w:r>
            <w:r>
              <w:rPr>
                <w:noProof/>
              </w:rPr>
              <w:fldChar w:fldCharType="end"/>
            </w:r>
          </w:hyperlink>
        </w:p>
        <w:p w14:paraId="52FAF06A" w14:textId="78F02C11" w:rsidR="00C245E1" w:rsidRDefault="00C245E1">
          <w:pPr>
            <w:pStyle w:val="TOC2"/>
            <w:tabs>
              <w:tab w:val="right" w:leader="dot" w:pos="9736"/>
            </w:tabs>
            <w:rPr>
              <w:rFonts w:asciiTheme="minorHAnsi" w:eastAsiaTheme="minorEastAsia" w:hAnsiTheme="minorHAnsi" w:cstheme="minorBidi"/>
              <w:noProof/>
              <w:kern w:val="2"/>
              <w:sz w:val="24"/>
              <w:szCs w:val="24"/>
              <w14:ligatures w14:val="standardContextual"/>
            </w:rPr>
          </w:pPr>
          <w:hyperlink w:anchor="_Toc237445950" w:history="1">
            <w:r w:rsidRPr="00726C41">
              <w:rPr>
                <w:rStyle w:val="Hyperlink"/>
                <w:noProof/>
              </w:rPr>
              <w:t>10.4 CMP-08 (Composition Quarterly Statement)</w:t>
            </w:r>
            <w:r>
              <w:rPr>
                <w:noProof/>
              </w:rPr>
              <w:tab/>
            </w:r>
            <w:r>
              <w:rPr>
                <w:noProof/>
              </w:rPr>
              <w:fldChar w:fldCharType="begin"/>
            </w:r>
            <w:r>
              <w:rPr>
                <w:noProof/>
              </w:rPr>
              <w:instrText xml:space="preserve"> PAGEREF _Toc237445950 \h </w:instrText>
            </w:r>
            <w:r>
              <w:rPr>
                <w:noProof/>
              </w:rPr>
            </w:r>
            <w:r>
              <w:rPr>
                <w:noProof/>
              </w:rPr>
              <w:fldChar w:fldCharType="separate"/>
            </w:r>
            <w:r>
              <w:rPr>
                <w:noProof/>
              </w:rPr>
              <w:t>16</w:t>
            </w:r>
            <w:r>
              <w:rPr>
                <w:noProof/>
              </w:rPr>
              <w:fldChar w:fldCharType="end"/>
            </w:r>
          </w:hyperlink>
        </w:p>
        <w:p w14:paraId="7FE5F08A" w14:textId="570AE965" w:rsidR="00C245E1" w:rsidRDefault="00C245E1">
          <w:pPr>
            <w:pStyle w:val="TOC2"/>
            <w:tabs>
              <w:tab w:val="right" w:leader="dot" w:pos="9736"/>
            </w:tabs>
            <w:rPr>
              <w:rFonts w:asciiTheme="minorHAnsi" w:eastAsiaTheme="minorEastAsia" w:hAnsiTheme="minorHAnsi" w:cstheme="minorBidi"/>
              <w:noProof/>
              <w:kern w:val="2"/>
              <w:sz w:val="24"/>
              <w:szCs w:val="24"/>
              <w14:ligatures w14:val="standardContextual"/>
            </w:rPr>
          </w:pPr>
          <w:hyperlink w:anchor="_Toc237445951" w:history="1">
            <w:r w:rsidRPr="00726C41">
              <w:rPr>
                <w:rStyle w:val="Hyperlink"/>
                <w:noProof/>
              </w:rPr>
              <w:t>10.5 GSTR-4 (Annual Composition Return)</w:t>
            </w:r>
            <w:r>
              <w:rPr>
                <w:noProof/>
              </w:rPr>
              <w:tab/>
            </w:r>
            <w:r>
              <w:rPr>
                <w:noProof/>
              </w:rPr>
              <w:fldChar w:fldCharType="begin"/>
            </w:r>
            <w:r>
              <w:rPr>
                <w:noProof/>
              </w:rPr>
              <w:instrText xml:space="preserve"> PAGEREF _Toc237445951 \h </w:instrText>
            </w:r>
            <w:r>
              <w:rPr>
                <w:noProof/>
              </w:rPr>
            </w:r>
            <w:r>
              <w:rPr>
                <w:noProof/>
              </w:rPr>
              <w:fldChar w:fldCharType="separate"/>
            </w:r>
            <w:r>
              <w:rPr>
                <w:noProof/>
              </w:rPr>
              <w:t>17</w:t>
            </w:r>
            <w:r>
              <w:rPr>
                <w:noProof/>
              </w:rPr>
              <w:fldChar w:fldCharType="end"/>
            </w:r>
          </w:hyperlink>
        </w:p>
        <w:p w14:paraId="3349DCC3" w14:textId="5BD32757" w:rsidR="00C245E1" w:rsidRDefault="00C245E1">
          <w:pPr>
            <w:pStyle w:val="TOC2"/>
            <w:tabs>
              <w:tab w:val="right" w:leader="dot" w:pos="9736"/>
            </w:tabs>
            <w:rPr>
              <w:rFonts w:asciiTheme="minorHAnsi" w:eastAsiaTheme="minorEastAsia" w:hAnsiTheme="minorHAnsi" w:cstheme="minorBidi"/>
              <w:noProof/>
              <w:kern w:val="2"/>
              <w:sz w:val="24"/>
              <w:szCs w:val="24"/>
              <w14:ligatures w14:val="standardContextual"/>
            </w:rPr>
          </w:pPr>
          <w:hyperlink w:anchor="_Toc237445952" w:history="1">
            <w:r w:rsidRPr="00726C41">
              <w:rPr>
                <w:rStyle w:val="Hyperlink"/>
                <w:noProof/>
              </w:rPr>
              <w:t>10.6 GST Settlement</w:t>
            </w:r>
            <w:r>
              <w:rPr>
                <w:noProof/>
              </w:rPr>
              <w:tab/>
            </w:r>
            <w:r>
              <w:rPr>
                <w:noProof/>
              </w:rPr>
              <w:fldChar w:fldCharType="begin"/>
            </w:r>
            <w:r>
              <w:rPr>
                <w:noProof/>
              </w:rPr>
              <w:instrText xml:space="preserve"> PAGEREF _Toc237445952 \h </w:instrText>
            </w:r>
            <w:r>
              <w:rPr>
                <w:noProof/>
              </w:rPr>
            </w:r>
            <w:r>
              <w:rPr>
                <w:noProof/>
              </w:rPr>
              <w:fldChar w:fldCharType="separate"/>
            </w:r>
            <w:r>
              <w:rPr>
                <w:noProof/>
              </w:rPr>
              <w:t>17</w:t>
            </w:r>
            <w:r>
              <w:rPr>
                <w:noProof/>
              </w:rPr>
              <w:fldChar w:fldCharType="end"/>
            </w:r>
          </w:hyperlink>
        </w:p>
        <w:p w14:paraId="33A6FDC8" w14:textId="61A95320" w:rsidR="00C245E1" w:rsidRDefault="00C245E1">
          <w:pPr>
            <w:pStyle w:val="TOC2"/>
            <w:tabs>
              <w:tab w:val="right" w:leader="dot" w:pos="9736"/>
            </w:tabs>
            <w:rPr>
              <w:rFonts w:asciiTheme="minorHAnsi" w:eastAsiaTheme="minorEastAsia" w:hAnsiTheme="minorHAnsi" w:cstheme="minorBidi"/>
              <w:noProof/>
              <w:kern w:val="2"/>
              <w:sz w:val="24"/>
              <w:szCs w:val="24"/>
              <w14:ligatures w14:val="standardContextual"/>
            </w:rPr>
          </w:pPr>
          <w:hyperlink w:anchor="_Toc237445953" w:history="1">
            <w:r w:rsidRPr="00726C41">
              <w:rPr>
                <w:rStyle w:val="Hyperlink"/>
                <w:noProof/>
              </w:rPr>
              <w:t>10.7 ITC Reversals (Rule 37)</w:t>
            </w:r>
            <w:r>
              <w:rPr>
                <w:noProof/>
              </w:rPr>
              <w:tab/>
            </w:r>
            <w:r>
              <w:rPr>
                <w:noProof/>
              </w:rPr>
              <w:fldChar w:fldCharType="begin"/>
            </w:r>
            <w:r>
              <w:rPr>
                <w:noProof/>
              </w:rPr>
              <w:instrText xml:space="preserve"> PAGEREF _Toc237445953 \h </w:instrText>
            </w:r>
            <w:r>
              <w:rPr>
                <w:noProof/>
              </w:rPr>
            </w:r>
            <w:r>
              <w:rPr>
                <w:noProof/>
              </w:rPr>
              <w:fldChar w:fldCharType="separate"/>
            </w:r>
            <w:r>
              <w:rPr>
                <w:noProof/>
              </w:rPr>
              <w:t>17</w:t>
            </w:r>
            <w:r>
              <w:rPr>
                <w:noProof/>
              </w:rPr>
              <w:fldChar w:fldCharType="end"/>
            </w:r>
          </w:hyperlink>
        </w:p>
        <w:p w14:paraId="2862AC70" w14:textId="305DB371" w:rsidR="00C245E1" w:rsidRDefault="00C245E1">
          <w:pPr>
            <w:pStyle w:val="TOC1"/>
            <w:tabs>
              <w:tab w:val="right" w:leader="dot" w:pos="9736"/>
            </w:tabs>
            <w:rPr>
              <w:rFonts w:asciiTheme="minorHAnsi" w:eastAsiaTheme="minorEastAsia" w:hAnsiTheme="minorHAnsi" w:cstheme="minorBidi"/>
              <w:noProof/>
              <w:kern w:val="2"/>
              <w:sz w:val="24"/>
              <w:szCs w:val="24"/>
              <w14:ligatures w14:val="standardContextual"/>
            </w:rPr>
          </w:pPr>
          <w:hyperlink w:anchor="_Toc237445954" w:history="1">
            <w:r w:rsidRPr="00726C41">
              <w:rPr>
                <w:rStyle w:val="Hyperlink"/>
                <w:noProof/>
              </w:rPr>
              <w:t>11. Compliance — TDS / TCS</w:t>
            </w:r>
            <w:r>
              <w:rPr>
                <w:noProof/>
              </w:rPr>
              <w:tab/>
            </w:r>
            <w:r>
              <w:rPr>
                <w:noProof/>
              </w:rPr>
              <w:fldChar w:fldCharType="begin"/>
            </w:r>
            <w:r>
              <w:rPr>
                <w:noProof/>
              </w:rPr>
              <w:instrText xml:space="preserve"> PAGEREF _Toc237445954 \h </w:instrText>
            </w:r>
            <w:r>
              <w:rPr>
                <w:noProof/>
              </w:rPr>
            </w:r>
            <w:r>
              <w:rPr>
                <w:noProof/>
              </w:rPr>
              <w:fldChar w:fldCharType="separate"/>
            </w:r>
            <w:r>
              <w:rPr>
                <w:noProof/>
              </w:rPr>
              <w:t>18</w:t>
            </w:r>
            <w:r>
              <w:rPr>
                <w:noProof/>
              </w:rPr>
              <w:fldChar w:fldCharType="end"/>
            </w:r>
          </w:hyperlink>
        </w:p>
        <w:p w14:paraId="6C7E02CD" w14:textId="11E82C58" w:rsidR="00C245E1" w:rsidRDefault="00C245E1">
          <w:pPr>
            <w:pStyle w:val="TOC2"/>
            <w:tabs>
              <w:tab w:val="right" w:leader="dot" w:pos="9736"/>
            </w:tabs>
            <w:rPr>
              <w:rFonts w:asciiTheme="minorHAnsi" w:eastAsiaTheme="minorEastAsia" w:hAnsiTheme="minorHAnsi" w:cstheme="minorBidi"/>
              <w:noProof/>
              <w:kern w:val="2"/>
              <w:sz w:val="24"/>
              <w:szCs w:val="24"/>
              <w14:ligatures w14:val="standardContextual"/>
            </w:rPr>
          </w:pPr>
          <w:hyperlink w:anchor="_Toc237445955" w:history="1">
            <w:r w:rsidRPr="00726C41">
              <w:rPr>
                <w:rStyle w:val="Hyperlink"/>
                <w:noProof/>
              </w:rPr>
              <w:t>11.1 TDS on Purchases</w:t>
            </w:r>
            <w:r>
              <w:rPr>
                <w:noProof/>
              </w:rPr>
              <w:tab/>
            </w:r>
            <w:r>
              <w:rPr>
                <w:noProof/>
              </w:rPr>
              <w:fldChar w:fldCharType="begin"/>
            </w:r>
            <w:r>
              <w:rPr>
                <w:noProof/>
              </w:rPr>
              <w:instrText xml:space="preserve"> PAGEREF _Toc237445955 \h </w:instrText>
            </w:r>
            <w:r>
              <w:rPr>
                <w:noProof/>
              </w:rPr>
            </w:r>
            <w:r>
              <w:rPr>
                <w:noProof/>
              </w:rPr>
              <w:fldChar w:fldCharType="separate"/>
            </w:r>
            <w:r>
              <w:rPr>
                <w:noProof/>
              </w:rPr>
              <w:t>18</w:t>
            </w:r>
            <w:r>
              <w:rPr>
                <w:noProof/>
              </w:rPr>
              <w:fldChar w:fldCharType="end"/>
            </w:r>
          </w:hyperlink>
        </w:p>
        <w:p w14:paraId="393E6291" w14:textId="16AA8DD7" w:rsidR="00C245E1" w:rsidRDefault="00C245E1">
          <w:pPr>
            <w:pStyle w:val="TOC2"/>
            <w:tabs>
              <w:tab w:val="right" w:leader="dot" w:pos="9736"/>
            </w:tabs>
            <w:rPr>
              <w:rFonts w:asciiTheme="minorHAnsi" w:eastAsiaTheme="minorEastAsia" w:hAnsiTheme="minorHAnsi" w:cstheme="minorBidi"/>
              <w:noProof/>
              <w:kern w:val="2"/>
              <w:sz w:val="24"/>
              <w:szCs w:val="24"/>
              <w14:ligatures w14:val="standardContextual"/>
            </w:rPr>
          </w:pPr>
          <w:hyperlink w:anchor="_Toc237445956" w:history="1">
            <w:r w:rsidRPr="00726C41">
              <w:rPr>
                <w:rStyle w:val="Hyperlink"/>
                <w:noProof/>
              </w:rPr>
              <w:t>11.2 TCS on Sales</w:t>
            </w:r>
            <w:r>
              <w:rPr>
                <w:noProof/>
              </w:rPr>
              <w:tab/>
            </w:r>
            <w:r>
              <w:rPr>
                <w:noProof/>
              </w:rPr>
              <w:fldChar w:fldCharType="begin"/>
            </w:r>
            <w:r>
              <w:rPr>
                <w:noProof/>
              </w:rPr>
              <w:instrText xml:space="preserve"> PAGEREF _Toc237445956 \h </w:instrText>
            </w:r>
            <w:r>
              <w:rPr>
                <w:noProof/>
              </w:rPr>
            </w:r>
            <w:r>
              <w:rPr>
                <w:noProof/>
              </w:rPr>
              <w:fldChar w:fldCharType="separate"/>
            </w:r>
            <w:r>
              <w:rPr>
                <w:noProof/>
              </w:rPr>
              <w:t>18</w:t>
            </w:r>
            <w:r>
              <w:rPr>
                <w:noProof/>
              </w:rPr>
              <w:fldChar w:fldCharType="end"/>
            </w:r>
          </w:hyperlink>
        </w:p>
        <w:p w14:paraId="29582454" w14:textId="0EF092F3" w:rsidR="00C245E1" w:rsidRDefault="00C245E1">
          <w:pPr>
            <w:pStyle w:val="TOC2"/>
            <w:tabs>
              <w:tab w:val="right" w:leader="dot" w:pos="9736"/>
            </w:tabs>
            <w:rPr>
              <w:rFonts w:asciiTheme="minorHAnsi" w:eastAsiaTheme="minorEastAsia" w:hAnsiTheme="minorHAnsi" w:cstheme="minorBidi"/>
              <w:noProof/>
              <w:kern w:val="2"/>
              <w:sz w:val="24"/>
              <w:szCs w:val="24"/>
              <w14:ligatures w14:val="standardContextual"/>
            </w:rPr>
          </w:pPr>
          <w:hyperlink w:anchor="_Toc237445957" w:history="1">
            <w:r w:rsidRPr="00726C41">
              <w:rPr>
                <w:rStyle w:val="Hyperlink"/>
                <w:noProof/>
              </w:rPr>
              <w:t>11.3 TDS / TCS Register</w:t>
            </w:r>
            <w:r>
              <w:rPr>
                <w:noProof/>
              </w:rPr>
              <w:tab/>
            </w:r>
            <w:r>
              <w:rPr>
                <w:noProof/>
              </w:rPr>
              <w:fldChar w:fldCharType="begin"/>
            </w:r>
            <w:r>
              <w:rPr>
                <w:noProof/>
              </w:rPr>
              <w:instrText xml:space="preserve"> PAGEREF _Toc237445957 \h </w:instrText>
            </w:r>
            <w:r>
              <w:rPr>
                <w:noProof/>
              </w:rPr>
            </w:r>
            <w:r>
              <w:rPr>
                <w:noProof/>
              </w:rPr>
              <w:fldChar w:fldCharType="separate"/>
            </w:r>
            <w:r>
              <w:rPr>
                <w:noProof/>
              </w:rPr>
              <w:t>18</w:t>
            </w:r>
            <w:r>
              <w:rPr>
                <w:noProof/>
              </w:rPr>
              <w:fldChar w:fldCharType="end"/>
            </w:r>
          </w:hyperlink>
        </w:p>
        <w:p w14:paraId="35766137" w14:textId="0CADF543" w:rsidR="00C245E1" w:rsidRDefault="00C245E1">
          <w:pPr>
            <w:pStyle w:val="TOC1"/>
            <w:tabs>
              <w:tab w:val="right" w:leader="dot" w:pos="9736"/>
            </w:tabs>
            <w:rPr>
              <w:rFonts w:asciiTheme="minorHAnsi" w:eastAsiaTheme="minorEastAsia" w:hAnsiTheme="minorHAnsi" w:cstheme="minorBidi"/>
              <w:noProof/>
              <w:kern w:val="2"/>
              <w:sz w:val="24"/>
              <w:szCs w:val="24"/>
              <w14:ligatures w14:val="standardContextual"/>
            </w:rPr>
          </w:pPr>
          <w:hyperlink w:anchor="_Toc237445958" w:history="1">
            <w:r w:rsidRPr="00726C41">
              <w:rPr>
                <w:rStyle w:val="Hyperlink"/>
                <w:noProof/>
              </w:rPr>
              <w:t>12. Accounting — Core Ledger &amp; Journal Posts</w:t>
            </w:r>
            <w:r>
              <w:rPr>
                <w:noProof/>
              </w:rPr>
              <w:tab/>
            </w:r>
            <w:r>
              <w:rPr>
                <w:noProof/>
              </w:rPr>
              <w:fldChar w:fldCharType="begin"/>
            </w:r>
            <w:r>
              <w:rPr>
                <w:noProof/>
              </w:rPr>
              <w:instrText xml:space="preserve"> PAGEREF _Toc237445958 \h </w:instrText>
            </w:r>
            <w:r>
              <w:rPr>
                <w:noProof/>
              </w:rPr>
            </w:r>
            <w:r>
              <w:rPr>
                <w:noProof/>
              </w:rPr>
              <w:fldChar w:fldCharType="separate"/>
            </w:r>
            <w:r>
              <w:rPr>
                <w:noProof/>
              </w:rPr>
              <w:t>19</w:t>
            </w:r>
            <w:r>
              <w:rPr>
                <w:noProof/>
              </w:rPr>
              <w:fldChar w:fldCharType="end"/>
            </w:r>
          </w:hyperlink>
        </w:p>
        <w:p w14:paraId="197C4563" w14:textId="7E9D18FC" w:rsidR="00C245E1" w:rsidRDefault="00C245E1">
          <w:pPr>
            <w:pStyle w:val="TOC2"/>
            <w:tabs>
              <w:tab w:val="right" w:leader="dot" w:pos="9736"/>
            </w:tabs>
            <w:rPr>
              <w:rFonts w:asciiTheme="minorHAnsi" w:eastAsiaTheme="minorEastAsia" w:hAnsiTheme="minorHAnsi" w:cstheme="minorBidi"/>
              <w:noProof/>
              <w:kern w:val="2"/>
              <w:sz w:val="24"/>
              <w:szCs w:val="24"/>
              <w14:ligatures w14:val="standardContextual"/>
            </w:rPr>
          </w:pPr>
          <w:hyperlink w:anchor="_Toc237445959" w:history="1">
            <w:r w:rsidRPr="00726C41">
              <w:rPr>
                <w:rStyle w:val="Hyperlink"/>
                <w:noProof/>
              </w:rPr>
              <w:t>12.1 Core Ledger (Chart of Accounts)</w:t>
            </w:r>
            <w:r>
              <w:rPr>
                <w:noProof/>
              </w:rPr>
              <w:tab/>
            </w:r>
            <w:r>
              <w:rPr>
                <w:noProof/>
              </w:rPr>
              <w:fldChar w:fldCharType="begin"/>
            </w:r>
            <w:r>
              <w:rPr>
                <w:noProof/>
              </w:rPr>
              <w:instrText xml:space="preserve"> PAGEREF _Toc237445959 \h </w:instrText>
            </w:r>
            <w:r>
              <w:rPr>
                <w:noProof/>
              </w:rPr>
            </w:r>
            <w:r>
              <w:rPr>
                <w:noProof/>
              </w:rPr>
              <w:fldChar w:fldCharType="separate"/>
            </w:r>
            <w:r>
              <w:rPr>
                <w:noProof/>
              </w:rPr>
              <w:t>19</w:t>
            </w:r>
            <w:r>
              <w:rPr>
                <w:noProof/>
              </w:rPr>
              <w:fldChar w:fldCharType="end"/>
            </w:r>
          </w:hyperlink>
        </w:p>
        <w:p w14:paraId="4F7EA89A" w14:textId="504BF5B4" w:rsidR="00C245E1" w:rsidRDefault="00C245E1">
          <w:pPr>
            <w:pStyle w:val="TOC2"/>
            <w:tabs>
              <w:tab w:val="right" w:leader="dot" w:pos="9736"/>
            </w:tabs>
            <w:rPr>
              <w:rFonts w:asciiTheme="minorHAnsi" w:eastAsiaTheme="minorEastAsia" w:hAnsiTheme="minorHAnsi" w:cstheme="minorBidi"/>
              <w:noProof/>
              <w:kern w:val="2"/>
              <w:sz w:val="24"/>
              <w:szCs w:val="24"/>
              <w14:ligatures w14:val="standardContextual"/>
            </w:rPr>
          </w:pPr>
          <w:hyperlink w:anchor="_Toc237445960" w:history="1">
            <w:r w:rsidRPr="00726C41">
              <w:rPr>
                <w:rStyle w:val="Hyperlink"/>
                <w:noProof/>
              </w:rPr>
              <w:t>12.2 Manual Journal Post</w:t>
            </w:r>
            <w:r>
              <w:rPr>
                <w:noProof/>
              </w:rPr>
              <w:tab/>
            </w:r>
            <w:r>
              <w:rPr>
                <w:noProof/>
              </w:rPr>
              <w:fldChar w:fldCharType="begin"/>
            </w:r>
            <w:r>
              <w:rPr>
                <w:noProof/>
              </w:rPr>
              <w:instrText xml:space="preserve"> PAGEREF _Toc237445960 \h </w:instrText>
            </w:r>
            <w:r>
              <w:rPr>
                <w:noProof/>
              </w:rPr>
            </w:r>
            <w:r>
              <w:rPr>
                <w:noProof/>
              </w:rPr>
              <w:fldChar w:fldCharType="separate"/>
            </w:r>
            <w:r>
              <w:rPr>
                <w:noProof/>
              </w:rPr>
              <w:t>19</w:t>
            </w:r>
            <w:r>
              <w:rPr>
                <w:noProof/>
              </w:rPr>
              <w:fldChar w:fldCharType="end"/>
            </w:r>
          </w:hyperlink>
        </w:p>
        <w:p w14:paraId="4916FA48" w14:textId="4BF0B247" w:rsidR="00C245E1" w:rsidRDefault="00C245E1">
          <w:pPr>
            <w:pStyle w:val="TOC2"/>
            <w:tabs>
              <w:tab w:val="right" w:leader="dot" w:pos="9736"/>
            </w:tabs>
            <w:rPr>
              <w:rFonts w:asciiTheme="minorHAnsi" w:eastAsiaTheme="minorEastAsia" w:hAnsiTheme="minorHAnsi" w:cstheme="minorBidi"/>
              <w:noProof/>
              <w:kern w:val="2"/>
              <w:sz w:val="24"/>
              <w:szCs w:val="24"/>
              <w14:ligatures w14:val="standardContextual"/>
            </w:rPr>
          </w:pPr>
          <w:hyperlink w:anchor="_Toc237445961" w:history="1">
            <w:r w:rsidRPr="00726C41">
              <w:rPr>
                <w:rStyle w:val="Hyperlink"/>
                <w:noProof/>
              </w:rPr>
              <w:t>12.3 Audit Trails</w:t>
            </w:r>
            <w:r>
              <w:rPr>
                <w:noProof/>
              </w:rPr>
              <w:tab/>
            </w:r>
            <w:r>
              <w:rPr>
                <w:noProof/>
              </w:rPr>
              <w:fldChar w:fldCharType="begin"/>
            </w:r>
            <w:r>
              <w:rPr>
                <w:noProof/>
              </w:rPr>
              <w:instrText xml:space="preserve"> PAGEREF _Toc237445961 \h </w:instrText>
            </w:r>
            <w:r>
              <w:rPr>
                <w:noProof/>
              </w:rPr>
            </w:r>
            <w:r>
              <w:rPr>
                <w:noProof/>
              </w:rPr>
              <w:fldChar w:fldCharType="separate"/>
            </w:r>
            <w:r>
              <w:rPr>
                <w:noProof/>
              </w:rPr>
              <w:t>20</w:t>
            </w:r>
            <w:r>
              <w:rPr>
                <w:noProof/>
              </w:rPr>
              <w:fldChar w:fldCharType="end"/>
            </w:r>
          </w:hyperlink>
        </w:p>
        <w:p w14:paraId="118C69EF" w14:textId="1244F0A5" w:rsidR="00C245E1" w:rsidRDefault="00C245E1">
          <w:pPr>
            <w:pStyle w:val="TOC1"/>
            <w:tabs>
              <w:tab w:val="right" w:leader="dot" w:pos="9736"/>
            </w:tabs>
            <w:rPr>
              <w:rFonts w:asciiTheme="minorHAnsi" w:eastAsiaTheme="minorEastAsia" w:hAnsiTheme="minorHAnsi" w:cstheme="minorBidi"/>
              <w:noProof/>
              <w:kern w:val="2"/>
              <w:sz w:val="24"/>
              <w:szCs w:val="24"/>
              <w14:ligatures w14:val="standardContextual"/>
            </w:rPr>
          </w:pPr>
          <w:hyperlink w:anchor="_Toc237445962" w:history="1">
            <w:r w:rsidRPr="00726C41">
              <w:rPr>
                <w:rStyle w:val="Hyperlink"/>
                <w:noProof/>
              </w:rPr>
              <w:t>13. Financial Statements</w:t>
            </w:r>
            <w:r>
              <w:rPr>
                <w:noProof/>
              </w:rPr>
              <w:tab/>
            </w:r>
            <w:r>
              <w:rPr>
                <w:noProof/>
              </w:rPr>
              <w:fldChar w:fldCharType="begin"/>
            </w:r>
            <w:r>
              <w:rPr>
                <w:noProof/>
              </w:rPr>
              <w:instrText xml:space="preserve"> PAGEREF _Toc237445962 \h </w:instrText>
            </w:r>
            <w:r>
              <w:rPr>
                <w:noProof/>
              </w:rPr>
            </w:r>
            <w:r>
              <w:rPr>
                <w:noProof/>
              </w:rPr>
              <w:fldChar w:fldCharType="separate"/>
            </w:r>
            <w:r>
              <w:rPr>
                <w:noProof/>
              </w:rPr>
              <w:t>21</w:t>
            </w:r>
            <w:r>
              <w:rPr>
                <w:noProof/>
              </w:rPr>
              <w:fldChar w:fldCharType="end"/>
            </w:r>
          </w:hyperlink>
        </w:p>
        <w:p w14:paraId="52C8BE21" w14:textId="54F44F5E" w:rsidR="00C245E1" w:rsidRDefault="00C245E1">
          <w:pPr>
            <w:pStyle w:val="TOC2"/>
            <w:tabs>
              <w:tab w:val="right" w:leader="dot" w:pos="9736"/>
            </w:tabs>
            <w:rPr>
              <w:rFonts w:asciiTheme="minorHAnsi" w:eastAsiaTheme="minorEastAsia" w:hAnsiTheme="minorHAnsi" w:cstheme="minorBidi"/>
              <w:noProof/>
              <w:kern w:val="2"/>
              <w:sz w:val="24"/>
              <w:szCs w:val="24"/>
              <w14:ligatures w14:val="standardContextual"/>
            </w:rPr>
          </w:pPr>
          <w:hyperlink w:anchor="_Toc237445963" w:history="1">
            <w:r w:rsidRPr="00726C41">
              <w:rPr>
                <w:rStyle w:val="Hyperlink"/>
                <w:noProof/>
              </w:rPr>
              <w:t>13.1 Trial Balance</w:t>
            </w:r>
            <w:r>
              <w:rPr>
                <w:noProof/>
              </w:rPr>
              <w:tab/>
            </w:r>
            <w:r>
              <w:rPr>
                <w:noProof/>
              </w:rPr>
              <w:fldChar w:fldCharType="begin"/>
            </w:r>
            <w:r>
              <w:rPr>
                <w:noProof/>
              </w:rPr>
              <w:instrText xml:space="preserve"> PAGEREF _Toc237445963 \h </w:instrText>
            </w:r>
            <w:r>
              <w:rPr>
                <w:noProof/>
              </w:rPr>
            </w:r>
            <w:r>
              <w:rPr>
                <w:noProof/>
              </w:rPr>
              <w:fldChar w:fldCharType="separate"/>
            </w:r>
            <w:r>
              <w:rPr>
                <w:noProof/>
              </w:rPr>
              <w:t>21</w:t>
            </w:r>
            <w:r>
              <w:rPr>
                <w:noProof/>
              </w:rPr>
              <w:fldChar w:fldCharType="end"/>
            </w:r>
          </w:hyperlink>
        </w:p>
        <w:p w14:paraId="7A32DCB0" w14:textId="77F3860F" w:rsidR="00C245E1" w:rsidRDefault="00C245E1">
          <w:pPr>
            <w:pStyle w:val="TOC2"/>
            <w:tabs>
              <w:tab w:val="right" w:leader="dot" w:pos="9736"/>
            </w:tabs>
            <w:rPr>
              <w:rFonts w:asciiTheme="minorHAnsi" w:eastAsiaTheme="minorEastAsia" w:hAnsiTheme="minorHAnsi" w:cstheme="minorBidi"/>
              <w:noProof/>
              <w:kern w:val="2"/>
              <w:sz w:val="24"/>
              <w:szCs w:val="24"/>
              <w14:ligatures w14:val="standardContextual"/>
            </w:rPr>
          </w:pPr>
          <w:hyperlink w:anchor="_Toc237445964" w:history="1">
            <w:r w:rsidRPr="00726C41">
              <w:rPr>
                <w:rStyle w:val="Hyperlink"/>
                <w:noProof/>
              </w:rPr>
              <w:t>13.2 Profit &amp; Loss</w:t>
            </w:r>
            <w:r>
              <w:rPr>
                <w:noProof/>
              </w:rPr>
              <w:tab/>
            </w:r>
            <w:r>
              <w:rPr>
                <w:noProof/>
              </w:rPr>
              <w:fldChar w:fldCharType="begin"/>
            </w:r>
            <w:r>
              <w:rPr>
                <w:noProof/>
              </w:rPr>
              <w:instrText xml:space="preserve"> PAGEREF _Toc237445964 \h </w:instrText>
            </w:r>
            <w:r>
              <w:rPr>
                <w:noProof/>
              </w:rPr>
            </w:r>
            <w:r>
              <w:rPr>
                <w:noProof/>
              </w:rPr>
              <w:fldChar w:fldCharType="separate"/>
            </w:r>
            <w:r>
              <w:rPr>
                <w:noProof/>
              </w:rPr>
              <w:t>21</w:t>
            </w:r>
            <w:r>
              <w:rPr>
                <w:noProof/>
              </w:rPr>
              <w:fldChar w:fldCharType="end"/>
            </w:r>
          </w:hyperlink>
        </w:p>
        <w:p w14:paraId="0C4950F0" w14:textId="25BBAAF3" w:rsidR="00C245E1" w:rsidRDefault="00C245E1">
          <w:pPr>
            <w:pStyle w:val="TOC2"/>
            <w:tabs>
              <w:tab w:val="right" w:leader="dot" w:pos="9736"/>
            </w:tabs>
            <w:rPr>
              <w:rFonts w:asciiTheme="minorHAnsi" w:eastAsiaTheme="minorEastAsia" w:hAnsiTheme="minorHAnsi" w:cstheme="minorBidi"/>
              <w:noProof/>
              <w:kern w:val="2"/>
              <w:sz w:val="24"/>
              <w:szCs w:val="24"/>
              <w14:ligatures w14:val="standardContextual"/>
            </w:rPr>
          </w:pPr>
          <w:hyperlink w:anchor="_Toc237445965" w:history="1">
            <w:r w:rsidRPr="00726C41">
              <w:rPr>
                <w:rStyle w:val="Hyperlink"/>
                <w:noProof/>
              </w:rPr>
              <w:t>13.3 Balance Sheet</w:t>
            </w:r>
            <w:r>
              <w:rPr>
                <w:noProof/>
              </w:rPr>
              <w:tab/>
            </w:r>
            <w:r>
              <w:rPr>
                <w:noProof/>
              </w:rPr>
              <w:fldChar w:fldCharType="begin"/>
            </w:r>
            <w:r>
              <w:rPr>
                <w:noProof/>
              </w:rPr>
              <w:instrText xml:space="preserve"> PAGEREF _Toc237445965 \h </w:instrText>
            </w:r>
            <w:r>
              <w:rPr>
                <w:noProof/>
              </w:rPr>
            </w:r>
            <w:r>
              <w:rPr>
                <w:noProof/>
              </w:rPr>
              <w:fldChar w:fldCharType="separate"/>
            </w:r>
            <w:r>
              <w:rPr>
                <w:noProof/>
              </w:rPr>
              <w:t>21</w:t>
            </w:r>
            <w:r>
              <w:rPr>
                <w:noProof/>
              </w:rPr>
              <w:fldChar w:fldCharType="end"/>
            </w:r>
          </w:hyperlink>
        </w:p>
        <w:p w14:paraId="73B2CA8C" w14:textId="4DC16BE4" w:rsidR="00C245E1" w:rsidRDefault="00C245E1">
          <w:pPr>
            <w:pStyle w:val="TOC2"/>
            <w:tabs>
              <w:tab w:val="right" w:leader="dot" w:pos="9736"/>
            </w:tabs>
            <w:rPr>
              <w:rFonts w:asciiTheme="minorHAnsi" w:eastAsiaTheme="minorEastAsia" w:hAnsiTheme="minorHAnsi" w:cstheme="minorBidi"/>
              <w:noProof/>
              <w:kern w:val="2"/>
              <w:sz w:val="24"/>
              <w:szCs w:val="24"/>
              <w14:ligatures w14:val="standardContextual"/>
            </w:rPr>
          </w:pPr>
          <w:hyperlink w:anchor="_Toc237445966" w:history="1">
            <w:r w:rsidRPr="00726C41">
              <w:rPr>
                <w:rStyle w:val="Hyperlink"/>
                <w:noProof/>
              </w:rPr>
              <w:t>13.4 General Ledger</w:t>
            </w:r>
            <w:r>
              <w:rPr>
                <w:noProof/>
              </w:rPr>
              <w:tab/>
            </w:r>
            <w:r>
              <w:rPr>
                <w:noProof/>
              </w:rPr>
              <w:fldChar w:fldCharType="begin"/>
            </w:r>
            <w:r>
              <w:rPr>
                <w:noProof/>
              </w:rPr>
              <w:instrText xml:space="preserve"> PAGEREF _Toc237445966 \h </w:instrText>
            </w:r>
            <w:r>
              <w:rPr>
                <w:noProof/>
              </w:rPr>
            </w:r>
            <w:r>
              <w:rPr>
                <w:noProof/>
              </w:rPr>
              <w:fldChar w:fldCharType="separate"/>
            </w:r>
            <w:r>
              <w:rPr>
                <w:noProof/>
              </w:rPr>
              <w:t>22</w:t>
            </w:r>
            <w:r>
              <w:rPr>
                <w:noProof/>
              </w:rPr>
              <w:fldChar w:fldCharType="end"/>
            </w:r>
          </w:hyperlink>
        </w:p>
        <w:p w14:paraId="2D114204" w14:textId="23FC854E" w:rsidR="00C245E1" w:rsidRDefault="00C245E1">
          <w:pPr>
            <w:pStyle w:val="TOC2"/>
            <w:tabs>
              <w:tab w:val="right" w:leader="dot" w:pos="9736"/>
            </w:tabs>
            <w:rPr>
              <w:rFonts w:asciiTheme="minorHAnsi" w:eastAsiaTheme="minorEastAsia" w:hAnsiTheme="minorHAnsi" w:cstheme="minorBidi"/>
              <w:noProof/>
              <w:kern w:val="2"/>
              <w:sz w:val="24"/>
              <w:szCs w:val="24"/>
              <w14:ligatures w14:val="standardContextual"/>
            </w:rPr>
          </w:pPr>
          <w:hyperlink w:anchor="_Toc237445967" w:history="1">
            <w:r w:rsidRPr="00726C41">
              <w:rPr>
                <w:rStyle w:val="Hyperlink"/>
                <w:noProof/>
              </w:rPr>
              <w:t>13.5 Receivables / Payables</w:t>
            </w:r>
            <w:r>
              <w:rPr>
                <w:noProof/>
              </w:rPr>
              <w:tab/>
            </w:r>
            <w:r>
              <w:rPr>
                <w:noProof/>
              </w:rPr>
              <w:fldChar w:fldCharType="begin"/>
            </w:r>
            <w:r>
              <w:rPr>
                <w:noProof/>
              </w:rPr>
              <w:instrText xml:space="preserve"> PAGEREF _Toc237445967 \h </w:instrText>
            </w:r>
            <w:r>
              <w:rPr>
                <w:noProof/>
              </w:rPr>
            </w:r>
            <w:r>
              <w:rPr>
                <w:noProof/>
              </w:rPr>
              <w:fldChar w:fldCharType="separate"/>
            </w:r>
            <w:r>
              <w:rPr>
                <w:noProof/>
              </w:rPr>
              <w:t>22</w:t>
            </w:r>
            <w:r>
              <w:rPr>
                <w:noProof/>
              </w:rPr>
              <w:fldChar w:fldCharType="end"/>
            </w:r>
          </w:hyperlink>
        </w:p>
        <w:p w14:paraId="0A1E4F53" w14:textId="7CB0BB69" w:rsidR="00C245E1" w:rsidRDefault="00C245E1">
          <w:pPr>
            <w:pStyle w:val="TOC2"/>
            <w:tabs>
              <w:tab w:val="right" w:leader="dot" w:pos="9736"/>
            </w:tabs>
            <w:rPr>
              <w:rFonts w:asciiTheme="minorHAnsi" w:eastAsiaTheme="minorEastAsia" w:hAnsiTheme="minorHAnsi" w:cstheme="minorBidi"/>
              <w:noProof/>
              <w:kern w:val="2"/>
              <w:sz w:val="24"/>
              <w:szCs w:val="24"/>
              <w14:ligatures w14:val="standardContextual"/>
            </w:rPr>
          </w:pPr>
          <w:hyperlink w:anchor="_Toc237445968" w:history="1">
            <w:r w:rsidRPr="00726C41">
              <w:rPr>
                <w:rStyle w:val="Hyperlink"/>
                <w:noProof/>
              </w:rPr>
              <w:t>13.6 AR / AP Aging</w:t>
            </w:r>
            <w:r>
              <w:rPr>
                <w:noProof/>
              </w:rPr>
              <w:tab/>
            </w:r>
            <w:r>
              <w:rPr>
                <w:noProof/>
              </w:rPr>
              <w:fldChar w:fldCharType="begin"/>
            </w:r>
            <w:r>
              <w:rPr>
                <w:noProof/>
              </w:rPr>
              <w:instrText xml:space="preserve"> PAGEREF _Toc237445968 \h </w:instrText>
            </w:r>
            <w:r>
              <w:rPr>
                <w:noProof/>
              </w:rPr>
            </w:r>
            <w:r>
              <w:rPr>
                <w:noProof/>
              </w:rPr>
              <w:fldChar w:fldCharType="separate"/>
            </w:r>
            <w:r>
              <w:rPr>
                <w:noProof/>
              </w:rPr>
              <w:t>22</w:t>
            </w:r>
            <w:r>
              <w:rPr>
                <w:noProof/>
              </w:rPr>
              <w:fldChar w:fldCharType="end"/>
            </w:r>
          </w:hyperlink>
        </w:p>
        <w:p w14:paraId="47D5DBA6" w14:textId="1F275CF0" w:rsidR="00C245E1" w:rsidRDefault="00C245E1">
          <w:pPr>
            <w:pStyle w:val="TOC1"/>
            <w:tabs>
              <w:tab w:val="right" w:leader="dot" w:pos="9736"/>
            </w:tabs>
            <w:rPr>
              <w:rFonts w:asciiTheme="minorHAnsi" w:eastAsiaTheme="minorEastAsia" w:hAnsiTheme="minorHAnsi" w:cstheme="minorBidi"/>
              <w:noProof/>
              <w:kern w:val="2"/>
              <w:sz w:val="24"/>
              <w:szCs w:val="24"/>
              <w14:ligatures w14:val="standardContextual"/>
            </w:rPr>
          </w:pPr>
          <w:hyperlink w:anchor="_Toc237445969" w:history="1">
            <w:r w:rsidRPr="00726C41">
              <w:rPr>
                <w:rStyle w:val="Hyperlink"/>
                <w:noProof/>
              </w:rPr>
              <w:t>14. Statements &amp; Dunning</w:t>
            </w:r>
            <w:r>
              <w:rPr>
                <w:noProof/>
              </w:rPr>
              <w:tab/>
            </w:r>
            <w:r>
              <w:rPr>
                <w:noProof/>
              </w:rPr>
              <w:fldChar w:fldCharType="begin"/>
            </w:r>
            <w:r>
              <w:rPr>
                <w:noProof/>
              </w:rPr>
              <w:instrText xml:space="preserve"> PAGEREF _Toc237445969 \h </w:instrText>
            </w:r>
            <w:r>
              <w:rPr>
                <w:noProof/>
              </w:rPr>
            </w:r>
            <w:r>
              <w:rPr>
                <w:noProof/>
              </w:rPr>
              <w:fldChar w:fldCharType="separate"/>
            </w:r>
            <w:r>
              <w:rPr>
                <w:noProof/>
              </w:rPr>
              <w:t>22</w:t>
            </w:r>
            <w:r>
              <w:rPr>
                <w:noProof/>
              </w:rPr>
              <w:fldChar w:fldCharType="end"/>
            </w:r>
          </w:hyperlink>
        </w:p>
        <w:p w14:paraId="7258477E" w14:textId="62DCB023" w:rsidR="00C245E1" w:rsidRDefault="00C245E1">
          <w:pPr>
            <w:pStyle w:val="TOC2"/>
            <w:tabs>
              <w:tab w:val="right" w:leader="dot" w:pos="9736"/>
            </w:tabs>
            <w:rPr>
              <w:rFonts w:asciiTheme="minorHAnsi" w:eastAsiaTheme="minorEastAsia" w:hAnsiTheme="minorHAnsi" w:cstheme="minorBidi"/>
              <w:noProof/>
              <w:kern w:val="2"/>
              <w:sz w:val="24"/>
              <w:szCs w:val="24"/>
              <w14:ligatures w14:val="standardContextual"/>
            </w:rPr>
          </w:pPr>
          <w:hyperlink w:anchor="_Toc237445970" w:history="1">
            <w:r w:rsidRPr="00726C41">
              <w:rPr>
                <w:rStyle w:val="Hyperlink"/>
                <w:noProof/>
              </w:rPr>
              <w:t>14.1 Customer / Vendor Statement</w:t>
            </w:r>
            <w:r>
              <w:rPr>
                <w:noProof/>
              </w:rPr>
              <w:tab/>
            </w:r>
            <w:r>
              <w:rPr>
                <w:noProof/>
              </w:rPr>
              <w:fldChar w:fldCharType="begin"/>
            </w:r>
            <w:r>
              <w:rPr>
                <w:noProof/>
              </w:rPr>
              <w:instrText xml:space="preserve"> PAGEREF _Toc237445970 \h </w:instrText>
            </w:r>
            <w:r>
              <w:rPr>
                <w:noProof/>
              </w:rPr>
            </w:r>
            <w:r>
              <w:rPr>
                <w:noProof/>
              </w:rPr>
              <w:fldChar w:fldCharType="separate"/>
            </w:r>
            <w:r>
              <w:rPr>
                <w:noProof/>
              </w:rPr>
              <w:t>22</w:t>
            </w:r>
            <w:r>
              <w:rPr>
                <w:noProof/>
              </w:rPr>
              <w:fldChar w:fldCharType="end"/>
            </w:r>
          </w:hyperlink>
        </w:p>
        <w:p w14:paraId="3FBBA4F5" w14:textId="7FC846BE" w:rsidR="00C245E1" w:rsidRDefault="00C245E1">
          <w:pPr>
            <w:pStyle w:val="TOC2"/>
            <w:tabs>
              <w:tab w:val="right" w:leader="dot" w:pos="9736"/>
            </w:tabs>
            <w:rPr>
              <w:rFonts w:asciiTheme="minorHAnsi" w:eastAsiaTheme="minorEastAsia" w:hAnsiTheme="minorHAnsi" w:cstheme="minorBidi"/>
              <w:noProof/>
              <w:kern w:val="2"/>
              <w:sz w:val="24"/>
              <w:szCs w:val="24"/>
              <w14:ligatures w14:val="standardContextual"/>
            </w:rPr>
          </w:pPr>
          <w:hyperlink w:anchor="_Toc237445971" w:history="1">
            <w:r w:rsidRPr="00726C41">
              <w:rPr>
                <w:rStyle w:val="Hyperlink"/>
                <w:noProof/>
              </w:rPr>
              <w:t>14.2 Dunning Letters</w:t>
            </w:r>
            <w:r>
              <w:rPr>
                <w:noProof/>
              </w:rPr>
              <w:tab/>
            </w:r>
            <w:r>
              <w:rPr>
                <w:noProof/>
              </w:rPr>
              <w:fldChar w:fldCharType="begin"/>
            </w:r>
            <w:r>
              <w:rPr>
                <w:noProof/>
              </w:rPr>
              <w:instrText xml:space="preserve"> PAGEREF _Toc237445971 \h </w:instrText>
            </w:r>
            <w:r>
              <w:rPr>
                <w:noProof/>
              </w:rPr>
            </w:r>
            <w:r>
              <w:rPr>
                <w:noProof/>
              </w:rPr>
              <w:fldChar w:fldCharType="separate"/>
            </w:r>
            <w:r>
              <w:rPr>
                <w:noProof/>
              </w:rPr>
              <w:t>22</w:t>
            </w:r>
            <w:r>
              <w:rPr>
                <w:noProof/>
              </w:rPr>
              <w:fldChar w:fldCharType="end"/>
            </w:r>
          </w:hyperlink>
        </w:p>
        <w:p w14:paraId="1CB43255" w14:textId="0AD89018" w:rsidR="00C245E1" w:rsidRDefault="00C245E1">
          <w:pPr>
            <w:pStyle w:val="TOC1"/>
            <w:tabs>
              <w:tab w:val="right" w:leader="dot" w:pos="9736"/>
            </w:tabs>
            <w:rPr>
              <w:rFonts w:asciiTheme="minorHAnsi" w:eastAsiaTheme="minorEastAsia" w:hAnsiTheme="minorHAnsi" w:cstheme="minorBidi"/>
              <w:noProof/>
              <w:kern w:val="2"/>
              <w:sz w:val="24"/>
              <w:szCs w:val="24"/>
              <w14:ligatures w14:val="standardContextual"/>
            </w:rPr>
          </w:pPr>
          <w:hyperlink w:anchor="_Toc237445972" w:history="1">
            <w:r w:rsidRPr="00726C41">
              <w:rPr>
                <w:rStyle w:val="Hyperlink"/>
                <w:noProof/>
              </w:rPr>
              <w:t>15. Period Locks</w:t>
            </w:r>
            <w:r>
              <w:rPr>
                <w:noProof/>
              </w:rPr>
              <w:tab/>
            </w:r>
            <w:r>
              <w:rPr>
                <w:noProof/>
              </w:rPr>
              <w:fldChar w:fldCharType="begin"/>
            </w:r>
            <w:r>
              <w:rPr>
                <w:noProof/>
              </w:rPr>
              <w:instrText xml:space="preserve"> PAGEREF _Toc237445972 \h </w:instrText>
            </w:r>
            <w:r>
              <w:rPr>
                <w:noProof/>
              </w:rPr>
            </w:r>
            <w:r>
              <w:rPr>
                <w:noProof/>
              </w:rPr>
              <w:fldChar w:fldCharType="separate"/>
            </w:r>
            <w:r>
              <w:rPr>
                <w:noProof/>
              </w:rPr>
              <w:t>23</w:t>
            </w:r>
            <w:r>
              <w:rPr>
                <w:noProof/>
              </w:rPr>
              <w:fldChar w:fldCharType="end"/>
            </w:r>
          </w:hyperlink>
        </w:p>
        <w:p w14:paraId="47FBACDD" w14:textId="32A69012" w:rsidR="00C245E1" w:rsidRDefault="00C245E1">
          <w:pPr>
            <w:pStyle w:val="TOC1"/>
            <w:tabs>
              <w:tab w:val="right" w:leader="dot" w:pos="9736"/>
            </w:tabs>
            <w:rPr>
              <w:rFonts w:asciiTheme="minorHAnsi" w:eastAsiaTheme="minorEastAsia" w:hAnsiTheme="minorHAnsi" w:cstheme="minorBidi"/>
              <w:noProof/>
              <w:kern w:val="2"/>
              <w:sz w:val="24"/>
              <w:szCs w:val="24"/>
              <w14:ligatures w14:val="standardContextual"/>
            </w:rPr>
          </w:pPr>
          <w:hyperlink w:anchor="_Toc237445973" w:history="1">
            <w:r w:rsidRPr="00726C41">
              <w:rPr>
                <w:rStyle w:val="Hyperlink"/>
                <w:noProof/>
              </w:rPr>
              <w:t>16. Opening Balances &amp; Year-End Close</w:t>
            </w:r>
            <w:r>
              <w:rPr>
                <w:noProof/>
              </w:rPr>
              <w:tab/>
            </w:r>
            <w:r>
              <w:rPr>
                <w:noProof/>
              </w:rPr>
              <w:fldChar w:fldCharType="begin"/>
            </w:r>
            <w:r>
              <w:rPr>
                <w:noProof/>
              </w:rPr>
              <w:instrText xml:space="preserve"> PAGEREF _Toc237445973 \h </w:instrText>
            </w:r>
            <w:r>
              <w:rPr>
                <w:noProof/>
              </w:rPr>
            </w:r>
            <w:r>
              <w:rPr>
                <w:noProof/>
              </w:rPr>
              <w:fldChar w:fldCharType="separate"/>
            </w:r>
            <w:r>
              <w:rPr>
                <w:noProof/>
              </w:rPr>
              <w:t>24</w:t>
            </w:r>
            <w:r>
              <w:rPr>
                <w:noProof/>
              </w:rPr>
              <w:fldChar w:fldCharType="end"/>
            </w:r>
          </w:hyperlink>
        </w:p>
        <w:p w14:paraId="1D2366CA" w14:textId="6719DB07" w:rsidR="00C245E1" w:rsidRDefault="00C245E1">
          <w:pPr>
            <w:pStyle w:val="TOC2"/>
            <w:tabs>
              <w:tab w:val="right" w:leader="dot" w:pos="9736"/>
            </w:tabs>
            <w:rPr>
              <w:rFonts w:asciiTheme="minorHAnsi" w:eastAsiaTheme="minorEastAsia" w:hAnsiTheme="minorHAnsi" w:cstheme="minorBidi"/>
              <w:noProof/>
              <w:kern w:val="2"/>
              <w:sz w:val="24"/>
              <w:szCs w:val="24"/>
              <w14:ligatures w14:val="standardContextual"/>
            </w:rPr>
          </w:pPr>
          <w:hyperlink w:anchor="_Toc237445974" w:history="1">
            <w:r w:rsidRPr="00726C41">
              <w:rPr>
                <w:rStyle w:val="Hyperlink"/>
                <w:noProof/>
              </w:rPr>
              <w:t>16.1 Uploading Opening Balances</w:t>
            </w:r>
            <w:r>
              <w:rPr>
                <w:noProof/>
              </w:rPr>
              <w:tab/>
            </w:r>
            <w:r>
              <w:rPr>
                <w:noProof/>
              </w:rPr>
              <w:fldChar w:fldCharType="begin"/>
            </w:r>
            <w:r>
              <w:rPr>
                <w:noProof/>
              </w:rPr>
              <w:instrText xml:space="preserve"> PAGEREF _Toc237445974 \h </w:instrText>
            </w:r>
            <w:r>
              <w:rPr>
                <w:noProof/>
              </w:rPr>
            </w:r>
            <w:r>
              <w:rPr>
                <w:noProof/>
              </w:rPr>
              <w:fldChar w:fldCharType="separate"/>
            </w:r>
            <w:r>
              <w:rPr>
                <w:noProof/>
              </w:rPr>
              <w:t>24</w:t>
            </w:r>
            <w:r>
              <w:rPr>
                <w:noProof/>
              </w:rPr>
              <w:fldChar w:fldCharType="end"/>
            </w:r>
          </w:hyperlink>
        </w:p>
        <w:p w14:paraId="722B1850" w14:textId="6FE30FC7" w:rsidR="00C245E1" w:rsidRDefault="00C245E1">
          <w:pPr>
            <w:pStyle w:val="TOC2"/>
            <w:tabs>
              <w:tab w:val="right" w:leader="dot" w:pos="9736"/>
            </w:tabs>
            <w:rPr>
              <w:rFonts w:asciiTheme="minorHAnsi" w:eastAsiaTheme="minorEastAsia" w:hAnsiTheme="minorHAnsi" w:cstheme="minorBidi"/>
              <w:noProof/>
              <w:kern w:val="2"/>
              <w:sz w:val="24"/>
              <w:szCs w:val="24"/>
              <w14:ligatures w14:val="standardContextual"/>
            </w:rPr>
          </w:pPr>
          <w:hyperlink w:anchor="_Toc237445975" w:history="1">
            <w:r w:rsidRPr="00726C41">
              <w:rPr>
                <w:rStyle w:val="Hyperlink"/>
                <w:noProof/>
              </w:rPr>
              <w:t>16.2 Year-End Close</w:t>
            </w:r>
            <w:r>
              <w:rPr>
                <w:noProof/>
              </w:rPr>
              <w:tab/>
            </w:r>
            <w:r>
              <w:rPr>
                <w:noProof/>
              </w:rPr>
              <w:fldChar w:fldCharType="begin"/>
            </w:r>
            <w:r>
              <w:rPr>
                <w:noProof/>
              </w:rPr>
              <w:instrText xml:space="preserve"> PAGEREF _Toc237445975 \h </w:instrText>
            </w:r>
            <w:r>
              <w:rPr>
                <w:noProof/>
              </w:rPr>
            </w:r>
            <w:r>
              <w:rPr>
                <w:noProof/>
              </w:rPr>
              <w:fldChar w:fldCharType="separate"/>
            </w:r>
            <w:r>
              <w:rPr>
                <w:noProof/>
              </w:rPr>
              <w:t>24</w:t>
            </w:r>
            <w:r>
              <w:rPr>
                <w:noProof/>
              </w:rPr>
              <w:fldChar w:fldCharType="end"/>
            </w:r>
          </w:hyperlink>
        </w:p>
        <w:p w14:paraId="7A50B975" w14:textId="7F0EE382" w:rsidR="00C245E1" w:rsidRDefault="00C245E1">
          <w:pPr>
            <w:pStyle w:val="TOC1"/>
            <w:tabs>
              <w:tab w:val="right" w:leader="dot" w:pos="9736"/>
            </w:tabs>
            <w:rPr>
              <w:rFonts w:asciiTheme="minorHAnsi" w:eastAsiaTheme="minorEastAsia" w:hAnsiTheme="minorHAnsi" w:cstheme="minorBidi"/>
              <w:noProof/>
              <w:kern w:val="2"/>
              <w:sz w:val="24"/>
              <w:szCs w:val="24"/>
              <w14:ligatures w14:val="standardContextual"/>
            </w:rPr>
          </w:pPr>
          <w:hyperlink w:anchor="_Toc237445976" w:history="1">
            <w:r w:rsidRPr="00726C41">
              <w:rPr>
                <w:rStyle w:val="Hyperlink"/>
                <w:noProof/>
              </w:rPr>
              <w:t>17. Fixed Assets</w:t>
            </w:r>
            <w:r>
              <w:rPr>
                <w:noProof/>
              </w:rPr>
              <w:tab/>
            </w:r>
            <w:r>
              <w:rPr>
                <w:noProof/>
              </w:rPr>
              <w:fldChar w:fldCharType="begin"/>
            </w:r>
            <w:r>
              <w:rPr>
                <w:noProof/>
              </w:rPr>
              <w:instrText xml:space="preserve"> PAGEREF _Toc237445976 \h </w:instrText>
            </w:r>
            <w:r>
              <w:rPr>
                <w:noProof/>
              </w:rPr>
            </w:r>
            <w:r>
              <w:rPr>
                <w:noProof/>
              </w:rPr>
              <w:fldChar w:fldCharType="separate"/>
            </w:r>
            <w:r>
              <w:rPr>
                <w:noProof/>
              </w:rPr>
              <w:t>24</w:t>
            </w:r>
            <w:r>
              <w:rPr>
                <w:noProof/>
              </w:rPr>
              <w:fldChar w:fldCharType="end"/>
            </w:r>
          </w:hyperlink>
        </w:p>
        <w:p w14:paraId="05E7BC36" w14:textId="629ED84C" w:rsidR="00C245E1" w:rsidRDefault="00C245E1">
          <w:pPr>
            <w:pStyle w:val="TOC2"/>
            <w:tabs>
              <w:tab w:val="right" w:leader="dot" w:pos="9736"/>
            </w:tabs>
            <w:rPr>
              <w:rFonts w:asciiTheme="minorHAnsi" w:eastAsiaTheme="minorEastAsia" w:hAnsiTheme="minorHAnsi" w:cstheme="minorBidi"/>
              <w:noProof/>
              <w:kern w:val="2"/>
              <w:sz w:val="24"/>
              <w:szCs w:val="24"/>
              <w14:ligatures w14:val="standardContextual"/>
            </w:rPr>
          </w:pPr>
          <w:hyperlink w:anchor="_Toc237445977" w:history="1">
            <w:r w:rsidRPr="00726C41">
              <w:rPr>
                <w:rStyle w:val="Hyperlink"/>
                <w:noProof/>
              </w:rPr>
              <w:t>17.1 Asset Register</w:t>
            </w:r>
            <w:r>
              <w:rPr>
                <w:noProof/>
              </w:rPr>
              <w:tab/>
            </w:r>
            <w:r>
              <w:rPr>
                <w:noProof/>
              </w:rPr>
              <w:fldChar w:fldCharType="begin"/>
            </w:r>
            <w:r>
              <w:rPr>
                <w:noProof/>
              </w:rPr>
              <w:instrText xml:space="preserve"> PAGEREF _Toc237445977 \h </w:instrText>
            </w:r>
            <w:r>
              <w:rPr>
                <w:noProof/>
              </w:rPr>
            </w:r>
            <w:r>
              <w:rPr>
                <w:noProof/>
              </w:rPr>
              <w:fldChar w:fldCharType="separate"/>
            </w:r>
            <w:r>
              <w:rPr>
                <w:noProof/>
              </w:rPr>
              <w:t>24</w:t>
            </w:r>
            <w:r>
              <w:rPr>
                <w:noProof/>
              </w:rPr>
              <w:fldChar w:fldCharType="end"/>
            </w:r>
          </w:hyperlink>
        </w:p>
        <w:p w14:paraId="262C1D17" w14:textId="698E3E69" w:rsidR="00C245E1" w:rsidRDefault="00C245E1">
          <w:pPr>
            <w:pStyle w:val="TOC2"/>
            <w:tabs>
              <w:tab w:val="right" w:leader="dot" w:pos="9736"/>
            </w:tabs>
            <w:rPr>
              <w:rFonts w:asciiTheme="minorHAnsi" w:eastAsiaTheme="minorEastAsia" w:hAnsiTheme="minorHAnsi" w:cstheme="minorBidi"/>
              <w:noProof/>
              <w:kern w:val="2"/>
              <w:sz w:val="24"/>
              <w:szCs w:val="24"/>
              <w14:ligatures w14:val="standardContextual"/>
            </w:rPr>
          </w:pPr>
          <w:hyperlink w:anchor="_Toc237445978" w:history="1">
            <w:r w:rsidRPr="00726C41">
              <w:rPr>
                <w:rStyle w:val="Hyperlink"/>
                <w:noProof/>
              </w:rPr>
              <w:t>17.2 Running Depreciation</w:t>
            </w:r>
            <w:r>
              <w:rPr>
                <w:noProof/>
              </w:rPr>
              <w:tab/>
            </w:r>
            <w:r>
              <w:rPr>
                <w:noProof/>
              </w:rPr>
              <w:fldChar w:fldCharType="begin"/>
            </w:r>
            <w:r>
              <w:rPr>
                <w:noProof/>
              </w:rPr>
              <w:instrText xml:space="preserve"> PAGEREF _Toc237445978 \h </w:instrText>
            </w:r>
            <w:r>
              <w:rPr>
                <w:noProof/>
              </w:rPr>
            </w:r>
            <w:r>
              <w:rPr>
                <w:noProof/>
              </w:rPr>
              <w:fldChar w:fldCharType="separate"/>
            </w:r>
            <w:r>
              <w:rPr>
                <w:noProof/>
              </w:rPr>
              <w:t>25</w:t>
            </w:r>
            <w:r>
              <w:rPr>
                <w:noProof/>
              </w:rPr>
              <w:fldChar w:fldCharType="end"/>
            </w:r>
          </w:hyperlink>
        </w:p>
        <w:p w14:paraId="0564BB0C" w14:textId="5CFE8EFE" w:rsidR="00C245E1" w:rsidRDefault="00C245E1">
          <w:pPr>
            <w:pStyle w:val="TOC1"/>
            <w:tabs>
              <w:tab w:val="right" w:leader="dot" w:pos="9736"/>
            </w:tabs>
            <w:rPr>
              <w:rFonts w:asciiTheme="minorHAnsi" w:eastAsiaTheme="minorEastAsia" w:hAnsiTheme="minorHAnsi" w:cstheme="minorBidi"/>
              <w:noProof/>
              <w:kern w:val="2"/>
              <w:sz w:val="24"/>
              <w:szCs w:val="24"/>
              <w14:ligatures w14:val="standardContextual"/>
            </w:rPr>
          </w:pPr>
          <w:hyperlink w:anchor="_Toc237445979" w:history="1">
            <w:r w:rsidRPr="00726C41">
              <w:rPr>
                <w:rStyle w:val="Hyperlink"/>
                <w:noProof/>
              </w:rPr>
              <w:t>18. Accounting Dimensions</w:t>
            </w:r>
            <w:r>
              <w:rPr>
                <w:noProof/>
              </w:rPr>
              <w:tab/>
            </w:r>
            <w:r>
              <w:rPr>
                <w:noProof/>
              </w:rPr>
              <w:fldChar w:fldCharType="begin"/>
            </w:r>
            <w:r>
              <w:rPr>
                <w:noProof/>
              </w:rPr>
              <w:instrText xml:space="preserve"> PAGEREF _Toc237445979 \h </w:instrText>
            </w:r>
            <w:r>
              <w:rPr>
                <w:noProof/>
              </w:rPr>
            </w:r>
            <w:r>
              <w:rPr>
                <w:noProof/>
              </w:rPr>
              <w:fldChar w:fldCharType="separate"/>
            </w:r>
            <w:r>
              <w:rPr>
                <w:noProof/>
              </w:rPr>
              <w:t>25</w:t>
            </w:r>
            <w:r>
              <w:rPr>
                <w:noProof/>
              </w:rPr>
              <w:fldChar w:fldCharType="end"/>
            </w:r>
          </w:hyperlink>
        </w:p>
        <w:p w14:paraId="04687DF9" w14:textId="7013C94D" w:rsidR="00C245E1" w:rsidRDefault="00C245E1">
          <w:pPr>
            <w:pStyle w:val="TOC2"/>
            <w:tabs>
              <w:tab w:val="right" w:leader="dot" w:pos="9736"/>
            </w:tabs>
            <w:rPr>
              <w:rFonts w:asciiTheme="minorHAnsi" w:eastAsiaTheme="minorEastAsia" w:hAnsiTheme="minorHAnsi" w:cstheme="minorBidi"/>
              <w:noProof/>
              <w:kern w:val="2"/>
              <w:sz w:val="24"/>
              <w:szCs w:val="24"/>
              <w14:ligatures w14:val="standardContextual"/>
            </w:rPr>
          </w:pPr>
          <w:hyperlink w:anchor="_Toc237445980" w:history="1">
            <w:r w:rsidRPr="00726C41">
              <w:rPr>
                <w:rStyle w:val="Hyperlink"/>
                <w:noProof/>
              </w:rPr>
              <w:t>18.1 Setting Up Dimensions</w:t>
            </w:r>
            <w:r>
              <w:rPr>
                <w:noProof/>
              </w:rPr>
              <w:tab/>
            </w:r>
            <w:r>
              <w:rPr>
                <w:noProof/>
              </w:rPr>
              <w:fldChar w:fldCharType="begin"/>
            </w:r>
            <w:r>
              <w:rPr>
                <w:noProof/>
              </w:rPr>
              <w:instrText xml:space="preserve"> PAGEREF _Toc237445980 \h </w:instrText>
            </w:r>
            <w:r>
              <w:rPr>
                <w:noProof/>
              </w:rPr>
            </w:r>
            <w:r>
              <w:rPr>
                <w:noProof/>
              </w:rPr>
              <w:fldChar w:fldCharType="separate"/>
            </w:r>
            <w:r>
              <w:rPr>
                <w:noProof/>
              </w:rPr>
              <w:t>25</w:t>
            </w:r>
            <w:r>
              <w:rPr>
                <w:noProof/>
              </w:rPr>
              <w:fldChar w:fldCharType="end"/>
            </w:r>
          </w:hyperlink>
        </w:p>
        <w:p w14:paraId="37B57F4B" w14:textId="25039596" w:rsidR="00C245E1" w:rsidRDefault="00C245E1">
          <w:pPr>
            <w:pStyle w:val="TOC2"/>
            <w:tabs>
              <w:tab w:val="right" w:leader="dot" w:pos="9736"/>
            </w:tabs>
            <w:rPr>
              <w:rFonts w:asciiTheme="minorHAnsi" w:eastAsiaTheme="minorEastAsia" w:hAnsiTheme="minorHAnsi" w:cstheme="minorBidi"/>
              <w:noProof/>
              <w:kern w:val="2"/>
              <w:sz w:val="24"/>
              <w:szCs w:val="24"/>
              <w14:ligatures w14:val="standardContextual"/>
            </w:rPr>
          </w:pPr>
          <w:hyperlink w:anchor="_Toc237445981" w:history="1">
            <w:r w:rsidRPr="00726C41">
              <w:rPr>
                <w:rStyle w:val="Hyperlink"/>
                <w:noProof/>
              </w:rPr>
              <w:t>18.2 Dimension Report</w:t>
            </w:r>
            <w:r>
              <w:rPr>
                <w:noProof/>
              </w:rPr>
              <w:tab/>
            </w:r>
            <w:r>
              <w:rPr>
                <w:noProof/>
              </w:rPr>
              <w:fldChar w:fldCharType="begin"/>
            </w:r>
            <w:r>
              <w:rPr>
                <w:noProof/>
              </w:rPr>
              <w:instrText xml:space="preserve"> PAGEREF _Toc237445981 \h </w:instrText>
            </w:r>
            <w:r>
              <w:rPr>
                <w:noProof/>
              </w:rPr>
            </w:r>
            <w:r>
              <w:rPr>
                <w:noProof/>
              </w:rPr>
              <w:fldChar w:fldCharType="separate"/>
            </w:r>
            <w:r>
              <w:rPr>
                <w:noProof/>
              </w:rPr>
              <w:t>25</w:t>
            </w:r>
            <w:r>
              <w:rPr>
                <w:noProof/>
              </w:rPr>
              <w:fldChar w:fldCharType="end"/>
            </w:r>
          </w:hyperlink>
        </w:p>
        <w:p w14:paraId="48E11ED0" w14:textId="1529B033" w:rsidR="00C245E1" w:rsidRDefault="00C245E1">
          <w:pPr>
            <w:pStyle w:val="TOC1"/>
            <w:tabs>
              <w:tab w:val="right" w:leader="dot" w:pos="9736"/>
            </w:tabs>
            <w:rPr>
              <w:rFonts w:asciiTheme="minorHAnsi" w:eastAsiaTheme="minorEastAsia" w:hAnsiTheme="minorHAnsi" w:cstheme="minorBidi"/>
              <w:noProof/>
              <w:kern w:val="2"/>
              <w:sz w:val="24"/>
              <w:szCs w:val="24"/>
              <w14:ligatures w14:val="standardContextual"/>
            </w:rPr>
          </w:pPr>
          <w:hyperlink w:anchor="_Toc237445982" w:history="1">
            <w:r w:rsidRPr="00726C41">
              <w:rPr>
                <w:rStyle w:val="Hyperlink"/>
                <w:noProof/>
              </w:rPr>
              <w:t>19. Inventory (Optional)</w:t>
            </w:r>
            <w:r>
              <w:rPr>
                <w:noProof/>
              </w:rPr>
              <w:tab/>
            </w:r>
            <w:r>
              <w:rPr>
                <w:noProof/>
              </w:rPr>
              <w:fldChar w:fldCharType="begin"/>
            </w:r>
            <w:r>
              <w:rPr>
                <w:noProof/>
              </w:rPr>
              <w:instrText xml:space="preserve"> PAGEREF _Toc237445982 \h </w:instrText>
            </w:r>
            <w:r>
              <w:rPr>
                <w:noProof/>
              </w:rPr>
            </w:r>
            <w:r>
              <w:rPr>
                <w:noProof/>
              </w:rPr>
              <w:fldChar w:fldCharType="separate"/>
            </w:r>
            <w:r>
              <w:rPr>
                <w:noProof/>
              </w:rPr>
              <w:t>26</w:t>
            </w:r>
            <w:r>
              <w:rPr>
                <w:noProof/>
              </w:rPr>
              <w:fldChar w:fldCharType="end"/>
            </w:r>
          </w:hyperlink>
        </w:p>
        <w:p w14:paraId="7F67DEBC" w14:textId="2E315D3F" w:rsidR="00C245E1" w:rsidRDefault="00C245E1">
          <w:pPr>
            <w:pStyle w:val="TOC2"/>
            <w:tabs>
              <w:tab w:val="right" w:leader="dot" w:pos="9736"/>
            </w:tabs>
            <w:rPr>
              <w:rFonts w:asciiTheme="minorHAnsi" w:eastAsiaTheme="minorEastAsia" w:hAnsiTheme="minorHAnsi" w:cstheme="minorBidi"/>
              <w:noProof/>
              <w:kern w:val="2"/>
              <w:sz w:val="24"/>
              <w:szCs w:val="24"/>
              <w14:ligatures w14:val="standardContextual"/>
            </w:rPr>
          </w:pPr>
          <w:hyperlink w:anchor="_Toc237445983" w:history="1">
            <w:r w:rsidRPr="00726C41">
              <w:rPr>
                <w:rStyle w:val="Hyperlink"/>
                <w:noProof/>
              </w:rPr>
              <w:t>19.1 Item Master</w:t>
            </w:r>
            <w:r>
              <w:rPr>
                <w:noProof/>
              </w:rPr>
              <w:tab/>
            </w:r>
            <w:r>
              <w:rPr>
                <w:noProof/>
              </w:rPr>
              <w:fldChar w:fldCharType="begin"/>
            </w:r>
            <w:r>
              <w:rPr>
                <w:noProof/>
              </w:rPr>
              <w:instrText xml:space="preserve"> PAGEREF _Toc237445983 \h </w:instrText>
            </w:r>
            <w:r>
              <w:rPr>
                <w:noProof/>
              </w:rPr>
            </w:r>
            <w:r>
              <w:rPr>
                <w:noProof/>
              </w:rPr>
              <w:fldChar w:fldCharType="separate"/>
            </w:r>
            <w:r>
              <w:rPr>
                <w:noProof/>
              </w:rPr>
              <w:t>26</w:t>
            </w:r>
            <w:r>
              <w:rPr>
                <w:noProof/>
              </w:rPr>
              <w:fldChar w:fldCharType="end"/>
            </w:r>
          </w:hyperlink>
        </w:p>
        <w:p w14:paraId="4ED8D5F2" w14:textId="5B329208" w:rsidR="00C245E1" w:rsidRDefault="00C245E1">
          <w:pPr>
            <w:pStyle w:val="TOC2"/>
            <w:tabs>
              <w:tab w:val="right" w:leader="dot" w:pos="9736"/>
            </w:tabs>
            <w:rPr>
              <w:rFonts w:asciiTheme="minorHAnsi" w:eastAsiaTheme="minorEastAsia" w:hAnsiTheme="minorHAnsi" w:cstheme="minorBidi"/>
              <w:noProof/>
              <w:kern w:val="2"/>
              <w:sz w:val="24"/>
              <w:szCs w:val="24"/>
              <w14:ligatures w14:val="standardContextual"/>
            </w:rPr>
          </w:pPr>
          <w:hyperlink w:anchor="_Toc237445984" w:history="1">
            <w:r w:rsidRPr="00726C41">
              <w:rPr>
                <w:rStyle w:val="Hyperlink"/>
                <w:noProof/>
              </w:rPr>
              <w:t>19.2 Stock Register</w:t>
            </w:r>
            <w:r>
              <w:rPr>
                <w:noProof/>
              </w:rPr>
              <w:tab/>
            </w:r>
            <w:r>
              <w:rPr>
                <w:noProof/>
              </w:rPr>
              <w:fldChar w:fldCharType="begin"/>
            </w:r>
            <w:r>
              <w:rPr>
                <w:noProof/>
              </w:rPr>
              <w:instrText xml:space="preserve"> PAGEREF _Toc237445984 \h </w:instrText>
            </w:r>
            <w:r>
              <w:rPr>
                <w:noProof/>
              </w:rPr>
            </w:r>
            <w:r>
              <w:rPr>
                <w:noProof/>
              </w:rPr>
              <w:fldChar w:fldCharType="separate"/>
            </w:r>
            <w:r>
              <w:rPr>
                <w:noProof/>
              </w:rPr>
              <w:t>26</w:t>
            </w:r>
            <w:r>
              <w:rPr>
                <w:noProof/>
              </w:rPr>
              <w:fldChar w:fldCharType="end"/>
            </w:r>
          </w:hyperlink>
        </w:p>
        <w:p w14:paraId="6F94844C" w14:textId="6852F7F7" w:rsidR="00C245E1" w:rsidRDefault="00C245E1">
          <w:pPr>
            <w:pStyle w:val="TOC2"/>
            <w:tabs>
              <w:tab w:val="right" w:leader="dot" w:pos="9736"/>
            </w:tabs>
            <w:rPr>
              <w:rFonts w:asciiTheme="minorHAnsi" w:eastAsiaTheme="minorEastAsia" w:hAnsiTheme="minorHAnsi" w:cstheme="minorBidi"/>
              <w:noProof/>
              <w:kern w:val="2"/>
              <w:sz w:val="24"/>
              <w:szCs w:val="24"/>
              <w14:ligatures w14:val="standardContextual"/>
            </w:rPr>
          </w:pPr>
          <w:hyperlink w:anchor="_Toc237445985" w:history="1">
            <w:r w:rsidRPr="00726C41">
              <w:rPr>
                <w:rStyle w:val="Hyperlink"/>
                <w:noProof/>
              </w:rPr>
              <w:t>19.3 Closing Stock Entry</w:t>
            </w:r>
            <w:r>
              <w:rPr>
                <w:noProof/>
              </w:rPr>
              <w:tab/>
            </w:r>
            <w:r>
              <w:rPr>
                <w:noProof/>
              </w:rPr>
              <w:fldChar w:fldCharType="begin"/>
            </w:r>
            <w:r>
              <w:rPr>
                <w:noProof/>
              </w:rPr>
              <w:instrText xml:space="preserve"> PAGEREF _Toc237445985 \h </w:instrText>
            </w:r>
            <w:r>
              <w:rPr>
                <w:noProof/>
              </w:rPr>
            </w:r>
            <w:r>
              <w:rPr>
                <w:noProof/>
              </w:rPr>
              <w:fldChar w:fldCharType="separate"/>
            </w:r>
            <w:r>
              <w:rPr>
                <w:noProof/>
              </w:rPr>
              <w:t>26</w:t>
            </w:r>
            <w:r>
              <w:rPr>
                <w:noProof/>
              </w:rPr>
              <w:fldChar w:fldCharType="end"/>
            </w:r>
          </w:hyperlink>
        </w:p>
        <w:p w14:paraId="2FA43A37" w14:textId="56DA5BB5" w:rsidR="00C245E1" w:rsidRDefault="00C245E1">
          <w:pPr>
            <w:pStyle w:val="TOC1"/>
            <w:tabs>
              <w:tab w:val="right" w:leader="dot" w:pos="9736"/>
            </w:tabs>
            <w:rPr>
              <w:rFonts w:asciiTheme="minorHAnsi" w:eastAsiaTheme="minorEastAsia" w:hAnsiTheme="minorHAnsi" w:cstheme="minorBidi"/>
              <w:noProof/>
              <w:kern w:val="2"/>
              <w:sz w:val="24"/>
              <w:szCs w:val="24"/>
              <w14:ligatures w14:val="standardContextual"/>
            </w:rPr>
          </w:pPr>
          <w:hyperlink w:anchor="_Toc237445986" w:history="1">
            <w:r w:rsidRPr="00726C41">
              <w:rPr>
                <w:rStyle w:val="Hyperlink"/>
                <w:noProof/>
              </w:rPr>
              <w:t>20. Settings</w:t>
            </w:r>
            <w:r>
              <w:rPr>
                <w:noProof/>
              </w:rPr>
              <w:tab/>
            </w:r>
            <w:r>
              <w:rPr>
                <w:noProof/>
              </w:rPr>
              <w:fldChar w:fldCharType="begin"/>
            </w:r>
            <w:r>
              <w:rPr>
                <w:noProof/>
              </w:rPr>
              <w:instrText xml:space="preserve"> PAGEREF _Toc237445986 \h </w:instrText>
            </w:r>
            <w:r>
              <w:rPr>
                <w:noProof/>
              </w:rPr>
            </w:r>
            <w:r>
              <w:rPr>
                <w:noProof/>
              </w:rPr>
              <w:fldChar w:fldCharType="separate"/>
            </w:r>
            <w:r>
              <w:rPr>
                <w:noProof/>
              </w:rPr>
              <w:t>26</w:t>
            </w:r>
            <w:r>
              <w:rPr>
                <w:noProof/>
              </w:rPr>
              <w:fldChar w:fldCharType="end"/>
            </w:r>
          </w:hyperlink>
        </w:p>
        <w:p w14:paraId="4A5A2B51" w14:textId="36479DF9" w:rsidR="00C245E1" w:rsidRDefault="00C245E1">
          <w:pPr>
            <w:pStyle w:val="TOC2"/>
            <w:tabs>
              <w:tab w:val="right" w:leader="dot" w:pos="9736"/>
            </w:tabs>
            <w:rPr>
              <w:rFonts w:asciiTheme="minorHAnsi" w:eastAsiaTheme="minorEastAsia" w:hAnsiTheme="minorHAnsi" w:cstheme="minorBidi"/>
              <w:noProof/>
              <w:kern w:val="2"/>
              <w:sz w:val="24"/>
              <w:szCs w:val="24"/>
              <w14:ligatures w14:val="standardContextual"/>
            </w:rPr>
          </w:pPr>
          <w:hyperlink w:anchor="_Toc237445987" w:history="1">
            <w:r w:rsidRPr="00726C41">
              <w:rPr>
                <w:rStyle w:val="Hyperlink"/>
                <w:noProof/>
              </w:rPr>
              <w:t>20.1 Invoice Settings</w:t>
            </w:r>
            <w:r>
              <w:rPr>
                <w:noProof/>
              </w:rPr>
              <w:tab/>
            </w:r>
            <w:r>
              <w:rPr>
                <w:noProof/>
              </w:rPr>
              <w:fldChar w:fldCharType="begin"/>
            </w:r>
            <w:r>
              <w:rPr>
                <w:noProof/>
              </w:rPr>
              <w:instrText xml:space="preserve"> PAGEREF _Toc237445987 \h </w:instrText>
            </w:r>
            <w:r>
              <w:rPr>
                <w:noProof/>
              </w:rPr>
            </w:r>
            <w:r>
              <w:rPr>
                <w:noProof/>
              </w:rPr>
              <w:fldChar w:fldCharType="separate"/>
            </w:r>
            <w:r>
              <w:rPr>
                <w:noProof/>
              </w:rPr>
              <w:t>26</w:t>
            </w:r>
            <w:r>
              <w:rPr>
                <w:noProof/>
              </w:rPr>
              <w:fldChar w:fldCharType="end"/>
            </w:r>
          </w:hyperlink>
        </w:p>
        <w:p w14:paraId="003CAC61" w14:textId="0E99BD52" w:rsidR="00C245E1" w:rsidRDefault="00C245E1">
          <w:pPr>
            <w:pStyle w:val="TOC2"/>
            <w:tabs>
              <w:tab w:val="right" w:leader="dot" w:pos="9736"/>
            </w:tabs>
            <w:rPr>
              <w:rFonts w:asciiTheme="minorHAnsi" w:eastAsiaTheme="minorEastAsia" w:hAnsiTheme="minorHAnsi" w:cstheme="minorBidi"/>
              <w:noProof/>
              <w:kern w:val="2"/>
              <w:sz w:val="24"/>
              <w:szCs w:val="24"/>
              <w14:ligatures w14:val="standardContextual"/>
            </w:rPr>
          </w:pPr>
          <w:hyperlink w:anchor="_Toc237445988" w:history="1">
            <w:r w:rsidRPr="00726C41">
              <w:rPr>
                <w:rStyle w:val="Hyperlink"/>
                <w:noProof/>
              </w:rPr>
              <w:t>20.2 Numbering Pattern</w:t>
            </w:r>
            <w:r>
              <w:rPr>
                <w:noProof/>
              </w:rPr>
              <w:tab/>
            </w:r>
            <w:r>
              <w:rPr>
                <w:noProof/>
              </w:rPr>
              <w:fldChar w:fldCharType="begin"/>
            </w:r>
            <w:r>
              <w:rPr>
                <w:noProof/>
              </w:rPr>
              <w:instrText xml:space="preserve"> PAGEREF _Toc237445988 \h </w:instrText>
            </w:r>
            <w:r>
              <w:rPr>
                <w:noProof/>
              </w:rPr>
            </w:r>
            <w:r>
              <w:rPr>
                <w:noProof/>
              </w:rPr>
              <w:fldChar w:fldCharType="separate"/>
            </w:r>
            <w:r>
              <w:rPr>
                <w:noProof/>
              </w:rPr>
              <w:t>27</w:t>
            </w:r>
            <w:r>
              <w:rPr>
                <w:noProof/>
              </w:rPr>
              <w:fldChar w:fldCharType="end"/>
            </w:r>
          </w:hyperlink>
        </w:p>
        <w:p w14:paraId="32ADB292" w14:textId="221CDA35" w:rsidR="00C245E1" w:rsidRDefault="00C245E1">
          <w:pPr>
            <w:pStyle w:val="TOC1"/>
            <w:tabs>
              <w:tab w:val="right" w:leader="dot" w:pos="9736"/>
            </w:tabs>
            <w:rPr>
              <w:rFonts w:asciiTheme="minorHAnsi" w:eastAsiaTheme="minorEastAsia" w:hAnsiTheme="minorHAnsi" w:cstheme="minorBidi"/>
              <w:noProof/>
              <w:kern w:val="2"/>
              <w:sz w:val="24"/>
              <w:szCs w:val="24"/>
              <w14:ligatures w14:val="standardContextual"/>
            </w:rPr>
          </w:pPr>
          <w:hyperlink w:anchor="_Toc237445989" w:history="1">
            <w:r w:rsidRPr="00726C41">
              <w:rPr>
                <w:rStyle w:val="Hyperlink"/>
                <w:noProof/>
              </w:rPr>
              <w:t>21. CA Practice Portal</w:t>
            </w:r>
            <w:r>
              <w:rPr>
                <w:noProof/>
              </w:rPr>
              <w:tab/>
            </w:r>
            <w:r>
              <w:rPr>
                <w:noProof/>
              </w:rPr>
              <w:fldChar w:fldCharType="begin"/>
            </w:r>
            <w:r>
              <w:rPr>
                <w:noProof/>
              </w:rPr>
              <w:instrText xml:space="preserve"> PAGEREF _Toc237445989 \h </w:instrText>
            </w:r>
            <w:r>
              <w:rPr>
                <w:noProof/>
              </w:rPr>
            </w:r>
            <w:r>
              <w:rPr>
                <w:noProof/>
              </w:rPr>
              <w:fldChar w:fldCharType="separate"/>
            </w:r>
            <w:r>
              <w:rPr>
                <w:noProof/>
              </w:rPr>
              <w:t>27</w:t>
            </w:r>
            <w:r>
              <w:rPr>
                <w:noProof/>
              </w:rPr>
              <w:fldChar w:fldCharType="end"/>
            </w:r>
          </w:hyperlink>
        </w:p>
        <w:p w14:paraId="4CA860C2" w14:textId="3E79CB85" w:rsidR="00C245E1" w:rsidRDefault="00C245E1">
          <w:pPr>
            <w:pStyle w:val="TOC2"/>
            <w:tabs>
              <w:tab w:val="right" w:leader="dot" w:pos="9736"/>
            </w:tabs>
            <w:rPr>
              <w:rFonts w:asciiTheme="minorHAnsi" w:eastAsiaTheme="minorEastAsia" w:hAnsiTheme="minorHAnsi" w:cstheme="minorBidi"/>
              <w:noProof/>
              <w:kern w:val="2"/>
              <w:sz w:val="24"/>
              <w:szCs w:val="24"/>
              <w14:ligatures w14:val="standardContextual"/>
            </w:rPr>
          </w:pPr>
          <w:hyperlink w:anchor="_Toc237445990" w:history="1">
            <w:r w:rsidRPr="00726C41">
              <w:rPr>
                <w:rStyle w:val="Hyperlink"/>
                <w:noProof/>
              </w:rPr>
              <w:t>21.1 Inviting a Chartered Accountant (CA)</w:t>
            </w:r>
            <w:r>
              <w:rPr>
                <w:noProof/>
              </w:rPr>
              <w:tab/>
            </w:r>
            <w:r>
              <w:rPr>
                <w:noProof/>
              </w:rPr>
              <w:fldChar w:fldCharType="begin"/>
            </w:r>
            <w:r>
              <w:rPr>
                <w:noProof/>
              </w:rPr>
              <w:instrText xml:space="preserve"> PAGEREF _Toc237445990 \h </w:instrText>
            </w:r>
            <w:r>
              <w:rPr>
                <w:noProof/>
              </w:rPr>
            </w:r>
            <w:r>
              <w:rPr>
                <w:noProof/>
              </w:rPr>
              <w:fldChar w:fldCharType="separate"/>
            </w:r>
            <w:r>
              <w:rPr>
                <w:noProof/>
              </w:rPr>
              <w:t>27</w:t>
            </w:r>
            <w:r>
              <w:rPr>
                <w:noProof/>
              </w:rPr>
              <w:fldChar w:fldCharType="end"/>
            </w:r>
          </w:hyperlink>
        </w:p>
        <w:p w14:paraId="7294D2E8" w14:textId="3EEBF512" w:rsidR="00C245E1" w:rsidRDefault="00C245E1">
          <w:pPr>
            <w:pStyle w:val="TOC2"/>
            <w:tabs>
              <w:tab w:val="right" w:leader="dot" w:pos="9736"/>
            </w:tabs>
            <w:rPr>
              <w:rFonts w:asciiTheme="minorHAnsi" w:eastAsiaTheme="minorEastAsia" w:hAnsiTheme="minorHAnsi" w:cstheme="minorBidi"/>
              <w:noProof/>
              <w:kern w:val="2"/>
              <w:sz w:val="24"/>
              <w:szCs w:val="24"/>
              <w14:ligatures w14:val="standardContextual"/>
            </w:rPr>
          </w:pPr>
          <w:hyperlink w:anchor="_Toc237445991" w:history="1">
            <w:r w:rsidRPr="00726C41">
              <w:rPr>
                <w:rStyle w:val="Hyperlink"/>
                <w:noProof/>
              </w:rPr>
              <w:t>21.2 CA Login and Password Update Flow</w:t>
            </w:r>
            <w:r>
              <w:rPr>
                <w:noProof/>
              </w:rPr>
              <w:tab/>
            </w:r>
            <w:r>
              <w:rPr>
                <w:noProof/>
              </w:rPr>
              <w:fldChar w:fldCharType="begin"/>
            </w:r>
            <w:r>
              <w:rPr>
                <w:noProof/>
              </w:rPr>
              <w:instrText xml:space="preserve"> PAGEREF _Toc237445991 \h </w:instrText>
            </w:r>
            <w:r>
              <w:rPr>
                <w:noProof/>
              </w:rPr>
            </w:r>
            <w:r>
              <w:rPr>
                <w:noProof/>
              </w:rPr>
              <w:fldChar w:fldCharType="separate"/>
            </w:r>
            <w:r>
              <w:rPr>
                <w:noProof/>
              </w:rPr>
              <w:t>27</w:t>
            </w:r>
            <w:r>
              <w:rPr>
                <w:noProof/>
              </w:rPr>
              <w:fldChar w:fldCharType="end"/>
            </w:r>
          </w:hyperlink>
        </w:p>
        <w:p w14:paraId="526C05B7" w14:textId="21A576D5" w:rsidR="00C245E1" w:rsidRDefault="00C245E1">
          <w:pPr>
            <w:pStyle w:val="TOC2"/>
            <w:tabs>
              <w:tab w:val="right" w:leader="dot" w:pos="9736"/>
            </w:tabs>
            <w:rPr>
              <w:rFonts w:asciiTheme="minorHAnsi" w:eastAsiaTheme="minorEastAsia" w:hAnsiTheme="minorHAnsi" w:cstheme="minorBidi"/>
              <w:noProof/>
              <w:kern w:val="2"/>
              <w:sz w:val="24"/>
              <w:szCs w:val="24"/>
              <w14:ligatures w14:val="standardContextual"/>
            </w:rPr>
          </w:pPr>
          <w:hyperlink w:anchor="_Toc237445992" w:history="1">
            <w:r w:rsidRPr="00726C41">
              <w:rPr>
                <w:rStyle w:val="Hyperlink"/>
                <w:noProof/>
              </w:rPr>
              <w:t>21.3 Managing CA Invites</w:t>
            </w:r>
            <w:r>
              <w:rPr>
                <w:noProof/>
              </w:rPr>
              <w:tab/>
            </w:r>
            <w:r>
              <w:rPr>
                <w:noProof/>
              </w:rPr>
              <w:fldChar w:fldCharType="begin"/>
            </w:r>
            <w:r>
              <w:rPr>
                <w:noProof/>
              </w:rPr>
              <w:instrText xml:space="preserve"> PAGEREF _Toc237445992 \h </w:instrText>
            </w:r>
            <w:r>
              <w:rPr>
                <w:noProof/>
              </w:rPr>
            </w:r>
            <w:r>
              <w:rPr>
                <w:noProof/>
              </w:rPr>
              <w:fldChar w:fldCharType="separate"/>
            </w:r>
            <w:r>
              <w:rPr>
                <w:noProof/>
              </w:rPr>
              <w:t>28</w:t>
            </w:r>
            <w:r>
              <w:rPr>
                <w:noProof/>
              </w:rPr>
              <w:fldChar w:fldCharType="end"/>
            </w:r>
          </w:hyperlink>
        </w:p>
        <w:p w14:paraId="15242C01" w14:textId="36D32FC0" w:rsidR="00C245E1" w:rsidRDefault="00C245E1">
          <w:pPr>
            <w:pStyle w:val="TOC1"/>
            <w:tabs>
              <w:tab w:val="right" w:leader="dot" w:pos="9736"/>
            </w:tabs>
            <w:rPr>
              <w:rFonts w:asciiTheme="minorHAnsi" w:eastAsiaTheme="minorEastAsia" w:hAnsiTheme="minorHAnsi" w:cstheme="minorBidi"/>
              <w:noProof/>
              <w:kern w:val="2"/>
              <w:sz w:val="24"/>
              <w:szCs w:val="24"/>
              <w14:ligatures w14:val="standardContextual"/>
            </w:rPr>
          </w:pPr>
          <w:hyperlink w:anchor="_Toc237445993" w:history="1">
            <w:r w:rsidRPr="00726C41">
              <w:rPr>
                <w:rStyle w:val="Hyperlink"/>
                <w:noProof/>
              </w:rPr>
              <w:t>22. HR &amp; Payroll (Optional add-on)</w:t>
            </w:r>
            <w:r>
              <w:rPr>
                <w:noProof/>
              </w:rPr>
              <w:tab/>
            </w:r>
            <w:r>
              <w:rPr>
                <w:noProof/>
              </w:rPr>
              <w:fldChar w:fldCharType="begin"/>
            </w:r>
            <w:r>
              <w:rPr>
                <w:noProof/>
              </w:rPr>
              <w:instrText xml:space="preserve"> PAGEREF _Toc237445993 \h </w:instrText>
            </w:r>
            <w:r>
              <w:rPr>
                <w:noProof/>
              </w:rPr>
            </w:r>
            <w:r>
              <w:rPr>
                <w:noProof/>
              </w:rPr>
              <w:fldChar w:fldCharType="separate"/>
            </w:r>
            <w:r>
              <w:rPr>
                <w:noProof/>
              </w:rPr>
              <w:t>28</w:t>
            </w:r>
            <w:r>
              <w:rPr>
                <w:noProof/>
              </w:rPr>
              <w:fldChar w:fldCharType="end"/>
            </w:r>
          </w:hyperlink>
        </w:p>
        <w:p w14:paraId="27B8D2C5" w14:textId="2A068311" w:rsidR="00C245E1" w:rsidRDefault="00C245E1">
          <w:pPr>
            <w:pStyle w:val="TOC2"/>
            <w:tabs>
              <w:tab w:val="right" w:leader="dot" w:pos="9736"/>
            </w:tabs>
            <w:rPr>
              <w:rFonts w:asciiTheme="minorHAnsi" w:eastAsiaTheme="minorEastAsia" w:hAnsiTheme="minorHAnsi" w:cstheme="minorBidi"/>
              <w:noProof/>
              <w:kern w:val="2"/>
              <w:sz w:val="24"/>
              <w:szCs w:val="24"/>
              <w14:ligatures w14:val="standardContextual"/>
            </w:rPr>
          </w:pPr>
          <w:hyperlink w:anchor="_Toc237445994" w:history="1">
            <w:r w:rsidRPr="00726C41">
              <w:rPr>
                <w:rStyle w:val="Hyperlink"/>
                <w:noProof/>
              </w:rPr>
              <w:t>22.1 Activating HR &amp; Payroll</w:t>
            </w:r>
            <w:r>
              <w:rPr>
                <w:noProof/>
              </w:rPr>
              <w:tab/>
            </w:r>
            <w:r>
              <w:rPr>
                <w:noProof/>
              </w:rPr>
              <w:fldChar w:fldCharType="begin"/>
            </w:r>
            <w:r>
              <w:rPr>
                <w:noProof/>
              </w:rPr>
              <w:instrText xml:space="preserve"> PAGEREF _Toc237445994 \h </w:instrText>
            </w:r>
            <w:r>
              <w:rPr>
                <w:noProof/>
              </w:rPr>
            </w:r>
            <w:r>
              <w:rPr>
                <w:noProof/>
              </w:rPr>
              <w:fldChar w:fldCharType="separate"/>
            </w:r>
            <w:r>
              <w:rPr>
                <w:noProof/>
              </w:rPr>
              <w:t>28</w:t>
            </w:r>
            <w:r>
              <w:rPr>
                <w:noProof/>
              </w:rPr>
              <w:fldChar w:fldCharType="end"/>
            </w:r>
          </w:hyperlink>
        </w:p>
        <w:p w14:paraId="787A9014" w14:textId="439D5420" w:rsidR="00C245E1" w:rsidRDefault="00C245E1">
          <w:pPr>
            <w:pStyle w:val="TOC2"/>
            <w:tabs>
              <w:tab w:val="right" w:leader="dot" w:pos="9736"/>
            </w:tabs>
            <w:rPr>
              <w:rFonts w:asciiTheme="minorHAnsi" w:eastAsiaTheme="minorEastAsia" w:hAnsiTheme="minorHAnsi" w:cstheme="minorBidi"/>
              <w:noProof/>
              <w:kern w:val="2"/>
              <w:sz w:val="24"/>
              <w:szCs w:val="24"/>
              <w14:ligatures w14:val="standardContextual"/>
            </w:rPr>
          </w:pPr>
          <w:hyperlink w:anchor="_Toc237445995" w:history="1">
            <w:r w:rsidRPr="00726C41">
              <w:rPr>
                <w:rStyle w:val="Hyperlink"/>
                <w:noProof/>
              </w:rPr>
              <w:t>22.2 Salary Structures</w:t>
            </w:r>
            <w:r>
              <w:rPr>
                <w:noProof/>
              </w:rPr>
              <w:tab/>
            </w:r>
            <w:r>
              <w:rPr>
                <w:noProof/>
              </w:rPr>
              <w:fldChar w:fldCharType="begin"/>
            </w:r>
            <w:r>
              <w:rPr>
                <w:noProof/>
              </w:rPr>
              <w:instrText xml:space="preserve"> PAGEREF _Toc237445995 \h </w:instrText>
            </w:r>
            <w:r>
              <w:rPr>
                <w:noProof/>
              </w:rPr>
            </w:r>
            <w:r>
              <w:rPr>
                <w:noProof/>
              </w:rPr>
              <w:fldChar w:fldCharType="separate"/>
            </w:r>
            <w:r>
              <w:rPr>
                <w:noProof/>
              </w:rPr>
              <w:t>28</w:t>
            </w:r>
            <w:r>
              <w:rPr>
                <w:noProof/>
              </w:rPr>
              <w:fldChar w:fldCharType="end"/>
            </w:r>
          </w:hyperlink>
        </w:p>
        <w:p w14:paraId="10F6382B" w14:textId="787F4CAD" w:rsidR="00C245E1" w:rsidRDefault="00C245E1">
          <w:pPr>
            <w:pStyle w:val="TOC2"/>
            <w:tabs>
              <w:tab w:val="right" w:leader="dot" w:pos="9736"/>
            </w:tabs>
            <w:rPr>
              <w:rFonts w:asciiTheme="minorHAnsi" w:eastAsiaTheme="minorEastAsia" w:hAnsiTheme="minorHAnsi" w:cstheme="minorBidi"/>
              <w:noProof/>
              <w:kern w:val="2"/>
              <w:sz w:val="24"/>
              <w:szCs w:val="24"/>
              <w14:ligatures w14:val="standardContextual"/>
            </w:rPr>
          </w:pPr>
          <w:hyperlink w:anchor="_Toc237445996" w:history="1">
            <w:r w:rsidRPr="00726C41">
              <w:rPr>
                <w:rStyle w:val="Hyperlink"/>
                <w:noProof/>
              </w:rPr>
              <w:t>22.3 Adding an Employee</w:t>
            </w:r>
            <w:r>
              <w:rPr>
                <w:noProof/>
              </w:rPr>
              <w:tab/>
            </w:r>
            <w:r>
              <w:rPr>
                <w:noProof/>
              </w:rPr>
              <w:fldChar w:fldCharType="begin"/>
            </w:r>
            <w:r>
              <w:rPr>
                <w:noProof/>
              </w:rPr>
              <w:instrText xml:space="preserve"> PAGEREF _Toc237445996 \h </w:instrText>
            </w:r>
            <w:r>
              <w:rPr>
                <w:noProof/>
              </w:rPr>
            </w:r>
            <w:r>
              <w:rPr>
                <w:noProof/>
              </w:rPr>
              <w:fldChar w:fldCharType="separate"/>
            </w:r>
            <w:r>
              <w:rPr>
                <w:noProof/>
              </w:rPr>
              <w:t>29</w:t>
            </w:r>
            <w:r>
              <w:rPr>
                <w:noProof/>
              </w:rPr>
              <w:fldChar w:fldCharType="end"/>
            </w:r>
          </w:hyperlink>
        </w:p>
        <w:p w14:paraId="50D5887C" w14:textId="085321C9" w:rsidR="00C245E1" w:rsidRDefault="00C245E1">
          <w:pPr>
            <w:pStyle w:val="TOC2"/>
            <w:tabs>
              <w:tab w:val="right" w:leader="dot" w:pos="9736"/>
            </w:tabs>
            <w:rPr>
              <w:rFonts w:asciiTheme="minorHAnsi" w:eastAsiaTheme="minorEastAsia" w:hAnsiTheme="minorHAnsi" w:cstheme="minorBidi"/>
              <w:noProof/>
              <w:kern w:val="2"/>
              <w:sz w:val="24"/>
              <w:szCs w:val="24"/>
              <w14:ligatures w14:val="standardContextual"/>
            </w:rPr>
          </w:pPr>
          <w:hyperlink w:anchor="_Toc237445997" w:history="1">
            <w:r w:rsidRPr="00726C41">
              <w:rPr>
                <w:rStyle w:val="Hyperlink"/>
                <w:noProof/>
              </w:rPr>
              <w:t>22.4 Appointment &amp; Joining Letters</w:t>
            </w:r>
            <w:r>
              <w:rPr>
                <w:noProof/>
              </w:rPr>
              <w:tab/>
            </w:r>
            <w:r>
              <w:rPr>
                <w:noProof/>
              </w:rPr>
              <w:fldChar w:fldCharType="begin"/>
            </w:r>
            <w:r>
              <w:rPr>
                <w:noProof/>
              </w:rPr>
              <w:instrText xml:space="preserve"> PAGEREF _Toc237445997 \h </w:instrText>
            </w:r>
            <w:r>
              <w:rPr>
                <w:noProof/>
              </w:rPr>
            </w:r>
            <w:r>
              <w:rPr>
                <w:noProof/>
              </w:rPr>
              <w:fldChar w:fldCharType="separate"/>
            </w:r>
            <w:r>
              <w:rPr>
                <w:noProof/>
              </w:rPr>
              <w:t>29</w:t>
            </w:r>
            <w:r>
              <w:rPr>
                <w:noProof/>
              </w:rPr>
              <w:fldChar w:fldCharType="end"/>
            </w:r>
          </w:hyperlink>
        </w:p>
        <w:p w14:paraId="2AE1E619" w14:textId="5E9594A0" w:rsidR="00C245E1" w:rsidRDefault="00C245E1">
          <w:pPr>
            <w:pStyle w:val="TOC2"/>
            <w:tabs>
              <w:tab w:val="right" w:leader="dot" w:pos="9736"/>
            </w:tabs>
            <w:rPr>
              <w:rFonts w:asciiTheme="minorHAnsi" w:eastAsiaTheme="minorEastAsia" w:hAnsiTheme="minorHAnsi" w:cstheme="minorBidi"/>
              <w:noProof/>
              <w:kern w:val="2"/>
              <w:sz w:val="24"/>
              <w:szCs w:val="24"/>
              <w14:ligatures w14:val="standardContextual"/>
            </w:rPr>
          </w:pPr>
          <w:hyperlink w:anchor="_Toc237445998" w:history="1">
            <w:r w:rsidRPr="00726C41">
              <w:rPr>
                <w:rStyle w:val="Hyperlink"/>
                <w:noProof/>
              </w:rPr>
              <w:t>22.5 Running Payroll</w:t>
            </w:r>
            <w:r>
              <w:rPr>
                <w:noProof/>
              </w:rPr>
              <w:tab/>
            </w:r>
            <w:r>
              <w:rPr>
                <w:noProof/>
              </w:rPr>
              <w:fldChar w:fldCharType="begin"/>
            </w:r>
            <w:r>
              <w:rPr>
                <w:noProof/>
              </w:rPr>
              <w:instrText xml:space="preserve"> PAGEREF _Toc237445998 \h </w:instrText>
            </w:r>
            <w:r>
              <w:rPr>
                <w:noProof/>
              </w:rPr>
            </w:r>
            <w:r>
              <w:rPr>
                <w:noProof/>
              </w:rPr>
              <w:fldChar w:fldCharType="separate"/>
            </w:r>
            <w:r>
              <w:rPr>
                <w:noProof/>
              </w:rPr>
              <w:t>29</w:t>
            </w:r>
            <w:r>
              <w:rPr>
                <w:noProof/>
              </w:rPr>
              <w:fldChar w:fldCharType="end"/>
            </w:r>
          </w:hyperlink>
        </w:p>
        <w:p w14:paraId="374519E2" w14:textId="0C09F6DF" w:rsidR="00C245E1" w:rsidRDefault="00C245E1">
          <w:pPr>
            <w:pStyle w:val="TOC2"/>
            <w:tabs>
              <w:tab w:val="right" w:leader="dot" w:pos="9736"/>
            </w:tabs>
            <w:rPr>
              <w:rFonts w:asciiTheme="minorHAnsi" w:eastAsiaTheme="minorEastAsia" w:hAnsiTheme="minorHAnsi" w:cstheme="minorBidi"/>
              <w:noProof/>
              <w:kern w:val="2"/>
              <w:sz w:val="24"/>
              <w:szCs w:val="24"/>
              <w14:ligatures w14:val="standardContextual"/>
            </w:rPr>
          </w:pPr>
          <w:hyperlink w:anchor="_Toc237445999" w:history="1">
            <w:r w:rsidRPr="00726C41">
              <w:rPr>
                <w:rStyle w:val="Hyperlink"/>
                <w:noProof/>
              </w:rPr>
              <w:t>22.6 Leave Management</w:t>
            </w:r>
            <w:r>
              <w:rPr>
                <w:noProof/>
              </w:rPr>
              <w:tab/>
            </w:r>
            <w:r>
              <w:rPr>
                <w:noProof/>
              </w:rPr>
              <w:fldChar w:fldCharType="begin"/>
            </w:r>
            <w:r>
              <w:rPr>
                <w:noProof/>
              </w:rPr>
              <w:instrText xml:space="preserve"> PAGEREF _Toc237445999 \h </w:instrText>
            </w:r>
            <w:r>
              <w:rPr>
                <w:noProof/>
              </w:rPr>
            </w:r>
            <w:r>
              <w:rPr>
                <w:noProof/>
              </w:rPr>
              <w:fldChar w:fldCharType="separate"/>
            </w:r>
            <w:r>
              <w:rPr>
                <w:noProof/>
              </w:rPr>
              <w:t>29</w:t>
            </w:r>
            <w:r>
              <w:rPr>
                <w:noProof/>
              </w:rPr>
              <w:fldChar w:fldCharType="end"/>
            </w:r>
          </w:hyperlink>
        </w:p>
        <w:p w14:paraId="70FED3E8" w14:textId="2DD5814A" w:rsidR="00C245E1" w:rsidRDefault="00C245E1">
          <w:pPr>
            <w:pStyle w:val="TOC2"/>
            <w:tabs>
              <w:tab w:val="right" w:leader="dot" w:pos="9736"/>
            </w:tabs>
            <w:rPr>
              <w:rFonts w:asciiTheme="minorHAnsi" w:eastAsiaTheme="minorEastAsia" w:hAnsiTheme="minorHAnsi" w:cstheme="minorBidi"/>
              <w:noProof/>
              <w:kern w:val="2"/>
              <w:sz w:val="24"/>
              <w:szCs w:val="24"/>
              <w14:ligatures w14:val="standardContextual"/>
            </w:rPr>
          </w:pPr>
          <w:hyperlink w:anchor="_Toc237446000" w:history="1">
            <w:r w:rsidRPr="00726C41">
              <w:rPr>
                <w:rStyle w:val="Hyperlink"/>
                <w:noProof/>
              </w:rPr>
              <w:t>22.7 Form 12BB (Investment Declarations)</w:t>
            </w:r>
            <w:r>
              <w:rPr>
                <w:noProof/>
              </w:rPr>
              <w:tab/>
            </w:r>
            <w:r>
              <w:rPr>
                <w:noProof/>
              </w:rPr>
              <w:fldChar w:fldCharType="begin"/>
            </w:r>
            <w:r>
              <w:rPr>
                <w:noProof/>
              </w:rPr>
              <w:instrText xml:space="preserve"> PAGEREF _Toc237446000 \h </w:instrText>
            </w:r>
            <w:r>
              <w:rPr>
                <w:noProof/>
              </w:rPr>
            </w:r>
            <w:r>
              <w:rPr>
                <w:noProof/>
              </w:rPr>
              <w:fldChar w:fldCharType="separate"/>
            </w:r>
            <w:r>
              <w:rPr>
                <w:noProof/>
              </w:rPr>
              <w:t>29</w:t>
            </w:r>
            <w:r>
              <w:rPr>
                <w:noProof/>
              </w:rPr>
              <w:fldChar w:fldCharType="end"/>
            </w:r>
          </w:hyperlink>
        </w:p>
        <w:p w14:paraId="7B145F31" w14:textId="57E7B717" w:rsidR="00C245E1" w:rsidRDefault="00C245E1">
          <w:pPr>
            <w:pStyle w:val="TOC2"/>
            <w:tabs>
              <w:tab w:val="right" w:leader="dot" w:pos="9736"/>
            </w:tabs>
            <w:rPr>
              <w:rFonts w:asciiTheme="minorHAnsi" w:eastAsiaTheme="minorEastAsia" w:hAnsiTheme="minorHAnsi" w:cstheme="minorBidi"/>
              <w:noProof/>
              <w:kern w:val="2"/>
              <w:sz w:val="24"/>
              <w:szCs w:val="24"/>
              <w14:ligatures w14:val="standardContextual"/>
            </w:rPr>
          </w:pPr>
          <w:hyperlink w:anchor="_Toc237446001" w:history="1">
            <w:r w:rsidRPr="00726C41">
              <w:rPr>
                <w:rStyle w:val="Hyperlink"/>
                <w:noProof/>
              </w:rPr>
              <w:t>22.8 Full &amp; Final Settlement</w:t>
            </w:r>
            <w:r>
              <w:rPr>
                <w:noProof/>
              </w:rPr>
              <w:tab/>
            </w:r>
            <w:r>
              <w:rPr>
                <w:noProof/>
              </w:rPr>
              <w:fldChar w:fldCharType="begin"/>
            </w:r>
            <w:r>
              <w:rPr>
                <w:noProof/>
              </w:rPr>
              <w:instrText xml:space="preserve"> PAGEREF _Toc237446001 \h </w:instrText>
            </w:r>
            <w:r>
              <w:rPr>
                <w:noProof/>
              </w:rPr>
            </w:r>
            <w:r>
              <w:rPr>
                <w:noProof/>
              </w:rPr>
              <w:fldChar w:fldCharType="separate"/>
            </w:r>
            <w:r>
              <w:rPr>
                <w:noProof/>
              </w:rPr>
              <w:t>29</w:t>
            </w:r>
            <w:r>
              <w:rPr>
                <w:noProof/>
              </w:rPr>
              <w:fldChar w:fldCharType="end"/>
            </w:r>
          </w:hyperlink>
        </w:p>
        <w:p w14:paraId="5794DB01" w14:textId="7E5F77A8" w:rsidR="00C245E1" w:rsidRDefault="00C245E1">
          <w:pPr>
            <w:pStyle w:val="TOC2"/>
            <w:tabs>
              <w:tab w:val="right" w:leader="dot" w:pos="9736"/>
            </w:tabs>
            <w:rPr>
              <w:rFonts w:asciiTheme="minorHAnsi" w:eastAsiaTheme="minorEastAsia" w:hAnsiTheme="minorHAnsi" w:cstheme="minorBidi"/>
              <w:noProof/>
              <w:kern w:val="2"/>
              <w:sz w:val="24"/>
              <w:szCs w:val="24"/>
              <w14:ligatures w14:val="standardContextual"/>
            </w:rPr>
          </w:pPr>
          <w:hyperlink w:anchor="_Toc237446002" w:history="1">
            <w:r w:rsidRPr="00726C41">
              <w:rPr>
                <w:rStyle w:val="Hyperlink"/>
                <w:noProof/>
              </w:rPr>
              <w:t>22.9 Analytics</w:t>
            </w:r>
            <w:r>
              <w:rPr>
                <w:noProof/>
              </w:rPr>
              <w:tab/>
            </w:r>
            <w:r>
              <w:rPr>
                <w:noProof/>
              </w:rPr>
              <w:fldChar w:fldCharType="begin"/>
            </w:r>
            <w:r>
              <w:rPr>
                <w:noProof/>
              </w:rPr>
              <w:instrText xml:space="preserve"> PAGEREF _Toc237446002 \h </w:instrText>
            </w:r>
            <w:r>
              <w:rPr>
                <w:noProof/>
              </w:rPr>
            </w:r>
            <w:r>
              <w:rPr>
                <w:noProof/>
              </w:rPr>
              <w:fldChar w:fldCharType="separate"/>
            </w:r>
            <w:r>
              <w:rPr>
                <w:noProof/>
              </w:rPr>
              <w:t>29</w:t>
            </w:r>
            <w:r>
              <w:rPr>
                <w:noProof/>
              </w:rPr>
              <w:fldChar w:fldCharType="end"/>
            </w:r>
          </w:hyperlink>
        </w:p>
        <w:p w14:paraId="04A2871D" w14:textId="1E24268C" w:rsidR="00C245E1" w:rsidRDefault="00C245E1">
          <w:pPr>
            <w:pStyle w:val="TOC1"/>
            <w:tabs>
              <w:tab w:val="right" w:leader="dot" w:pos="9736"/>
            </w:tabs>
            <w:rPr>
              <w:rFonts w:asciiTheme="minorHAnsi" w:eastAsiaTheme="minorEastAsia" w:hAnsiTheme="minorHAnsi" w:cstheme="minorBidi"/>
              <w:noProof/>
              <w:kern w:val="2"/>
              <w:sz w:val="24"/>
              <w:szCs w:val="24"/>
              <w14:ligatures w14:val="standardContextual"/>
            </w:rPr>
          </w:pPr>
          <w:hyperlink w:anchor="_Toc237446003" w:history="1">
            <w:r w:rsidRPr="00726C41">
              <w:rPr>
                <w:rStyle w:val="Hyperlink"/>
                <w:noProof/>
              </w:rPr>
              <w:t>23. Manufacturing &amp; Cost Centres (Optional add-on)</w:t>
            </w:r>
            <w:r>
              <w:rPr>
                <w:noProof/>
              </w:rPr>
              <w:tab/>
            </w:r>
            <w:r>
              <w:rPr>
                <w:noProof/>
              </w:rPr>
              <w:fldChar w:fldCharType="begin"/>
            </w:r>
            <w:r>
              <w:rPr>
                <w:noProof/>
              </w:rPr>
              <w:instrText xml:space="preserve"> PAGEREF _Toc237446003 \h </w:instrText>
            </w:r>
            <w:r>
              <w:rPr>
                <w:noProof/>
              </w:rPr>
            </w:r>
            <w:r>
              <w:rPr>
                <w:noProof/>
              </w:rPr>
              <w:fldChar w:fldCharType="separate"/>
            </w:r>
            <w:r>
              <w:rPr>
                <w:noProof/>
              </w:rPr>
              <w:t>29</w:t>
            </w:r>
            <w:r>
              <w:rPr>
                <w:noProof/>
              </w:rPr>
              <w:fldChar w:fldCharType="end"/>
            </w:r>
          </w:hyperlink>
        </w:p>
        <w:p w14:paraId="6A261D87" w14:textId="2E3A3725" w:rsidR="00C245E1" w:rsidRDefault="00C245E1">
          <w:pPr>
            <w:pStyle w:val="TOC2"/>
            <w:tabs>
              <w:tab w:val="right" w:leader="dot" w:pos="9736"/>
            </w:tabs>
            <w:rPr>
              <w:rFonts w:asciiTheme="minorHAnsi" w:eastAsiaTheme="minorEastAsia" w:hAnsiTheme="minorHAnsi" w:cstheme="minorBidi"/>
              <w:noProof/>
              <w:kern w:val="2"/>
              <w:sz w:val="24"/>
              <w:szCs w:val="24"/>
              <w14:ligatures w14:val="standardContextual"/>
            </w:rPr>
          </w:pPr>
          <w:hyperlink w:anchor="_Toc237446004" w:history="1">
            <w:r w:rsidRPr="00726C41">
              <w:rPr>
                <w:rStyle w:val="Hyperlink"/>
                <w:noProof/>
              </w:rPr>
              <w:t>23.1 Activating the Add-on</w:t>
            </w:r>
            <w:r>
              <w:rPr>
                <w:noProof/>
              </w:rPr>
              <w:tab/>
            </w:r>
            <w:r>
              <w:rPr>
                <w:noProof/>
              </w:rPr>
              <w:fldChar w:fldCharType="begin"/>
            </w:r>
            <w:r>
              <w:rPr>
                <w:noProof/>
              </w:rPr>
              <w:instrText xml:space="preserve"> PAGEREF _Toc237446004 \h </w:instrText>
            </w:r>
            <w:r>
              <w:rPr>
                <w:noProof/>
              </w:rPr>
            </w:r>
            <w:r>
              <w:rPr>
                <w:noProof/>
              </w:rPr>
              <w:fldChar w:fldCharType="separate"/>
            </w:r>
            <w:r>
              <w:rPr>
                <w:noProof/>
              </w:rPr>
              <w:t>30</w:t>
            </w:r>
            <w:r>
              <w:rPr>
                <w:noProof/>
              </w:rPr>
              <w:fldChar w:fldCharType="end"/>
            </w:r>
          </w:hyperlink>
        </w:p>
        <w:p w14:paraId="5347B482" w14:textId="7703EAA4" w:rsidR="00C245E1" w:rsidRDefault="00C245E1">
          <w:pPr>
            <w:pStyle w:val="TOC2"/>
            <w:tabs>
              <w:tab w:val="right" w:leader="dot" w:pos="9736"/>
            </w:tabs>
            <w:rPr>
              <w:rFonts w:asciiTheme="minorHAnsi" w:eastAsiaTheme="minorEastAsia" w:hAnsiTheme="minorHAnsi" w:cstheme="minorBidi"/>
              <w:noProof/>
              <w:kern w:val="2"/>
              <w:sz w:val="24"/>
              <w:szCs w:val="24"/>
              <w14:ligatures w14:val="standardContextual"/>
            </w:rPr>
          </w:pPr>
          <w:hyperlink w:anchor="_Toc237446005" w:history="1">
            <w:r w:rsidRPr="00726C41">
              <w:rPr>
                <w:rStyle w:val="Hyperlink"/>
                <w:noProof/>
              </w:rPr>
              <w:t>23.2 Cost Centres</w:t>
            </w:r>
            <w:r>
              <w:rPr>
                <w:noProof/>
              </w:rPr>
              <w:tab/>
            </w:r>
            <w:r>
              <w:rPr>
                <w:noProof/>
              </w:rPr>
              <w:fldChar w:fldCharType="begin"/>
            </w:r>
            <w:r>
              <w:rPr>
                <w:noProof/>
              </w:rPr>
              <w:instrText xml:space="preserve"> PAGEREF _Toc237446005 \h </w:instrText>
            </w:r>
            <w:r>
              <w:rPr>
                <w:noProof/>
              </w:rPr>
            </w:r>
            <w:r>
              <w:rPr>
                <w:noProof/>
              </w:rPr>
              <w:fldChar w:fldCharType="separate"/>
            </w:r>
            <w:r>
              <w:rPr>
                <w:noProof/>
              </w:rPr>
              <w:t>30</w:t>
            </w:r>
            <w:r>
              <w:rPr>
                <w:noProof/>
              </w:rPr>
              <w:fldChar w:fldCharType="end"/>
            </w:r>
          </w:hyperlink>
        </w:p>
        <w:p w14:paraId="00E4D1B9" w14:textId="76BFF3AD" w:rsidR="00C245E1" w:rsidRDefault="00C245E1">
          <w:pPr>
            <w:pStyle w:val="TOC2"/>
            <w:tabs>
              <w:tab w:val="right" w:leader="dot" w:pos="9736"/>
            </w:tabs>
            <w:rPr>
              <w:rFonts w:asciiTheme="minorHAnsi" w:eastAsiaTheme="minorEastAsia" w:hAnsiTheme="minorHAnsi" w:cstheme="minorBidi"/>
              <w:noProof/>
              <w:kern w:val="2"/>
              <w:sz w:val="24"/>
              <w:szCs w:val="24"/>
              <w14:ligatures w14:val="standardContextual"/>
            </w:rPr>
          </w:pPr>
          <w:hyperlink w:anchor="_Toc237446006" w:history="1">
            <w:r w:rsidRPr="00726C41">
              <w:rPr>
                <w:rStyle w:val="Hyperlink"/>
                <w:noProof/>
              </w:rPr>
              <w:t>23.3 Tagging Postings to a Cost Centre</w:t>
            </w:r>
            <w:r>
              <w:rPr>
                <w:noProof/>
              </w:rPr>
              <w:tab/>
            </w:r>
            <w:r>
              <w:rPr>
                <w:noProof/>
              </w:rPr>
              <w:fldChar w:fldCharType="begin"/>
            </w:r>
            <w:r>
              <w:rPr>
                <w:noProof/>
              </w:rPr>
              <w:instrText xml:space="preserve"> PAGEREF _Toc237446006 \h </w:instrText>
            </w:r>
            <w:r>
              <w:rPr>
                <w:noProof/>
              </w:rPr>
            </w:r>
            <w:r>
              <w:rPr>
                <w:noProof/>
              </w:rPr>
              <w:fldChar w:fldCharType="separate"/>
            </w:r>
            <w:r>
              <w:rPr>
                <w:noProof/>
              </w:rPr>
              <w:t>30</w:t>
            </w:r>
            <w:r>
              <w:rPr>
                <w:noProof/>
              </w:rPr>
              <w:fldChar w:fldCharType="end"/>
            </w:r>
          </w:hyperlink>
        </w:p>
        <w:p w14:paraId="654E484C" w14:textId="7FC2A55D" w:rsidR="00C245E1" w:rsidRDefault="00C245E1">
          <w:pPr>
            <w:pStyle w:val="TOC2"/>
            <w:tabs>
              <w:tab w:val="right" w:leader="dot" w:pos="9736"/>
            </w:tabs>
            <w:rPr>
              <w:rFonts w:asciiTheme="minorHAnsi" w:eastAsiaTheme="minorEastAsia" w:hAnsiTheme="minorHAnsi" w:cstheme="minorBidi"/>
              <w:noProof/>
              <w:kern w:val="2"/>
              <w:sz w:val="24"/>
              <w:szCs w:val="24"/>
              <w14:ligatures w14:val="standardContextual"/>
            </w:rPr>
          </w:pPr>
          <w:hyperlink w:anchor="_Toc237446007" w:history="1">
            <w:r w:rsidRPr="00726C41">
              <w:rPr>
                <w:rStyle w:val="Hyperlink"/>
                <w:noProof/>
              </w:rPr>
              <w:t>23.4 Cost-Centre Budgets</w:t>
            </w:r>
            <w:r>
              <w:rPr>
                <w:noProof/>
              </w:rPr>
              <w:tab/>
            </w:r>
            <w:r>
              <w:rPr>
                <w:noProof/>
              </w:rPr>
              <w:fldChar w:fldCharType="begin"/>
            </w:r>
            <w:r>
              <w:rPr>
                <w:noProof/>
              </w:rPr>
              <w:instrText xml:space="preserve"> PAGEREF _Toc237446007 \h </w:instrText>
            </w:r>
            <w:r>
              <w:rPr>
                <w:noProof/>
              </w:rPr>
            </w:r>
            <w:r>
              <w:rPr>
                <w:noProof/>
              </w:rPr>
              <w:fldChar w:fldCharType="separate"/>
            </w:r>
            <w:r>
              <w:rPr>
                <w:noProof/>
              </w:rPr>
              <w:t>30</w:t>
            </w:r>
            <w:r>
              <w:rPr>
                <w:noProof/>
              </w:rPr>
              <w:fldChar w:fldCharType="end"/>
            </w:r>
          </w:hyperlink>
        </w:p>
        <w:p w14:paraId="07387E41" w14:textId="0FC156C4" w:rsidR="00C245E1" w:rsidRDefault="00C245E1">
          <w:pPr>
            <w:pStyle w:val="TOC2"/>
            <w:tabs>
              <w:tab w:val="right" w:leader="dot" w:pos="9736"/>
            </w:tabs>
            <w:rPr>
              <w:rFonts w:asciiTheme="minorHAnsi" w:eastAsiaTheme="minorEastAsia" w:hAnsiTheme="minorHAnsi" w:cstheme="minorBidi"/>
              <w:noProof/>
              <w:kern w:val="2"/>
              <w:sz w:val="24"/>
              <w:szCs w:val="24"/>
              <w14:ligatures w14:val="standardContextual"/>
            </w:rPr>
          </w:pPr>
          <w:hyperlink w:anchor="_Toc237446008" w:history="1">
            <w:r w:rsidRPr="00726C41">
              <w:rPr>
                <w:rStyle w:val="Hyperlink"/>
                <w:noProof/>
              </w:rPr>
              <w:t>23.5 Cost-Centre P&amp;L</w:t>
            </w:r>
            <w:r>
              <w:rPr>
                <w:noProof/>
              </w:rPr>
              <w:tab/>
            </w:r>
            <w:r>
              <w:rPr>
                <w:noProof/>
              </w:rPr>
              <w:fldChar w:fldCharType="begin"/>
            </w:r>
            <w:r>
              <w:rPr>
                <w:noProof/>
              </w:rPr>
              <w:instrText xml:space="preserve"> PAGEREF _Toc237446008 \h </w:instrText>
            </w:r>
            <w:r>
              <w:rPr>
                <w:noProof/>
              </w:rPr>
            </w:r>
            <w:r>
              <w:rPr>
                <w:noProof/>
              </w:rPr>
              <w:fldChar w:fldCharType="separate"/>
            </w:r>
            <w:r>
              <w:rPr>
                <w:noProof/>
              </w:rPr>
              <w:t>31</w:t>
            </w:r>
            <w:r>
              <w:rPr>
                <w:noProof/>
              </w:rPr>
              <w:fldChar w:fldCharType="end"/>
            </w:r>
          </w:hyperlink>
        </w:p>
        <w:p w14:paraId="1D503F1C" w14:textId="7C43A1F1" w:rsidR="00C245E1" w:rsidRDefault="00C245E1">
          <w:pPr>
            <w:pStyle w:val="TOC2"/>
            <w:tabs>
              <w:tab w:val="right" w:leader="dot" w:pos="9736"/>
            </w:tabs>
            <w:rPr>
              <w:rFonts w:asciiTheme="minorHAnsi" w:eastAsiaTheme="minorEastAsia" w:hAnsiTheme="minorHAnsi" w:cstheme="minorBidi"/>
              <w:noProof/>
              <w:kern w:val="2"/>
              <w:sz w:val="24"/>
              <w:szCs w:val="24"/>
              <w14:ligatures w14:val="standardContextual"/>
            </w:rPr>
          </w:pPr>
          <w:hyperlink w:anchor="_Toc237446009" w:history="1">
            <w:r w:rsidRPr="00726C41">
              <w:rPr>
                <w:rStyle w:val="Hyperlink"/>
                <w:noProof/>
              </w:rPr>
              <w:t>23.6 Bills of Materials (BOM)</w:t>
            </w:r>
            <w:r>
              <w:rPr>
                <w:noProof/>
              </w:rPr>
              <w:tab/>
            </w:r>
            <w:r>
              <w:rPr>
                <w:noProof/>
              </w:rPr>
              <w:fldChar w:fldCharType="begin"/>
            </w:r>
            <w:r>
              <w:rPr>
                <w:noProof/>
              </w:rPr>
              <w:instrText xml:space="preserve"> PAGEREF _Toc237446009 \h </w:instrText>
            </w:r>
            <w:r>
              <w:rPr>
                <w:noProof/>
              </w:rPr>
            </w:r>
            <w:r>
              <w:rPr>
                <w:noProof/>
              </w:rPr>
              <w:fldChar w:fldCharType="separate"/>
            </w:r>
            <w:r>
              <w:rPr>
                <w:noProof/>
              </w:rPr>
              <w:t>31</w:t>
            </w:r>
            <w:r>
              <w:rPr>
                <w:noProof/>
              </w:rPr>
              <w:fldChar w:fldCharType="end"/>
            </w:r>
          </w:hyperlink>
        </w:p>
        <w:p w14:paraId="2A91D131" w14:textId="63571A84" w:rsidR="00C245E1" w:rsidRDefault="00C245E1">
          <w:pPr>
            <w:pStyle w:val="TOC2"/>
            <w:tabs>
              <w:tab w:val="right" w:leader="dot" w:pos="9736"/>
            </w:tabs>
            <w:rPr>
              <w:rFonts w:asciiTheme="minorHAnsi" w:eastAsiaTheme="minorEastAsia" w:hAnsiTheme="minorHAnsi" w:cstheme="minorBidi"/>
              <w:noProof/>
              <w:kern w:val="2"/>
              <w:sz w:val="24"/>
              <w:szCs w:val="24"/>
              <w14:ligatures w14:val="standardContextual"/>
            </w:rPr>
          </w:pPr>
          <w:hyperlink w:anchor="_Toc237446010" w:history="1">
            <w:r w:rsidRPr="00726C41">
              <w:rPr>
                <w:rStyle w:val="Hyperlink"/>
                <w:noProof/>
              </w:rPr>
              <w:t>23.7 Work Orders</w:t>
            </w:r>
            <w:r>
              <w:rPr>
                <w:noProof/>
              </w:rPr>
              <w:tab/>
            </w:r>
            <w:r>
              <w:rPr>
                <w:noProof/>
              </w:rPr>
              <w:fldChar w:fldCharType="begin"/>
            </w:r>
            <w:r>
              <w:rPr>
                <w:noProof/>
              </w:rPr>
              <w:instrText xml:space="preserve"> PAGEREF _Toc237446010 \h </w:instrText>
            </w:r>
            <w:r>
              <w:rPr>
                <w:noProof/>
              </w:rPr>
            </w:r>
            <w:r>
              <w:rPr>
                <w:noProof/>
              </w:rPr>
              <w:fldChar w:fldCharType="separate"/>
            </w:r>
            <w:r>
              <w:rPr>
                <w:noProof/>
              </w:rPr>
              <w:t>31</w:t>
            </w:r>
            <w:r>
              <w:rPr>
                <w:noProof/>
              </w:rPr>
              <w:fldChar w:fldCharType="end"/>
            </w:r>
          </w:hyperlink>
        </w:p>
        <w:p w14:paraId="37130B3C" w14:textId="06B4088B" w:rsidR="00C245E1" w:rsidRDefault="00C245E1">
          <w:pPr>
            <w:pStyle w:val="TOC2"/>
            <w:tabs>
              <w:tab w:val="right" w:leader="dot" w:pos="9736"/>
            </w:tabs>
            <w:rPr>
              <w:rFonts w:asciiTheme="minorHAnsi" w:eastAsiaTheme="minorEastAsia" w:hAnsiTheme="minorHAnsi" w:cstheme="minorBidi"/>
              <w:noProof/>
              <w:kern w:val="2"/>
              <w:sz w:val="24"/>
              <w:szCs w:val="24"/>
              <w14:ligatures w14:val="standardContextual"/>
            </w:rPr>
          </w:pPr>
          <w:hyperlink w:anchor="_Toc237446011" w:history="1">
            <w:r w:rsidRPr="00726C41">
              <w:rPr>
                <w:rStyle w:val="Hyperlink"/>
                <w:noProof/>
              </w:rPr>
              <w:t>23.8 How It Affects Stock and the Ledger</w:t>
            </w:r>
            <w:r>
              <w:rPr>
                <w:noProof/>
              </w:rPr>
              <w:tab/>
            </w:r>
            <w:r>
              <w:rPr>
                <w:noProof/>
              </w:rPr>
              <w:fldChar w:fldCharType="begin"/>
            </w:r>
            <w:r>
              <w:rPr>
                <w:noProof/>
              </w:rPr>
              <w:instrText xml:space="preserve"> PAGEREF _Toc237446011 \h </w:instrText>
            </w:r>
            <w:r>
              <w:rPr>
                <w:noProof/>
              </w:rPr>
            </w:r>
            <w:r>
              <w:rPr>
                <w:noProof/>
              </w:rPr>
              <w:fldChar w:fldCharType="separate"/>
            </w:r>
            <w:r>
              <w:rPr>
                <w:noProof/>
              </w:rPr>
              <w:t>31</w:t>
            </w:r>
            <w:r>
              <w:rPr>
                <w:noProof/>
              </w:rPr>
              <w:fldChar w:fldCharType="end"/>
            </w:r>
          </w:hyperlink>
        </w:p>
        <w:p w14:paraId="70A2CCBE" w14:textId="171F4473" w:rsidR="00C245E1" w:rsidRDefault="00C245E1">
          <w:pPr>
            <w:pStyle w:val="TOC1"/>
            <w:tabs>
              <w:tab w:val="right" w:leader="dot" w:pos="9736"/>
            </w:tabs>
            <w:rPr>
              <w:rFonts w:asciiTheme="minorHAnsi" w:eastAsiaTheme="minorEastAsia" w:hAnsiTheme="minorHAnsi" w:cstheme="minorBidi"/>
              <w:noProof/>
              <w:kern w:val="2"/>
              <w:sz w:val="24"/>
              <w:szCs w:val="24"/>
              <w14:ligatures w14:val="standardContextual"/>
            </w:rPr>
          </w:pPr>
          <w:hyperlink w:anchor="_Toc237446012" w:history="1">
            <w:r w:rsidRPr="00726C41">
              <w:rPr>
                <w:rStyle w:val="Hyperlink"/>
                <w:noProof/>
              </w:rPr>
              <w:t>24. OfficeMitra AI (Optional module)</w:t>
            </w:r>
            <w:r>
              <w:rPr>
                <w:noProof/>
              </w:rPr>
              <w:tab/>
            </w:r>
            <w:r>
              <w:rPr>
                <w:noProof/>
              </w:rPr>
              <w:fldChar w:fldCharType="begin"/>
            </w:r>
            <w:r>
              <w:rPr>
                <w:noProof/>
              </w:rPr>
              <w:instrText xml:space="preserve"> PAGEREF _Toc237446012 \h </w:instrText>
            </w:r>
            <w:r>
              <w:rPr>
                <w:noProof/>
              </w:rPr>
            </w:r>
            <w:r>
              <w:rPr>
                <w:noProof/>
              </w:rPr>
              <w:fldChar w:fldCharType="separate"/>
            </w:r>
            <w:r>
              <w:rPr>
                <w:noProof/>
              </w:rPr>
              <w:t>31</w:t>
            </w:r>
            <w:r>
              <w:rPr>
                <w:noProof/>
              </w:rPr>
              <w:fldChar w:fldCharType="end"/>
            </w:r>
          </w:hyperlink>
        </w:p>
        <w:p w14:paraId="30958DF5" w14:textId="5FF15D9E" w:rsidR="00C245E1" w:rsidRDefault="00C245E1">
          <w:pPr>
            <w:pStyle w:val="TOC2"/>
            <w:tabs>
              <w:tab w:val="right" w:leader="dot" w:pos="9736"/>
            </w:tabs>
            <w:rPr>
              <w:rFonts w:asciiTheme="minorHAnsi" w:eastAsiaTheme="minorEastAsia" w:hAnsiTheme="minorHAnsi" w:cstheme="minorBidi"/>
              <w:noProof/>
              <w:kern w:val="2"/>
              <w:sz w:val="24"/>
              <w:szCs w:val="24"/>
              <w14:ligatures w14:val="standardContextual"/>
            </w:rPr>
          </w:pPr>
          <w:hyperlink w:anchor="_Toc237446013" w:history="1">
            <w:r w:rsidRPr="00726C41">
              <w:rPr>
                <w:rStyle w:val="Hyperlink"/>
                <w:noProof/>
              </w:rPr>
              <w:t>24.1 Opening the workspace</w:t>
            </w:r>
            <w:r>
              <w:rPr>
                <w:noProof/>
              </w:rPr>
              <w:tab/>
            </w:r>
            <w:r>
              <w:rPr>
                <w:noProof/>
              </w:rPr>
              <w:fldChar w:fldCharType="begin"/>
            </w:r>
            <w:r>
              <w:rPr>
                <w:noProof/>
              </w:rPr>
              <w:instrText xml:space="preserve"> PAGEREF _Toc237446013 \h </w:instrText>
            </w:r>
            <w:r>
              <w:rPr>
                <w:noProof/>
              </w:rPr>
            </w:r>
            <w:r>
              <w:rPr>
                <w:noProof/>
              </w:rPr>
              <w:fldChar w:fldCharType="separate"/>
            </w:r>
            <w:r>
              <w:rPr>
                <w:noProof/>
              </w:rPr>
              <w:t>32</w:t>
            </w:r>
            <w:r>
              <w:rPr>
                <w:noProof/>
              </w:rPr>
              <w:fldChar w:fldCharType="end"/>
            </w:r>
          </w:hyperlink>
        </w:p>
        <w:p w14:paraId="7473D06F" w14:textId="511C3174" w:rsidR="00C245E1" w:rsidRDefault="00C245E1">
          <w:pPr>
            <w:pStyle w:val="TOC2"/>
            <w:tabs>
              <w:tab w:val="right" w:leader="dot" w:pos="9736"/>
            </w:tabs>
            <w:rPr>
              <w:rFonts w:asciiTheme="minorHAnsi" w:eastAsiaTheme="minorEastAsia" w:hAnsiTheme="minorHAnsi" w:cstheme="minorBidi"/>
              <w:noProof/>
              <w:kern w:val="2"/>
              <w:sz w:val="24"/>
              <w:szCs w:val="24"/>
              <w14:ligatures w14:val="standardContextual"/>
            </w:rPr>
          </w:pPr>
          <w:hyperlink w:anchor="_Toc237446014" w:history="1">
            <w:r w:rsidRPr="00726C41">
              <w:rPr>
                <w:rStyle w:val="Hyperlink"/>
                <w:noProof/>
              </w:rPr>
              <w:t>24.2 Tasks</w:t>
            </w:r>
            <w:r>
              <w:rPr>
                <w:noProof/>
              </w:rPr>
              <w:tab/>
            </w:r>
            <w:r>
              <w:rPr>
                <w:noProof/>
              </w:rPr>
              <w:fldChar w:fldCharType="begin"/>
            </w:r>
            <w:r>
              <w:rPr>
                <w:noProof/>
              </w:rPr>
              <w:instrText xml:space="preserve"> PAGEREF _Toc237446014 \h </w:instrText>
            </w:r>
            <w:r>
              <w:rPr>
                <w:noProof/>
              </w:rPr>
            </w:r>
            <w:r>
              <w:rPr>
                <w:noProof/>
              </w:rPr>
              <w:fldChar w:fldCharType="separate"/>
            </w:r>
            <w:r>
              <w:rPr>
                <w:noProof/>
              </w:rPr>
              <w:t>32</w:t>
            </w:r>
            <w:r>
              <w:rPr>
                <w:noProof/>
              </w:rPr>
              <w:fldChar w:fldCharType="end"/>
            </w:r>
          </w:hyperlink>
        </w:p>
        <w:p w14:paraId="1A1029C3" w14:textId="030556EA" w:rsidR="00C245E1" w:rsidRDefault="00C245E1">
          <w:pPr>
            <w:pStyle w:val="TOC2"/>
            <w:tabs>
              <w:tab w:val="right" w:leader="dot" w:pos="9736"/>
            </w:tabs>
            <w:rPr>
              <w:rFonts w:asciiTheme="minorHAnsi" w:eastAsiaTheme="minorEastAsia" w:hAnsiTheme="minorHAnsi" w:cstheme="minorBidi"/>
              <w:noProof/>
              <w:kern w:val="2"/>
              <w:sz w:val="24"/>
              <w:szCs w:val="24"/>
              <w14:ligatures w14:val="standardContextual"/>
            </w:rPr>
          </w:pPr>
          <w:hyperlink w:anchor="_Toc237446015" w:history="1">
            <w:r w:rsidRPr="00726C41">
              <w:rPr>
                <w:rStyle w:val="Hyperlink"/>
                <w:noProof/>
              </w:rPr>
              <w:t>24.3 Email Summary</w:t>
            </w:r>
            <w:r>
              <w:rPr>
                <w:noProof/>
              </w:rPr>
              <w:tab/>
            </w:r>
            <w:r>
              <w:rPr>
                <w:noProof/>
              </w:rPr>
              <w:fldChar w:fldCharType="begin"/>
            </w:r>
            <w:r>
              <w:rPr>
                <w:noProof/>
              </w:rPr>
              <w:instrText xml:space="preserve"> PAGEREF _Toc237446015 \h </w:instrText>
            </w:r>
            <w:r>
              <w:rPr>
                <w:noProof/>
              </w:rPr>
            </w:r>
            <w:r>
              <w:rPr>
                <w:noProof/>
              </w:rPr>
              <w:fldChar w:fldCharType="separate"/>
            </w:r>
            <w:r>
              <w:rPr>
                <w:noProof/>
              </w:rPr>
              <w:t>32</w:t>
            </w:r>
            <w:r>
              <w:rPr>
                <w:noProof/>
              </w:rPr>
              <w:fldChar w:fldCharType="end"/>
            </w:r>
          </w:hyperlink>
        </w:p>
        <w:p w14:paraId="791EE5FE" w14:textId="0EDDE297" w:rsidR="00C245E1" w:rsidRDefault="00C245E1">
          <w:pPr>
            <w:pStyle w:val="TOC2"/>
            <w:tabs>
              <w:tab w:val="right" w:leader="dot" w:pos="9736"/>
            </w:tabs>
            <w:rPr>
              <w:rFonts w:asciiTheme="minorHAnsi" w:eastAsiaTheme="minorEastAsia" w:hAnsiTheme="minorHAnsi" w:cstheme="minorBidi"/>
              <w:noProof/>
              <w:kern w:val="2"/>
              <w:sz w:val="24"/>
              <w:szCs w:val="24"/>
              <w14:ligatures w14:val="standardContextual"/>
            </w:rPr>
          </w:pPr>
          <w:hyperlink w:anchor="_Toc237446016" w:history="1">
            <w:r w:rsidRPr="00726C41">
              <w:rPr>
                <w:rStyle w:val="Hyperlink"/>
                <w:noProof/>
              </w:rPr>
              <w:t>24.4 Calendar (paste-in)</w:t>
            </w:r>
            <w:r>
              <w:rPr>
                <w:noProof/>
              </w:rPr>
              <w:tab/>
            </w:r>
            <w:r>
              <w:rPr>
                <w:noProof/>
              </w:rPr>
              <w:fldChar w:fldCharType="begin"/>
            </w:r>
            <w:r>
              <w:rPr>
                <w:noProof/>
              </w:rPr>
              <w:instrText xml:space="preserve"> PAGEREF _Toc237446016 \h </w:instrText>
            </w:r>
            <w:r>
              <w:rPr>
                <w:noProof/>
              </w:rPr>
            </w:r>
            <w:r>
              <w:rPr>
                <w:noProof/>
              </w:rPr>
              <w:fldChar w:fldCharType="separate"/>
            </w:r>
            <w:r>
              <w:rPr>
                <w:noProof/>
              </w:rPr>
              <w:t>32</w:t>
            </w:r>
            <w:r>
              <w:rPr>
                <w:noProof/>
              </w:rPr>
              <w:fldChar w:fldCharType="end"/>
            </w:r>
          </w:hyperlink>
        </w:p>
        <w:p w14:paraId="316A3E68" w14:textId="52AD9F90" w:rsidR="00C245E1" w:rsidRDefault="00C245E1">
          <w:pPr>
            <w:pStyle w:val="TOC2"/>
            <w:tabs>
              <w:tab w:val="right" w:leader="dot" w:pos="9736"/>
            </w:tabs>
            <w:rPr>
              <w:rFonts w:asciiTheme="minorHAnsi" w:eastAsiaTheme="minorEastAsia" w:hAnsiTheme="minorHAnsi" w:cstheme="minorBidi"/>
              <w:noProof/>
              <w:kern w:val="2"/>
              <w:sz w:val="24"/>
              <w:szCs w:val="24"/>
              <w14:ligatures w14:val="standardContextual"/>
            </w:rPr>
          </w:pPr>
          <w:hyperlink w:anchor="_Toc237446017" w:history="1">
            <w:r w:rsidRPr="00726C41">
              <w:rPr>
                <w:rStyle w:val="Hyperlink"/>
                <w:noProof/>
              </w:rPr>
              <w:t>24.5 Meeting Notes</w:t>
            </w:r>
            <w:r>
              <w:rPr>
                <w:noProof/>
              </w:rPr>
              <w:tab/>
            </w:r>
            <w:r>
              <w:rPr>
                <w:noProof/>
              </w:rPr>
              <w:fldChar w:fldCharType="begin"/>
            </w:r>
            <w:r>
              <w:rPr>
                <w:noProof/>
              </w:rPr>
              <w:instrText xml:space="preserve"> PAGEREF _Toc237446017 \h </w:instrText>
            </w:r>
            <w:r>
              <w:rPr>
                <w:noProof/>
              </w:rPr>
            </w:r>
            <w:r>
              <w:rPr>
                <w:noProof/>
              </w:rPr>
              <w:fldChar w:fldCharType="separate"/>
            </w:r>
            <w:r>
              <w:rPr>
                <w:noProof/>
              </w:rPr>
              <w:t>32</w:t>
            </w:r>
            <w:r>
              <w:rPr>
                <w:noProof/>
              </w:rPr>
              <w:fldChar w:fldCharType="end"/>
            </w:r>
          </w:hyperlink>
        </w:p>
        <w:p w14:paraId="53E8DC72" w14:textId="4E246540" w:rsidR="00C245E1" w:rsidRDefault="00C245E1">
          <w:pPr>
            <w:pStyle w:val="TOC2"/>
            <w:tabs>
              <w:tab w:val="right" w:leader="dot" w:pos="9736"/>
            </w:tabs>
            <w:rPr>
              <w:rFonts w:asciiTheme="minorHAnsi" w:eastAsiaTheme="minorEastAsia" w:hAnsiTheme="minorHAnsi" w:cstheme="minorBidi"/>
              <w:noProof/>
              <w:kern w:val="2"/>
              <w:sz w:val="24"/>
              <w:szCs w:val="24"/>
              <w14:ligatures w14:val="standardContextual"/>
            </w:rPr>
          </w:pPr>
          <w:hyperlink w:anchor="_Toc237446018" w:history="1">
            <w:r w:rsidRPr="00726C41">
              <w:rPr>
                <w:rStyle w:val="Hyperlink"/>
                <w:noProof/>
              </w:rPr>
              <w:t>24.6 Notifications</w:t>
            </w:r>
            <w:r>
              <w:rPr>
                <w:noProof/>
              </w:rPr>
              <w:tab/>
            </w:r>
            <w:r>
              <w:rPr>
                <w:noProof/>
              </w:rPr>
              <w:fldChar w:fldCharType="begin"/>
            </w:r>
            <w:r>
              <w:rPr>
                <w:noProof/>
              </w:rPr>
              <w:instrText xml:space="preserve"> PAGEREF _Toc237446018 \h </w:instrText>
            </w:r>
            <w:r>
              <w:rPr>
                <w:noProof/>
              </w:rPr>
            </w:r>
            <w:r>
              <w:rPr>
                <w:noProof/>
              </w:rPr>
              <w:fldChar w:fldCharType="separate"/>
            </w:r>
            <w:r>
              <w:rPr>
                <w:noProof/>
              </w:rPr>
              <w:t>32</w:t>
            </w:r>
            <w:r>
              <w:rPr>
                <w:noProof/>
              </w:rPr>
              <w:fldChar w:fldCharType="end"/>
            </w:r>
          </w:hyperlink>
        </w:p>
        <w:p w14:paraId="275DD1E4" w14:textId="5D4F44F0" w:rsidR="00C245E1" w:rsidRDefault="00C245E1">
          <w:pPr>
            <w:pStyle w:val="TOC2"/>
            <w:tabs>
              <w:tab w:val="right" w:leader="dot" w:pos="9736"/>
            </w:tabs>
            <w:rPr>
              <w:rFonts w:asciiTheme="minorHAnsi" w:eastAsiaTheme="minorEastAsia" w:hAnsiTheme="minorHAnsi" w:cstheme="minorBidi"/>
              <w:noProof/>
              <w:kern w:val="2"/>
              <w:sz w:val="24"/>
              <w:szCs w:val="24"/>
              <w14:ligatures w14:val="standardContextual"/>
            </w:rPr>
          </w:pPr>
          <w:hyperlink w:anchor="_Toc237446019" w:history="1">
            <w:r w:rsidRPr="00726C41">
              <w:rPr>
                <w:rStyle w:val="Hyperlink"/>
                <w:noProof/>
              </w:rPr>
              <w:t>24.7 Today Brief</w:t>
            </w:r>
            <w:r>
              <w:rPr>
                <w:noProof/>
              </w:rPr>
              <w:tab/>
            </w:r>
            <w:r>
              <w:rPr>
                <w:noProof/>
              </w:rPr>
              <w:fldChar w:fldCharType="begin"/>
            </w:r>
            <w:r>
              <w:rPr>
                <w:noProof/>
              </w:rPr>
              <w:instrText xml:space="preserve"> PAGEREF _Toc237446019 \h </w:instrText>
            </w:r>
            <w:r>
              <w:rPr>
                <w:noProof/>
              </w:rPr>
            </w:r>
            <w:r>
              <w:rPr>
                <w:noProof/>
              </w:rPr>
              <w:fldChar w:fldCharType="separate"/>
            </w:r>
            <w:r>
              <w:rPr>
                <w:noProof/>
              </w:rPr>
              <w:t>32</w:t>
            </w:r>
            <w:r>
              <w:rPr>
                <w:noProof/>
              </w:rPr>
              <w:fldChar w:fldCharType="end"/>
            </w:r>
          </w:hyperlink>
        </w:p>
        <w:p w14:paraId="5549CE73" w14:textId="401AA563" w:rsidR="00C245E1" w:rsidRDefault="00C245E1">
          <w:pPr>
            <w:pStyle w:val="TOC2"/>
            <w:tabs>
              <w:tab w:val="right" w:leader="dot" w:pos="9736"/>
            </w:tabs>
            <w:rPr>
              <w:rFonts w:asciiTheme="minorHAnsi" w:eastAsiaTheme="minorEastAsia" w:hAnsiTheme="minorHAnsi" w:cstheme="minorBidi"/>
              <w:noProof/>
              <w:kern w:val="2"/>
              <w:sz w:val="24"/>
              <w:szCs w:val="24"/>
              <w14:ligatures w14:val="standardContextual"/>
            </w:rPr>
          </w:pPr>
          <w:hyperlink w:anchor="_Toc237446020" w:history="1">
            <w:r w:rsidRPr="00726C41">
              <w:rPr>
                <w:rStyle w:val="Hyperlink"/>
                <w:noProof/>
              </w:rPr>
              <w:t>24.8 Proposals (confirmation and checker)</w:t>
            </w:r>
            <w:r>
              <w:rPr>
                <w:noProof/>
              </w:rPr>
              <w:tab/>
            </w:r>
            <w:r>
              <w:rPr>
                <w:noProof/>
              </w:rPr>
              <w:fldChar w:fldCharType="begin"/>
            </w:r>
            <w:r>
              <w:rPr>
                <w:noProof/>
              </w:rPr>
              <w:instrText xml:space="preserve"> PAGEREF _Toc237446020 \h </w:instrText>
            </w:r>
            <w:r>
              <w:rPr>
                <w:noProof/>
              </w:rPr>
            </w:r>
            <w:r>
              <w:rPr>
                <w:noProof/>
              </w:rPr>
              <w:fldChar w:fldCharType="separate"/>
            </w:r>
            <w:r>
              <w:rPr>
                <w:noProof/>
              </w:rPr>
              <w:t>33</w:t>
            </w:r>
            <w:r>
              <w:rPr>
                <w:noProof/>
              </w:rPr>
              <w:fldChar w:fldCharType="end"/>
            </w:r>
          </w:hyperlink>
        </w:p>
        <w:p w14:paraId="0B81FB94" w14:textId="2AEE1C26" w:rsidR="00C245E1" w:rsidRDefault="00C245E1">
          <w:pPr>
            <w:pStyle w:val="TOC2"/>
            <w:tabs>
              <w:tab w:val="right" w:leader="dot" w:pos="9736"/>
            </w:tabs>
            <w:rPr>
              <w:rFonts w:asciiTheme="minorHAnsi" w:eastAsiaTheme="minorEastAsia" w:hAnsiTheme="minorHAnsi" w:cstheme="minorBidi"/>
              <w:noProof/>
              <w:kern w:val="2"/>
              <w:sz w:val="24"/>
              <w:szCs w:val="24"/>
              <w14:ligatures w14:val="standardContextual"/>
            </w:rPr>
          </w:pPr>
          <w:hyperlink w:anchor="_Toc237446021" w:history="1">
            <w:r w:rsidRPr="00726C41">
              <w:rPr>
                <w:rStyle w:val="Hyperlink"/>
                <w:noProof/>
              </w:rPr>
              <w:t>24.9 MIS Packs (CA Analysis Pack)</w:t>
            </w:r>
            <w:r>
              <w:rPr>
                <w:noProof/>
              </w:rPr>
              <w:tab/>
            </w:r>
            <w:r>
              <w:rPr>
                <w:noProof/>
              </w:rPr>
              <w:fldChar w:fldCharType="begin"/>
            </w:r>
            <w:r>
              <w:rPr>
                <w:noProof/>
              </w:rPr>
              <w:instrText xml:space="preserve"> PAGEREF _Toc237446021 \h </w:instrText>
            </w:r>
            <w:r>
              <w:rPr>
                <w:noProof/>
              </w:rPr>
            </w:r>
            <w:r>
              <w:rPr>
                <w:noProof/>
              </w:rPr>
              <w:fldChar w:fldCharType="separate"/>
            </w:r>
            <w:r>
              <w:rPr>
                <w:noProof/>
              </w:rPr>
              <w:t>33</w:t>
            </w:r>
            <w:r>
              <w:rPr>
                <w:noProof/>
              </w:rPr>
              <w:fldChar w:fldCharType="end"/>
            </w:r>
          </w:hyperlink>
        </w:p>
        <w:p w14:paraId="149D2287" w14:textId="132A1D61" w:rsidR="00C245E1" w:rsidRDefault="00C245E1">
          <w:pPr>
            <w:pStyle w:val="TOC2"/>
            <w:tabs>
              <w:tab w:val="right" w:leader="dot" w:pos="9736"/>
            </w:tabs>
            <w:rPr>
              <w:rFonts w:asciiTheme="minorHAnsi" w:eastAsiaTheme="minorEastAsia" w:hAnsiTheme="minorHAnsi" w:cstheme="minorBidi"/>
              <w:noProof/>
              <w:kern w:val="2"/>
              <w:sz w:val="24"/>
              <w:szCs w:val="24"/>
              <w14:ligatures w14:val="standardContextual"/>
            </w:rPr>
          </w:pPr>
          <w:hyperlink w:anchor="_Toc237446022" w:history="1">
            <w:r w:rsidRPr="00726C41">
              <w:rPr>
                <w:rStyle w:val="Hyperlink"/>
                <w:noProof/>
              </w:rPr>
              <w:t>24.10 Advisory and data boundaries</w:t>
            </w:r>
            <w:r>
              <w:rPr>
                <w:noProof/>
              </w:rPr>
              <w:tab/>
            </w:r>
            <w:r>
              <w:rPr>
                <w:noProof/>
              </w:rPr>
              <w:fldChar w:fldCharType="begin"/>
            </w:r>
            <w:r>
              <w:rPr>
                <w:noProof/>
              </w:rPr>
              <w:instrText xml:space="preserve"> PAGEREF _Toc237446022 \h </w:instrText>
            </w:r>
            <w:r>
              <w:rPr>
                <w:noProof/>
              </w:rPr>
            </w:r>
            <w:r>
              <w:rPr>
                <w:noProof/>
              </w:rPr>
              <w:fldChar w:fldCharType="separate"/>
            </w:r>
            <w:r>
              <w:rPr>
                <w:noProof/>
              </w:rPr>
              <w:t>35</w:t>
            </w:r>
            <w:r>
              <w:rPr>
                <w:noProof/>
              </w:rPr>
              <w:fldChar w:fldCharType="end"/>
            </w:r>
          </w:hyperlink>
        </w:p>
        <w:p w14:paraId="6B424CA3" w14:textId="44D39623" w:rsidR="00C245E1" w:rsidRDefault="00C245E1">
          <w:pPr>
            <w:pStyle w:val="TOC1"/>
            <w:tabs>
              <w:tab w:val="right" w:leader="dot" w:pos="9736"/>
            </w:tabs>
            <w:rPr>
              <w:rFonts w:asciiTheme="minorHAnsi" w:eastAsiaTheme="minorEastAsia" w:hAnsiTheme="minorHAnsi" w:cstheme="minorBidi"/>
              <w:noProof/>
              <w:kern w:val="2"/>
              <w:sz w:val="24"/>
              <w:szCs w:val="24"/>
              <w14:ligatures w14:val="standardContextual"/>
            </w:rPr>
          </w:pPr>
          <w:hyperlink w:anchor="_Toc237446023" w:history="1">
            <w:r w:rsidRPr="00726C41">
              <w:rPr>
                <w:rStyle w:val="Hyperlink"/>
                <w:noProof/>
              </w:rPr>
              <w:t>25. Workflow Tips</w:t>
            </w:r>
            <w:r>
              <w:rPr>
                <w:noProof/>
              </w:rPr>
              <w:tab/>
            </w:r>
            <w:r>
              <w:rPr>
                <w:noProof/>
              </w:rPr>
              <w:fldChar w:fldCharType="begin"/>
            </w:r>
            <w:r>
              <w:rPr>
                <w:noProof/>
              </w:rPr>
              <w:instrText xml:space="preserve"> PAGEREF _Toc237446023 \h </w:instrText>
            </w:r>
            <w:r>
              <w:rPr>
                <w:noProof/>
              </w:rPr>
            </w:r>
            <w:r>
              <w:rPr>
                <w:noProof/>
              </w:rPr>
              <w:fldChar w:fldCharType="separate"/>
            </w:r>
            <w:r>
              <w:rPr>
                <w:noProof/>
              </w:rPr>
              <w:t>35</w:t>
            </w:r>
            <w:r>
              <w:rPr>
                <w:noProof/>
              </w:rPr>
              <w:fldChar w:fldCharType="end"/>
            </w:r>
          </w:hyperlink>
        </w:p>
        <w:p w14:paraId="698300E0" w14:textId="48ED253A" w:rsidR="00C245E1" w:rsidRDefault="00C245E1">
          <w:pPr>
            <w:pStyle w:val="TOC1"/>
            <w:tabs>
              <w:tab w:val="right" w:leader="dot" w:pos="9736"/>
            </w:tabs>
            <w:rPr>
              <w:rFonts w:asciiTheme="minorHAnsi" w:eastAsiaTheme="minorEastAsia" w:hAnsiTheme="minorHAnsi" w:cstheme="minorBidi"/>
              <w:noProof/>
              <w:kern w:val="2"/>
              <w:sz w:val="24"/>
              <w:szCs w:val="24"/>
              <w14:ligatures w14:val="standardContextual"/>
            </w:rPr>
          </w:pPr>
          <w:hyperlink w:anchor="_Toc237446024" w:history="1">
            <w:r w:rsidRPr="00726C41">
              <w:rPr>
                <w:rStyle w:val="Hyperlink"/>
                <w:noProof/>
              </w:rPr>
              <w:t>26. Common Errors &amp; Fixes</w:t>
            </w:r>
            <w:r>
              <w:rPr>
                <w:noProof/>
              </w:rPr>
              <w:tab/>
            </w:r>
            <w:r>
              <w:rPr>
                <w:noProof/>
              </w:rPr>
              <w:fldChar w:fldCharType="begin"/>
            </w:r>
            <w:r>
              <w:rPr>
                <w:noProof/>
              </w:rPr>
              <w:instrText xml:space="preserve"> PAGEREF _Toc237446024 \h </w:instrText>
            </w:r>
            <w:r>
              <w:rPr>
                <w:noProof/>
              </w:rPr>
            </w:r>
            <w:r>
              <w:rPr>
                <w:noProof/>
              </w:rPr>
              <w:fldChar w:fldCharType="separate"/>
            </w:r>
            <w:r>
              <w:rPr>
                <w:noProof/>
              </w:rPr>
              <w:t>35</w:t>
            </w:r>
            <w:r>
              <w:rPr>
                <w:noProof/>
              </w:rPr>
              <w:fldChar w:fldCharType="end"/>
            </w:r>
          </w:hyperlink>
        </w:p>
        <w:p w14:paraId="61C56E5C" w14:textId="13A6467A" w:rsidR="00C245E1" w:rsidRDefault="00C245E1">
          <w:pPr>
            <w:pStyle w:val="TOC1"/>
            <w:tabs>
              <w:tab w:val="right" w:leader="dot" w:pos="9736"/>
            </w:tabs>
            <w:rPr>
              <w:rFonts w:asciiTheme="minorHAnsi" w:eastAsiaTheme="minorEastAsia" w:hAnsiTheme="minorHAnsi" w:cstheme="minorBidi"/>
              <w:noProof/>
              <w:kern w:val="2"/>
              <w:sz w:val="24"/>
              <w:szCs w:val="24"/>
              <w14:ligatures w14:val="standardContextual"/>
            </w:rPr>
          </w:pPr>
          <w:hyperlink w:anchor="_Toc237446025" w:history="1">
            <w:r w:rsidRPr="00726C41">
              <w:rPr>
                <w:rStyle w:val="Hyperlink"/>
                <w:noProof/>
              </w:rPr>
              <w:t>27. Glossary</w:t>
            </w:r>
            <w:r>
              <w:rPr>
                <w:noProof/>
              </w:rPr>
              <w:tab/>
            </w:r>
            <w:r>
              <w:rPr>
                <w:noProof/>
              </w:rPr>
              <w:fldChar w:fldCharType="begin"/>
            </w:r>
            <w:r>
              <w:rPr>
                <w:noProof/>
              </w:rPr>
              <w:instrText xml:space="preserve"> PAGEREF _Toc237446025 \h </w:instrText>
            </w:r>
            <w:r>
              <w:rPr>
                <w:noProof/>
              </w:rPr>
            </w:r>
            <w:r>
              <w:rPr>
                <w:noProof/>
              </w:rPr>
              <w:fldChar w:fldCharType="separate"/>
            </w:r>
            <w:r>
              <w:rPr>
                <w:noProof/>
              </w:rPr>
              <w:t>37</w:t>
            </w:r>
            <w:r>
              <w:rPr>
                <w:noProof/>
              </w:rPr>
              <w:fldChar w:fldCharType="end"/>
            </w:r>
          </w:hyperlink>
        </w:p>
        <w:p w14:paraId="6E27A938" w14:textId="7B0E6491" w:rsidR="00C245E1" w:rsidRDefault="00C245E1">
          <w:pPr>
            <w:pStyle w:val="TOC1"/>
            <w:tabs>
              <w:tab w:val="right" w:leader="dot" w:pos="9736"/>
            </w:tabs>
            <w:rPr>
              <w:rFonts w:asciiTheme="minorHAnsi" w:eastAsiaTheme="minorEastAsia" w:hAnsiTheme="minorHAnsi" w:cstheme="minorBidi"/>
              <w:noProof/>
              <w:kern w:val="2"/>
              <w:sz w:val="24"/>
              <w:szCs w:val="24"/>
              <w14:ligatures w14:val="standardContextual"/>
            </w:rPr>
          </w:pPr>
          <w:hyperlink w:anchor="_Toc237446026" w:history="1">
            <w:r w:rsidRPr="00726C41">
              <w:rPr>
                <w:rStyle w:val="Hyperlink"/>
                <w:noProof/>
              </w:rPr>
              <w:t>28. Support</w:t>
            </w:r>
            <w:r>
              <w:rPr>
                <w:noProof/>
              </w:rPr>
              <w:tab/>
            </w:r>
            <w:r>
              <w:rPr>
                <w:noProof/>
              </w:rPr>
              <w:fldChar w:fldCharType="begin"/>
            </w:r>
            <w:r>
              <w:rPr>
                <w:noProof/>
              </w:rPr>
              <w:instrText xml:space="preserve"> PAGEREF _Toc237446026 \h </w:instrText>
            </w:r>
            <w:r>
              <w:rPr>
                <w:noProof/>
              </w:rPr>
            </w:r>
            <w:r>
              <w:rPr>
                <w:noProof/>
              </w:rPr>
              <w:fldChar w:fldCharType="separate"/>
            </w:r>
            <w:r>
              <w:rPr>
                <w:noProof/>
              </w:rPr>
              <w:t>37</w:t>
            </w:r>
            <w:r>
              <w:rPr>
                <w:noProof/>
              </w:rPr>
              <w:fldChar w:fldCharType="end"/>
            </w:r>
          </w:hyperlink>
        </w:p>
        <w:p w14:paraId="58BCC8C8" w14:textId="0293B578" w:rsidR="00711C81" w:rsidRDefault="00CC1A25">
          <w:r>
            <w:fldChar w:fldCharType="end"/>
          </w:r>
        </w:p>
      </w:sdtContent>
    </w:sdt>
    <w:p w14:paraId="5D6F87FB" w14:textId="77777777" w:rsidR="00711C81" w:rsidRDefault="00CC1A25">
      <w:r>
        <w:br w:type="page"/>
      </w:r>
    </w:p>
    <w:p w14:paraId="1AC09488" w14:textId="77777777" w:rsidR="00711C81" w:rsidRDefault="00CC1A25">
      <w:pPr>
        <w:pStyle w:val="Heading1"/>
        <w:pBdr>
          <w:bottom w:val="single" w:sz="6" w:space="4" w:color="2E75B6"/>
        </w:pBdr>
      </w:pPr>
      <w:bookmarkStart w:id="0" w:name="_Toc237445919"/>
      <w:r>
        <w:lastRenderedPageBreak/>
        <w:t>1. Introduction</w:t>
      </w:r>
      <w:bookmarkEnd w:id="0"/>
    </w:p>
    <w:p w14:paraId="690EF1E8" w14:textId="77777777" w:rsidR="00711C81" w:rsidRDefault="00CC1A25">
      <w:pPr>
        <w:spacing w:before="60" w:after="80"/>
      </w:pPr>
      <w:r>
        <w:t>MitraBooks is a cloud-based ERP and accounting platform built for Indian SMEs, traders, manufacturers, and professionals. It covers the full accounting cycle — from sales invoices to statutory GST filings — in a single, integrated workspace.</w:t>
      </w:r>
    </w:p>
    <w:p w14:paraId="7D633C93" w14:textId="77777777" w:rsidR="00711C81" w:rsidRDefault="00711C81">
      <w:pPr>
        <w:spacing w:before="80" w:after="80"/>
      </w:pPr>
    </w:p>
    <w:p w14:paraId="6317D7CC" w14:textId="77777777" w:rsidR="00711C81" w:rsidRDefault="00CC1A25">
      <w:pPr>
        <w:spacing w:before="60" w:after="80"/>
      </w:pPr>
      <w:r>
        <w:rPr>
          <w:b/>
          <w:bCs/>
        </w:rPr>
        <w:t xml:space="preserve">Who this manual is for: </w:t>
      </w:r>
      <w:r>
        <w:t>Business owners, accountants, and finance staff who manage day-to-day transactions, GST compliance, and financial reporting inside MitraBooks.</w:t>
      </w:r>
    </w:p>
    <w:p w14:paraId="24BEABD1" w14:textId="77777777" w:rsidR="00711C81" w:rsidRDefault="00711C81">
      <w:pPr>
        <w:spacing w:before="80" w:after="80"/>
      </w:pPr>
    </w:p>
    <w:p w14:paraId="41D22A52" w14:textId="77777777" w:rsidR="00711C81" w:rsidRDefault="00CC1A25">
      <w:pPr>
        <w:spacing w:before="60" w:after="80"/>
      </w:pPr>
      <w:r>
        <w:rPr>
          <w:b/>
          <w:bCs/>
        </w:rPr>
        <w:t>Key principles:</w:t>
      </w:r>
    </w:p>
    <w:p w14:paraId="36AE6AE0" w14:textId="77777777" w:rsidR="00711C81" w:rsidRDefault="00CC1A25">
      <w:pPr>
        <w:pStyle w:val="ListParagraph"/>
        <w:numPr>
          <w:ilvl w:val="0"/>
          <w:numId w:val="2"/>
        </w:numPr>
        <w:spacing w:before="40" w:after="60"/>
      </w:pPr>
      <w:r>
        <w:t>Every transaction posts a double-entry journal automatically</w:t>
      </w:r>
    </w:p>
    <w:p w14:paraId="5C46DA1B" w14:textId="77777777" w:rsidR="00711C81" w:rsidRDefault="00CC1A25">
      <w:pPr>
        <w:pStyle w:val="ListParagraph"/>
        <w:numPr>
          <w:ilvl w:val="0"/>
          <w:numId w:val="2"/>
        </w:numPr>
        <w:spacing w:before="40" w:after="60"/>
      </w:pPr>
      <w:r>
        <w:t>GST is computed and tracked at the line level</w:t>
      </w:r>
    </w:p>
    <w:p w14:paraId="252A29A2" w14:textId="77777777" w:rsidR="00711C81" w:rsidRDefault="00CC1A25">
      <w:pPr>
        <w:pStyle w:val="ListParagraph"/>
        <w:numPr>
          <w:ilvl w:val="0"/>
          <w:numId w:val="2"/>
        </w:numPr>
        <w:spacing w:before="40" w:after="60"/>
      </w:pPr>
      <w:r>
        <w:t>All reports are derived live from the posted ledger — no separate data entry</w:t>
      </w:r>
    </w:p>
    <w:p w14:paraId="5D8BEDF0" w14:textId="77777777" w:rsidR="00711C81" w:rsidRDefault="00CC1A25">
      <w:pPr>
        <w:pStyle w:val="ListParagraph"/>
        <w:numPr>
          <w:ilvl w:val="0"/>
          <w:numId w:val="2"/>
        </w:numPr>
        <w:spacing w:before="40" w:after="60"/>
      </w:pPr>
      <w:r>
        <w:t>Period locks prevent backdating once a month is closed</w:t>
      </w:r>
    </w:p>
    <w:p w14:paraId="5C33F1F8" w14:textId="77777777" w:rsidR="00711C81" w:rsidRDefault="00711C81">
      <w:pPr>
        <w:spacing w:before="80" w:after="80"/>
      </w:pPr>
    </w:p>
    <w:p w14:paraId="4FD69281" w14:textId="77777777" w:rsidR="00711C81" w:rsidRDefault="00CC1A25">
      <w:pPr>
        <w:pStyle w:val="Heading1"/>
        <w:pBdr>
          <w:bottom w:val="single" w:sz="6" w:space="4" w:color="2E75B6"/>
        </w:pBdr>
      </w:pPr>
      <w:bookmarkStart w:id="1" w:name="_Toc237445920"/>
      <w:r>
        <w:t>2. Getting Started</w:t>
      </w:r>
      <w:bookmarkEnd w:id="1"/>
    </w:p>
    <w:p w14:paraId="75BF4FC7" w14:textId="77777777" w:rsidR="00C01898" w:rsidRDefault="00CC1A25">
      <w:pPr>
        <w:jc w:val="center"/>
      </w:pPr>
      <w:r>
        <w:rPr>
          <w:noProof/>
        </w:rPr>
        <w:drawing>
          <wp:inline distT="0" distB="0" distL="0" distR="0" wp14:anchorId="79FD1851" wp14:editId="7D9AC37F">
            <wp:extent cx="5486400" cy="3086100"/>
            <wp:effectExtent l="0" t="0" r="0" b="0"/>
            <wp:docPr id="128" name="Picture 1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7"/>
                    <a:stretch>
                      <a:fillRect/>
                    </a:stretch>
                  </pic:blipFill>
                  <pic:spPr>
                    <a:xfrm>
                      <a:off x="0" y="0"/>
                      <a:ext cx="5486400" cy="3086100"/>
                    </a:xfrm>
                    <a:prstGeom prst="rect">
                      <a:avLst/>
                    </a:prstGeom>
                  </pic:spPr>
                </pic:pic>
              </a:graphicData>
            </a:graphic>
          </wp:inline>
        </w:drawing>
      </w:r>
    </w:p>
    <w:p w14:paraId="47647B3B" w14:textId="77777777" w:rsidR="00C01898" w:rsidRDefault="00CC1A25">
      <w:pPr>
        <w:jc w:val="center"/>
      </w:pPr>
      <w:r>
        <w:rPr>
          <w:i/>
          <w:color w:val="595959"/>
          <w:sz w:val="18"/>
        </w:rPr>
        <w:t>Figure 2 — Getting Started</w:t>
      </w:r>
    </w:p>
    <w:p w14:paraId="74D85CAC" w14:textId="77777777" w:rsidR="00EE20C7" w:rsidRDefault="00EE20C7">
      <w:pPr>
        <w:pStyle w:val="Heading2"/>
      </w:pPr>
    </w:p>
    <w:p w14:paraId="2B683550" w14:textId="77777777" w:rsidR="00EE20C7" w:rsidRDefault="00EE20C7">
      <w:pPr>
        <w:pStyle w:val="Heading2"/>
      </w:pPr>
    </w:p>
    <w:p w14:paraId="57D1F73B" w14:textId="77777777" w:rsidR="00EE20C7" w:rsidRDefault="00EE20C7">
      <w:pPr>
        <w:pStyle w:val="Heading2"/>
      </w:pPr>
    </w:p>
    <w:p w14:paraId="2D0682FA" w14:textId="77777777" w:rsidR="00EE20C7" w:rsidRDefault="00EE20C7">
      <w:pPr>
        <w:pStyle w:val="Heading2"/>
      </w:pPr>
    </w:p>
    <w:p w14:paraId="6DDB83EA" w14:textId="77777777" w:rsidR="00EE20C7" w:rsidRDefault="00EE20C7">
      <w:pPr>
        <w:pStyle w:val="Heading2"/>
      </w:pPr>
    </w:p>
    <w:p w14:paraId="196092B5" w14:textId="77777777" w:rsidR="00EE20C7" w:rsidRDefault="00EE20C7">
      <w:pPr>
        <w:pStyle w:val="Heading2"/>
      </w:pPr>
    </w:p>
    <w:p w14:paraId="28E8F668" w14:textId="77777777" w:rsidR="00EE20C7" w:rsidRDefault="00EE20C7">
      <w:pPr>
        <w:pStyle w:val="Heading2"/>
      </w:pPr>
    </w:p>
    <w:p w14:paraId="0C41C6A8" w14:textId="77777777" w:rsidR="00711C81" w:rsidRDefault="00CC1A25">
      <w:pPr>
        <w:pStyle w:val="Heading2"/>
      </w:pPr>
      <w:bookmarkStart w:id="2" w:name="_Toc237445921"/>
      <w:r>
        <w:lastRenderedPageBreak/>
        <w:t>2.1 Logging In</w:t>
      </w:r>
      <w:bookmarkEnd w:id="2"/>
    </w:p>
    <w:p w14:paraId="526ECA76" w14:textId="77777777" w:rsidR="00C01898" w:rsidRDefault="00CC1A25">
      <w:pPr>
        <w:jc w:val="center"/>
      </w:pPr>
      <w:r>
        <w:rPr>
          <w:noProof/>
        </w:rPr>
        <w:drawing>
          <wp:inline distT="0" distB="0" distL="0" distR="0" wp14:anchorId="354AEAE1" wp14:editId="16218A70">
            <wp:extent cx="5486400" cy="3086100"/>
            <wp:effectExtent l="0" t="0" r="0" b="0"/>
            <wp:docPr id="129" name="Picture 1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8"/>
                    <a:stretch>
                      <a:fillRect/>
                    </a:stretch>
                  </pic:blipFill>
                  <pic:spPr>
                    <a:xfrm>
                      <a:off x="0" y="0"/>
                      <a:ext cx="5486400" cy="3086100"/>
                    </a:xfrm>
                    <a:prstGeom prst="rect">
                      <a:avLst/>
                    </a:prstGeom>
                  </pic:spPr>
                </pic:pic>
              </a:graphicData>
            </a:graphic>
          </wp:inline>
        </w:drawing>
      </w:r>
    </w:p>
    <w:p w14:paraId="7F59E9E1" w14:textId="77777777" w:rsidR="00C01898" w:rsidRDefault="00CC1A25">
      <w:pPr>
        <w:jc w:val="center"/>
      </w:pPr>
      <w:r>
        <w:rPr>
          <w:i/>
          <w:color w:val="595959"/>
          <w:sz w:val="18"/>
        </w:rPr>
        <w:t>Figure 2.1 — Logging in</w:t>
      </w:r>
    </w:p>
    <w:p w14:paraId="376E54D9" w14:textId="77777777" w:rsidR="00711C81" w:rsidRDefault="00CC1A25">
      <w:pPr>
        <w:pStyle w:val="ListParagraph"/>
        <w:numPr>
          <w:ilvl w:val="0"/>
          <w:numId w:val="3"/>
        </w:numPr>
        <w:spacing w:before="40" w:after="60"/>
      </w:pPr>
      <w:r>
        <w:t>Open the MitraBooks web app in your browser.</w:t>
      </w:r>
    </w:p>
    <w:p w14:paraId="1EB9E944" w14:textId="77777777" w:rsidR="00711C81" w:rsidRDefault="00CC1A25">
      <w:pPr>
        <w:pStyle w:val="ListParagraph"/>
        <w:numPr>
          <w:ilvl w:val="0"/>
          <w:numId w:val="3"/>
        </w:numPr>
        <w:spacing w:before="40" w:after="60"/>
      </w:pPr>
      <w:r>
        <w:t>Enter your registered email and password.</w:t>
      </w:r>
    </w:p>
    <w:p w14:paraId="5D36A6C6" w14:textId="77777777" w:rsidR="00711C81" w:rsidRDefault="00CC1A25">
      <w:pPr>
        <w:pStyle w:val="ListParagraph"/>
        <w:numPr>
          <w:ilvl w:val="0"/>
          <w:numId w:val="3"/>
        </w:numPr>
        <w:spacing w:before="40" w:after="60"/>
      </w:pPr>
      <w:r>
        <w:rPr>
          <w:b/>
          <w:bCs/>
        </w:rPr>
        <w:t>Sign In</w:t>
      </w:r>
      <w:r>
        <w:t>. The system loads your organisation's workspace automatically.</w:t>
      </w:r>
    </w:p>
    <w:p w14:paraId="14A8E84D" w14:textId="77777777" w:rsidR="00711C81" w:rsidRDefault="00711C81">
      <w:pPr>
        <w:spacing w:before="80" w:after="80"/>
      </w:pPr>
    </w:p>
    <w:p w14:paraId="2EE49ACE" w14:textId="77777777" w:rsidR="00711C81" w:rsidRDefault="00CC1A25">
      <w:pPr>
        <w:pStyle w:val="Heading2"/>
      </w:pPr>
      <w:bookmarkStart w:id="3" w:name="_Toc237445922"/>
      <w:r>
        <w:t>2.2 Workspace Layout</w:t>
      </w:r>
      <w:bookmarkEnd w:id="3"/>
    </w:p>
    <w:p w14:paraId="13139998" w14:textId="77777777" w:rsidR="00C01898" w:rsidRDefault="00CC1A25">
      <w:pPr>
        <w:jc w:val="center"/>
      </w:pPr>
      <w:r>
        <w:rPr>
          <w:noProof/>
        </w:rPr>
        <w:drawing>
          <wp:inline distT="0" distB="0" distL="0" distR="0" wp14:anchorId="1FC8B638" wp14:editId="7203396A">
            <wp:extent cx="5486400" cy="3086100"/>
            <wp:effectExtent l="0" t="0" r="0" b="0"/>
            <wp:docPr id="130" name="Picture 1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7"/>
                    <a:stretch>
                      <a:fillRect/>
                    </a:stretch>
                  </pic:blipFill>
                  <pic:spPr>
                    <a:xfrm>
                      <a:off x="0" y="0"/>
                      <a:ext cx="5486400" cy="3086100"/>
                    </a:xfrm>
                    <a:prstGeom prst="rect">
                      <a:avLst/>
                    </a:prstGeom>
                  </pic:spPr>
                </pic:pic>
              </a:graphicData>
            </a:graphic>
          </wp:inline>
        </w:drawing>
      </w:r>
    </w:p>
    <w:p w14:paraId="71F81E01" w14:textId="77777777" w:rsidR="00C01898" w:rsidRDefault="00CC1A25">
      <w:pPr>
        <w:jc w:val="center"/>
      </w:pPr>
      <w:r>
        <w:rPr>
          <w:i/>
          <w:color w:val="595959"/>
          <w:sz w:val="18"/>
        </w:rPr>
        <w:t>Figure 2.2 — Workspace layout</w:t>
      </w:r>
    </w:p>
    <w:p w14:paraId="56A3F8A2" w14:textId="77777777" w:rsidR="00711C81" w:rsidRDefault="00CC1A25">
      <w:pPr>
        <w:spacing w:before="60" w:after="80"/>
      </w:pPr>
      <w:r>
        <w:t>The screen is divided into three areas:</w:t>
      </w:r>
    </w:p>
    <w:p w14:paraId="6B864AD2" w14:textId="77777777" w:rsidR="00A313D0" w:rsidRDefault="00CC1A25">
      <w:pPr>
        <w:pStyle w:val="ListParagraph"/>
        <w:numPr>
          <w:ilvl w:val="0"/>
          <w:numId w:val="4"/>
        </w:numPr>
      </w:pPr>
      <w:r>
        <w:rPr>
          <w:b/>
        </w:rPr>
        <w:t>Left sidebar</w:t>
      </w:r>
      <w:r>
        <w:t xml:space="preserve"> — navigation grouped by function (Main Workspaces, Core Ledger, Income, Expenses, Banking, Taxes, Reports, HR, Manufacturing and more).</w:t>
      </w:r>
    </w:p>
    <w:p w14:paraId="19F150AE" w14:textId="77777777" w:rsidR="00A313D0" w:rsidRDefault="00CC1A25">
      <w:pPr>
        <w:pStyle w:val="ListParagraph"/>
        <w:numPr>
          <w:ilvl w:val="0"/>
          <w:numId w:val="4"/>
        </w:numPr>
      </w:pPr>
      <w:r>
        <w:rPr>
          <w:b/>
        </w:rPr>
        <w:t>Top bar</w:t>
      </w:r>
      <w:r>
        <w:t xml:space="preserve"> — the business/entity selector, Active Period, the Books Health indicator, quick actions (Journal Post, New Party) and the logged-in user.</w:t>
      </w:r>
    </w:p>
    <w:p w14:paraId="59B0D663" w14:textId="77777777" w:rsidR="00A313D0" w:rsidRDefault="00CC1A25">
      <w:pPr>
        <w:pStyle w:val="ListParagraph"/>
        <w:numPr>
          <w:ilvl w:val="0"/>
          <w:numId w:val="4"/>
        </w:numPr>
      </w:pPr>
      <w:r>
        <w:rPr>
          <w:b/>
        </w:rPr>
        <w:t>Main panel</w:t>
      </w:r>
      <w:r>
        <w:t xml:space="preserve"> — the active workspace: the Dashboard, a document form, a report or a module screen.</w:t>
      </w:r>
    </w:p>
    <w:p w14:paraId="701D7020" w14:textId="77777777" w:rsidR="00711C81" w:rsidRDefault="00711C81">
      <w:pPr>
        <w:spacing w:before="80" w:after="80"/>
      </w:pP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746"/>
      </w:tblGrid>
      <w:tr w:rsidR="00711C81" w14:paraId="1393E6C8" w14:textId="77777777">
        <w:trPr>
          <w:tblHeader/>
        </w:trPr>
        <w:tc>
          <w:tcPr>
            <w:tcW w:w="3000" w:type="dxa"/>
            <w:tcBorders>
              <w:top w:val="single" w:sz="4" w:space="0" w:color="B8CCE4"/>
              <w:left w:val="single" w:sz="4" w:space="0" w:color="B8CCE4"/>
              <w:bottom w:val="single" w:sz="4" w:space="0" w:color="B8CCE4"/>
              <w:right w:val="single" w:sz="4" w:space="0" w:color="B8CCE4"/>
            </w:tcBorders>
            <w:shd w:val="clear" w:color="auto" w:fill="D6E4F0"/>
            <w:tcMar>
              <w:top w:w="100" w:type="dxa"/>
              <w:left w:w="120" w:type="dxa"/>
              <w:bottom w:w="100" w:type="dxa"/>
              <w:right w:w="120" w:type="dxa"/>
            </w:tcMar>
          </w:tcPr>
          <w:p w14:paraId="34636580" w14:textId="77777777" w:rsidR="00711C81" w:rsidRDefault="00CC1A25">
            <w:r>
              <w:rPr>
                <w:b/>
                <w:bCs/>
                <w:sz w:val="20"/>
                <w:szCs w:val="20"/>
              </w:rPr>
              <w:t>Area</w:t>
            </w:r>
          </w:p>
        </w:tc>
        <w:tc>
          <w:tcPr>
            <w:tcW w:w="6746" w:type="dxa"/>
            <w:tcBorders>
              <w:top w:val="single" w:sz="4" w:space="0" w:color="B8CCE4"/>
              <w:left w:val="single" w:sz="4" w:space="0" w:color="B8CCE4"/>
              <w:bottom w:val="single" w:sz="4" w:space="0" w:color="B8CCE4"/>
              <w:right w:val="single" w:sz="4" w:space="0" w:color="B8CCE4"/>
            </w:tcBorders>
            <w:shd w:val="clear" w:color="auto" w:fill="D6E4F0"/>
            <w:tcMar>
              <w:top w:w="100" w:type="dxa"/>
              <w:left w:w="120" w:type="dxa"/>
              <w:bottom w:w="100" w:type="dxa"/>
              <w:right w:w="120" w:type="dxa"/>
            </w:tcMar>
          </w:tcPr>
          <w:p w14:paraId="6439AC4D" w14:textId="77777777" w:rsidR="00711C81" w:rsidRDefault="00CC1A25">
            <w:r>
              <w:rPr>
                <w:b/>
                <w:bCs/>
                <w:sz w:val="20"/>
                <w:szCs w:val="20"/>
              </w:rPr>
              <w:t>Description</w:t>
            </w:r>
          </w:p>
        </w:tc>
      </w:tr>
      <w:tr w:rsidR="00711C81" w14:paraId="2A143D86" w14:textId="77777777">
        <w:tc>
          <w:tcPr>
            <w:tcW w:w="3000"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2C095435" w14:textId="77777777" w:rsidR="00711C81" w:rsidRDefault="00CC1A25">
            <w:r>
              <w:rPr>
                <w:sz w:val="20"/>
                <w:szCs w:val="20"/>
              </w:rPr>
              <w:t>Left sidebar</w:t>
            </w:r>
          </w:p>
        </w:tc>
        <w:tc>
          <w:tcPr>
            <w:tcW w:w="6746"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7CF04F04" w14:textId="77777777" w:rsidR="00711C81" w:rsidRDefault="00CC1A25">
            <w:r>
              <w:rPr>
                <w:sz w:val="20"/>
                <w:szCs w:val="20"/>
              </w:rPr>
              <w:t>Navigation grouped by function (Operations, Sales, Purchases, Banking, Compliance, Reports, Settings)</w:t>
            </w:r>
          </w:p>
        </w:tc>
      </w:tr>
      <w:tr w:rsidR="00711C81" w14:paraId="66FD1BD0" w14:textId="77777777">
        <w:tc>
          <w:tcPr>
            <w:tcW w:w="3000" w:type="dxa"/>
            <w:tcBorders>
              <w:top w:val="single" w:sz="4" w:space="0" w:color="B8CCE4"/>
              <w:left w:val="single" w:sz="4" w:space="0" w:color="B8CCE4"/>
              <w:bottom w:val="single" w:sz="4" w:space="0" w:color="B8CCE4"/>
              <w:right w:val="single" w:sz="4" w:space="0" w:color="B8CCE4"/>
            </w:tcBorders>
            <w:shd w:val="clear" w:color="auto" w:fill="EAF2F8"/>
            <w:tcMar>
              <w:top w:w="80" w:type="dxa"/>
              <w:left w:w="120" w:type="dxa"/>
              <w:bottom w:w="80" w:type="dxa"/>
              <w:right w:w="120" w:type="dxa"/>
            </w:tcMar>
          </w:tcPr>
          <w:p w14:paraId="6588F4E6" w14:textId="77777777" w:rsidR="00711C81" w:rsidRDefault="00CC1A25">
            <w:r>
              <w:rPr>
                <w:sz w:val="20"/>
                <w:szCs w:val="20"/>
              </w:rPr>
              <w:t>Main panel</w:t>
            </w:r>
          </w:p>
        </w:tc>
        <w:tc>
          <w:tcPr>
            <w:tcW w:w="6746" w:type="dxa"/>
            <w:tcBorders>
              <w:top w:val="single" w:sz="4" w:space="0" w:color="B8CCE4"/>
              <w:left w:val="single" w:sz="4" w:space="0" w:color="B8CCE4"/>
              <w:bottom w:val="single" w:sz="4" w:space="0" w:color="B8CCE4"/>
              <w:right w:val="single" w:sz="4" w:space="0" w:color="B8CCE4"/>
            </w:tcBorders>
            <w:shd w:val="clear" w:color="auto" w:fill="EAF2F8"/>
            <w:tcMar>
              <w:top w:w="80" w:type="dxa"/>
              <w:left w:w="120" w:type="dxa"/>
              <w:bottom w:w="80" w:type="dxa"/>
              <w:right w:w="120" w:type="dxa"/>
            </w:tcMar>
          </w:tcPr>
          <w:p w14:paraId="522816BC" w14:textId="77777777" w:rsidR="00711C81" w:rsidRDefault="00CC1A25">
            <w:r>
              <w:rPr>
                <w:sz w:val="20"/>
                <w:szCs w:val="20"/>
              </w:rPr>
              <w:t>The active workspace — forms, lists, and reports appear here</w:t>
            </w:r>
          </w:p>
        </w:tc>
      </w:tr>
      <w:tr w:rsidR="00711C81" w14:paraId="2365A85C" w14:textId="77777777">
        <w:tc>
          <w:tcPr>
            <w:tcW w:w="3000"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1720DB86" w14:textId="77777777" w:rsidR="00711C81" w:rsidRDefault="00CC1A25">
            <w:r>
              <w:rPr>
                <w:sz w:val="20"/>
                <w:szCs w:val="20"/>
              </w:rPr>
              <w:t>API output strip</w:t>
            </w:r>
          </w:p>
        </w:tc>
        <w:tc>
          <w:tcPr>
            <w:tcW w:w="6746"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629258CD" w14:textId="77777777" w:rsidR="00711C81" w:rsidRDefault="00CC1A25">
            <w:r>
              <w:rPr>
                <w:sz w:val="20"/>
                <w:szCs w:val="20"/>
              </w:rPr>
              <w:t>Raw JSON responses from the server (useful for debugging or CA review)</w:t>
            </w:r>
          </w:p>
        </w:tc>
      </w:tr>
    </w:tbl>
    <w:p w14:paraId="0DF89CE1" w14:textId="77777777" w:rsidR="00711C81" w:rsidRDefault="00711C81">
      <w:pPr>
        <w:spacing w:before="80" w:after="80"/>
      </w:pPr>
    </w:p>
    <w:p w14:paraId="15A713D8" w14:textId="77777777" w:rsidR="00711C81" w:rsidRDefault="00CC1A25">
      <w:pPr>
        <w:pStyle w:val="Heading2"/>
      </w:pPr>
      <w:bookmarkStart w:id="4" w:name="_Toc237445923"/>
      <w:r>
        <w:t>2.3 Navigation Groups</w:t>
      </w:r>
      <w:bookmarkEnd w:id="4"/>
    </w:p>
    <w:p w14:paraId="45B11079" w14:textId="77777777" w:rsidR="00C01898" w:rsidRDefault="00CC1A25">
      <w:pPr>
        <w:jc w:val="center"/>
      </w:pPr>
      <w:r>
        <w:rPr>
          <w:noProof/>
        </w:rPr>
        <w:lastRenderedPageBreak/>
        <w:drawing>
          <wp:inline distT="0" distB="0" distL="0" distR="0" wp14:anchorId="00BE84C2" wp14:editId="27F7B3A9">
            <wp:extent cx="5486400" cy="37900535"/>
            <wp:effectExtent l="0" t="0" r="0" b="0"/>
            <wp:docPr id="131" name="Picture 1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9"/>
                    <a:stretch>
                      <a:fillRect/>
                    </a:stretch>
                  </pic:blipFill>
                  <pic:spPr>
                    <a:xfrm>
                      <a:off x="0" y="0"/>
                      <a:ext cx="5486400" cy="37900535"/>
                    </a:xfrm>
                    <a:prstGeom prst="rect">
                      <a:avLst/>
                    </a:prstGeom>
                  </pic:spPr>
                </pic:pic>
              </a:graphicData>
            </a:graphic>
          </wp:inline>
        </w:drawing>
      </w:r>
    </w:p>
    <w:p w14:paraId="34D1C4FB" w14:textId="77777777" w:rsidR="00C01898" w:rsidRDefault="00CC1A25">
      <w:pPr>
        <w:jc w:val="center"/>
      </w:pPr>
      <w:r>
        <w:rPr>
          <w:i/>
          <w:color w:val="595959"/>
          <w:sz w:val="18"/>
        </w:rPr>
        <w:lastRenderedPageBreak/>
        <w:t>Figure 2.3 — Navigation groups (sidebar)</w:t>
      </w:r>
    </w:p>
    <w:p w14:paraId="6E7E8E8C" w14:textId="77777777" w:rsidR="00711C81" w:rsidRDefault="00CC1A25">
      <w:pPr>
        <w:spacing w:before="60" w:after="80"/>
      </w:pPr>
      <w:r>
        <w:t>MitraBooks organises features into the following sidebar groups:</w:t>
      </w:r>
    </w:p>
    <w:p w14:paraId="082F8800" w14:textId="77777777" w:rsidR="00A313D0" w:rsidRDefault="00CC1A25">
      <w:pPr>
        <w:pStyle w:val="ListParagraph"/>
        <w:numPr>
          <w:ilvl w:val="0"/>
          <w:numId w:val="4"/>
        </w:numPr>
      </w:pPr>
      <w:r>
        <w:t>Main Workspaces</w:t>
      </w:r>
    </w:p>
    <w:p w14:paraId="22811449" w14:textId="77777777" w:rsidR="00A313D0" w:rsidRDefault="00CC1A25">
      <w:pPr>
        <w:pStyle w:val="ListParagraph"/>
        <w:numPr>
          <w:ilvl w:val="0"/>
          <w:numId w:val="4"/>
        </w:numPr>
      </w:pPr>
      <w:r>
        <w:t>Core Ledger</w:t>
      </w:r>
    </w:p>
    <w:p w14:paraId="4CF3F568" w14:textId="77777777" w:rsidR="00A313D0" w:rsidRDefault="00CC1A25">
      <w:pPr>
        <w:pStyle w:val="ListParagraph"/>
        <w:numPr>
          <w:ilvl w:val="0"/>
          <w:numId w:val="4"/>
        </w:numPr>
      </w:pPr>
      <w:r>
        <w:t>Income (Sales)</w:t>
      </w:r>
    </w:p>
    <w:p w14:paraId="461A7C29" w14:textId="77777777" w:rsidR="00A313D0" w:rsidRDefault="00CC1A25">
      <w:pPr>
        <w:pStyle w:val="ListParagraph"/>
        <w:numPr>
          <w:ilvl w:val="0"/>
          <w:numId w:val="4"/>
        </w:numPr>
      </w:pPr>
      <w:r>
        <w:t>Expenses (Purchases)</w:t>
      </w:r>
    </w:p>
    <w:p w14:paraId="011A0186" w14:textId="77777777" w:rsidR="00A313D0" w:rsidRDefault="00CC1A25">
      <w:pPr>
        <w:pStyle w:val="ListParagraph"/>
        <w:numPr>
          <w:ilvl w:val="0"/>
          <w:numId w:val="4"/>
        </w:numPr>
      </w:pPr>
      <w:r>
        <w:t>Banking &amp; Treasury</w:t>
      </w:r>
    </w:p>
    <w:p w14:paraId="5DB90FE0" w14:textId="77777777" w:rsidR="00A313D0" w:rsidRDefault="00CC1A25">
      <w:pPr>
        <w:pStyle w:val="ListParagraph"/>
        <w:numPr>
          <w:ilvl w:val="0"/>
          <w:numId w:val="4"/>
        </w:numPr>
      </w:pPr>
      <w:r>
        <w:t>Taxes &amp; Compliance</w:t>
      </w:r>
    </w:p>
    <w:p w14:paraId="1FA2E5EF" w14:textId="77777777" w:rsidR="00A313D0" w:rsidRDefault="00CC1A25">
      <w:pPr>
        <w:pStyle w:val="ListParagraph"/>
        <w:numPr>
          <w:ilvl w:val="0"/>
          <w:numId w:val="4"/>
        </w:numPr>
      </w:pPr>
      <w:r>
        <w:t>Intelligence &amp; Reports</w:t>
      </w:r>
    </w:p>
    <w:p w14:paraId="475BD3CC" w14:textId="77777777" w:rsidR="00A313D0" w:rsidRDefault="00CC1A25">
      <w:pPr>
        <w:pStyle w:val="ListParagraph"/>
        <w:numPr>
          <w:ilvl w:val="0"/>
          <w:numId w:val="4"/>
        </w:numPr>
      </w:pPr>
      <w:r>
        <w:t>Human Resources</w:t>
      </w:r>
    </w:p>
    <w:p w14:paraId="28D90803" w14:textId="77777777" w:rsidR="00A313D0" w:rsidRDefault="00CC1A25">
      <w:pPr>
        <w:pStyle w:val="ListParagraph"/>
        <w:numPr>
          <w:ilvl w:val="0"/>
          <w:numId w:val="4"/>
        </w:numPr>
      </w:pPr>
      <w:r>
        <w:t>Manufacturing</w:t>
      </w:r>
    </w:p>
    <w:p w14:paraId="291518D5" w14:textId="77777777" w:rsidR="00A313D0" w:rsidRDefault="00CC1A25">
      <w:pPr>
        <w:pStyle w:val="ListParagraph"/>
        <w:numPr>
          <w:ilvl w:val="0"/>
          <w:numId w:val="4"/>
        </w:numPr>
      </w:pPr>
      <w:r>
        <w:t>Configuration &amp; Extensions</w:t>
      </w:r>
    </w:p>
    <w:p w14:paraId="296670A2" w14:textId="77777777" w:rsidR="00711C81" w:rsidRDefault="00711C81">
      <w:pPr>
        <w:spacing w:before="80" w:after="80"/>
      </w:pP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946"/>
      </w:tblGrid>
      <w:tr w:rsidR="00711C81" w14:paraId="6214CBA1" w14:textId="77777777">
        <w:trPr>
          <w:tblHeader/>
        </w:trPr>
        <w:tc>
          <w:tcPr>
            <w:tcW w:w="2800" w:type="dxa"/>
            <w:tcBorders>
              <w:top w:val="single" w:sz="4" w:space="0" w:color="B8CCE4"/>
              <w:left w:val="single" w:sz="4" w:space="0" w:color="B8CCE4"/>
              <w:bottom w:val="single" w:sz="4" w:space="0" w:color="B8CCE4"/>
              <w:right w:val="single" w:sz="4" w:space="0" w:color="B8CCE4"/>
            </w:tcBorders>
            <w:shd w:val="clear" w:color="auto" w:fill="D6E4F0"/>
            <w:tcMar>
              <w:top w:w="100" w:type="dxa"/>
              <w:left w:w="120" w:type="dxa"/>
              <w:bottom w:w="100" w:type="dxa"/>
              <w:right w:w="120" w:type="dxa"/>
            </w:tcMar>
          </w:tcPr>
          <w:p w14:paraId="59FBB4BE" w14:textId="77777777" w:rsidR="00711C81" w:rsidRDefault="00CC1A25">
            <w:r>
              <w:rPr>
                <w:b/>
                <w:bCs/>
                <w:sz w:val="20"/>
                <w:szCs w:val="20"/>
              </w:rPr>
              <w:t>Group</w:t>
            </w:r>
          </w:p>
        </w:tc>
        <w:tc>
          <w:tcPr>
            <w:tcW w:w="6946" w:type="dxa"/>
            <w:tcBorders>
              <w:top w:val="single" w:sz="4" w:space="0" w:color="B8CCE4"/>
              <w:left w:val="single" w:sz="4" w:space="0" w:color="B8CCE4"/>
              <w:bottom w:val="single" w:sz="4" w:space="0" w:color="B8CCE4"/>
              <w:right w:val="single" w:sz="4" w:space="0" w:color="B8CCE4"/>
            </w:tcBorders>
            <w:shd w:val="clear" w:color="auto" w:fill="D6E4F0"/>
            <w:tcMar>
              <w:top w:w="100" w:type="dxa"/>
              <w:left w:w="120" w:type="dxa"/>
              <w:bottom w:w="100" w:type="dxa"/>
              <w:right w:w="120" w:type="dxa"/>
            </w:tcMar>
          </w:tcPr>
          <w:p w14:paraId="2851B837" w14:textId="77777777" w:rsidR="00711C81" w:rsidRDefault="00CC1A25">
            <w:r>
              <w:rPr>
                <w:b/>
                <w:bCs/>
                <w:sz w:val="20"/>
                <w:szCs w:val="20"/>
              </w:rPr>
              <w:t>Items</w:t>
            </w:r>
          </w:p>
        </w:tc>
      </w:tr>
      <w:tr w:rsidR="00711C81" w14:paraId="650CA8C3" w14:textId="77777777">
        <w:tc>
          <w:tcPr>
            <w:tcW w:w="2800"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52D4BB6D" w14:textId="77777777" w:rsidR="00711C81" w:rsidRDefault="00CC1A25">
            <w:r>
              <w:rPr>
                <w:sz w:val="20"/>
                <w:szCs w:val="20"/>
              </w:rPr>
              <w:t>Operations</w:t>
            </w:r>
          </w:p>
        </w:tc>
        <w:tc>
          <w:tcPr>
            <w:tcW w:w="6946"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46271991" w14:textId="77777777" w:rsidR="00711C81" w:rsidRDefault="00CC1A25">
            <w:r>
              <w:rPr>
                <w:sz w:val="20"/>
                <w:szCs w:val="20"/>
              </w:rPr>
              <w:t>Dashboard, Parties, Core Ledger, Journal Post, Audit Trails</w:t>
            </w:r>
          </w:p>
        </w:tc>
      </w:tr>
      <w:tr w:rsidR="00711C81" w14:paraId="7AAC8926" w14:textId="77777777">
        <w:tc>
          <w:tcPr>
            <w:tcW w:w="2800" w:type="dxa"/>
            <w:tcBorders>
              <w:top w:val="single" w:sz="4" w:space="0" w:color="B8CCE4"/>
              <w:left w:val="single" w:sz="4" w:space="0" w:color="B8CCE4"/>
              <w:bottom w:val="single" w:sz="4" w:space="0" w:color="B8CCE4"/>
              <w:right w:val="single" w:sz="4" w:space="0" w:color="B8CCE4"/>
            </w:tcBorders>
            <w:shd w:val="clear" w:color="auto" w:fill="EAF2F8"/>
            <w:tcMar>
              <w:top w:w="80" w:type="dxa"/>
              <w:left w:w="120" w:type="dxa"/>
              <w:bottom w:w="80" w:type="dxa"/>
              <w:right w:w="120" w:type="dxa"/>
            </w:tcMar>
          </w:tcPr>
          <w:p w14:paraId="31B33FEB" w14:textId="77777777" w:rsidR="00711C81" w:rsidRDefault="00CC1A25">
            <w:r>
              <w:rPr>
                <w:sz w:val="20"/>
                <w:szCs w:val="20"/>
              </w:rPr>
              <w:t>Sales</w:t>
            </w:r>
          </w:p>
        </w:tc>
        <w:tc>
          <w:tcPr>
            <w:tcW w:w="6946" w:type="dxa"/>
            <w:tcBorders>
              <w:top w:val="single" w:sz="4" w:space="0" w:color="B8CCE4"/>
              <w:left w:val="single" w:sz="4" w:space="0" w:color="B8CCE4"/>
              <w:bottom w:val="single" w:sz="4" w:space="0" w:color="B8CCE4"/>
              <w:right w:val="single" w:sz="4" w:space="0" w:color="B8CCE4"/>
            </w:tcBorders>
            <w:shd w:val="clear" w:color="auto" w:fill="EAF2F8"/>
            <w:tcMar>
              <w:top w:w="80" w:type="dxa"/>
              <w:left w:w="120" w:type="dxa"/>
              <w:bottom w:w="80" w:type="dxa"/>
              <w:right w:w="120" w:type="dxa"/>
            </w:tcMar>
          </w:tcPr>
          <w:p w14:paraId="44A7F69C" w14:textId="77777777" w:rsidR="00711C81" w:rsidRDefault="00CC1A25">
            <w:r>
              <w:rPr>
                <w:sz w:val="20"/>
                <w:szCs w:val="20"/>
              </w:rPr>
              <w:t>Sales (Invoices), Credit Notes</w:t>
            </w:r>
          </w:p>
        </w:tc>
      </w:tr>
      <w:tr w:rsidR="00711C81" w14:paraId="46923476" w14:textId="77777777">
        <w:tc>
          <w:tcPr>
            <w:tcW w:w="2800"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481665C6" w14:textId="77777777" w:rsidR="00711C81" w:rsidRDefault="00CC1A25">
            <w:r>
              <w:rPr>
                <w:sz w:val="20"/>
                <w:szCs w:val="20"/>
              </w:rPr>
              <w:t>Purchases</w:t>
            </w:r>
          </w:p>
        </w:tc>
        <w:tc>
          <w:tcPr>
            <w:tcW w:w="6946"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1E4B3738" w14:textId="77777777" w:rsidR="00711C81" w:rsidRDefault="00CC1A25">
            <w:r>
              <w:rPr>
                <w:sz w:val="20"/>
                <w:szCs w:val="20"/>
              </w:rPr>
              <w:t>Bills (Vendor), Debit Notes</w:t>
            </w:r>
          </w:p>
        </w:tc>
      </w:tr>
      <w:tr w:rsidR="00711C81" w14:paraId="79AA54E4" w14:textId="77777777">
        <w:tc>
          <w:tcPr>
            <w:tcW w:w="2800" w:type="dxa"/>
            <w:tcBorders>
              <w:top w:val="single" w:sz="4" w:space="0" w:color="B8CCE4"/>
              <w:left w:val="single" w:sz="4" w:space="0" w:color="B8CCE4"/>
              <w:bottom w:val="single" w:sz="4" w:space="0" w:color="B8CCE4"/>
              <w:right w:val="single" w:sz="4" w:space="0" w:color="B8CCE4"/>
            </w:tcBorders>
            <w:shd w:val="clear" w:color="auto" w:fill="EAF2F8"/>
            <w:tcMar>
              <w:top w:w="80" w:type="dxa"/>
              <w:left w:w="120" w:type="dxa"/>
              <w:bottom w:w="80" w:type="dxa"/>
              <w:right w:w="120" w:type="dxa"/>
            </w:tcMar>
          </w:tcPr>
          <w:p w14:paraId="71F379E4" w14:textId="77777777" w:rsidR="00711C81" w:rsidRDefault="00CC1A25">
            <w:r>
              <w:rPr>
                <w:sz w:val="20"/>
                <w:szCs w:val="20"/>
              </w:rPr>
              <w:t>Banking</w:t>
            </w:r>
          </w:p>
        </w:tc>
        <w:tc>
          <w:tcPr>
            <w:tcW w:w="6946" w:type="dxa"/>
            <w:tcBorders>
              <w:top w:val="single" w:sz="4" w:space="0" w:color="B8CCE4"/>
              <w:left w:val="single" w:sz="4" w:space="0" w:color="B8CCE4"/>
              <w:bottom w:val="single" w:sz="4" w:space="0" w:color="B8CCE4"/>
              <w:right w:val="single" w:sz="4" w:space="0" w:color="B8CCE4"/>
            </w:tcBorders>
            <w:shd w:val="clear" w:color="auto" w:fill="EAF2F8"/>
            <w:tcMar>
              <w:top w:w="80" w:type="dxa"/>
              <w:left w:w="120" w:type="dxa"/>
              <w:bottom w:w="80" w:type="dxa"/>
              <w:right w:w="120" w:type="dxa"/>
            </w:tcMar>
          </w:tcPr>
          <w:p w14:paraId="249816AB" w14:textId="77777777" w:rsidR="00711C81" w:rsidRDefault="00CC1A25">
            <w:r>
              <w:rPr>
                <w:sz w:val="20"/>
                <w:szCs w:val="20"/>
              </w:rPr>
              <w:t>Bank Reconciliation, Reconciliation</w:t>
            </w:r>
          </w:p>
        </w:tc>
      </w:tr>
      <w:tr w:rsidR="00711C81" w14:paraId="447EE440" w14:textId="77777777">
        <w:tc>
          <w:tcPr>
            <w:tcW w:w="2800"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1687A691" w14:textId="77777777" w:rsidR="00711C81" w:rsidRDefault="00CC1A25">
            <w:r>
              <w:rPr>
                <w:sz w:val="20"/>
                <w:szCs w:val="20"/>
              </w:rPr>
              <w:t>Compliance</w:t>
            </w:r>
          </w:p>
        </w:tc>
        <w:tc>
          <w:tcPr>
            <w:tcW w:w="6946"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6D0DC657" w14:textId="77777777" w:rsidR="00711C81" w:rsidRDefault="00CC1A25">
            <w:r>
              <w:rPr>
                <w:sz w:val="20"/>
                <w:szCs w:val="20"/>
              </w:rPr>
              <w:t>GST Returns, TDS / TCS, CA Practice Portal</w:t>
            </w:r>
          </w:p>
        </w:tc>
      </w:tr>
      <w:tr w:rsidR="00711C81" w14:paraId="519DD980" w14:textId="77777777">
        <w:tc>
          <w:tcPr>
            <w:tcW w:w="2800" w:type="dxa"/>
            <w:tcBorders>
              <w:top w:val="single" w:sz="4" w:space="0" w:color="B8CCE4"/>
              <w:left w:val="single" w:sz="4" w:space="0" w:color="B8CCE4"/>
              <w:bottom w:val="single" w:sz="4" w:space="0" w:color="B8CCE4"/>
              <w:right w:val="single" w:sz="4" w:space="0" w:color="B8CCE4"/>
            </w:tcBorders>
            <w:shd w:val="clear" w:color="auto" w:fill="EAF2F8"/>
            <w:tcMar>
              <w:top w:w="80" w:type="dxa"/>
              <w:left w:w="120" w:type="dxa"/>
              <w:bottom w:w="80" w:type="dxa"/>
              <w:right w:w="120" w:type="dxa"/>
            </w:tcMar>
          </w:tcPr>
          <w:p w14:paraId="530753C6" w14:textId="77777777" w:rsidR="00711C81" w:rsidRDefault="00CC1A25">
            <w:r>
              <w:rPr>
                <w:sz w:val="20"/>
                <w:szCs w:val="20"/>
              </w:rPr>
              <w:t>Reports</w:t>
            </w:r>
          </w:p>
        </w:tc>
        <w:tc>
          <w:tcPr>
            <w:tcW w:w="6946" w:type="dxa"/>
            <w:tcBorders>
              <w:top w:val="single" w:sz="4" w:space="0" w:color="B8CCE4"/>
              <w:left w:val="single" w:sz="4" w:space="0" w:color="B8CCE4"/>
              <w:bottom w:val="single" w:sz="4" w:space="0" w:color="B8CCE4"/>
              <w:right w:val="single" w:sz="4" w:space="0" w:color="B8CCE4"/>
            </w:tcBorders>
            <w:shd w:val="clear" w:color="auto" w:fill="EAF2F8"/>
            <w:tcMar>
              <w:top w:w="80" w:type="dxa"/>
              <w:left w:w="120" w:type="dxa"/>
              <w:bottom w:w="80" w:type="dxa"/>
              <w:right w:w="120" w:type="dxa"/>
            </w:tcMar>
          </w:tcPr>
          <w:p w14:paraId="5B25BBAE" w14:textId="77777777" w:rsidR="00711C81" w:rsidRDefault="00CC1A25">
            <w:r>
              <w:rPr>
                <w:sz w:val="20"/>
                <w:szCs w:val="20"/>
              </w:rPr>
              <w:t>Financial Statements, Financial Health</w:t>
            </w:r>
          </w:p>
        </w:tc>
      </w:tr>
      <w:tr w:rsidR="00711C81" w14:paraId="4CC108F6" w14:textId="77777777">
        <w:tc>
          <w:tcPr>
            <w:tcW w:w="2800"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2FADF4CB" w14:textId="77777777" w:rsidR="00711C81" w:rsidRDefault="00CC1A25">
            <w:r>
              <w:rPr>
                <w:sz w:val="20"/>
                <w:szCs w:val="20"/>
              </w:rPr>
              <w:t>Settings</w:t>
            </w:r>
          </w:p>
        </w:tc>
        <w:tc>
          <w:tcPr>
            <w:tcW w:w="6946"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3F94DBCC" w14:textId="77777777" w:rsidR="00711C81" w:rsidRDefault="00CC1A25">
            <w:r>
              <w:rPr>
                <w:sz w:val="20"/>
                <w:szCs w:val="20"/>
              </w:rPr>
              <w:t>Invoice &amp; company settings</w:t>
            </w:r>
          </w:p>
        </w:tc>
      </w:tr>
    </w:tbl>
    <w:p w14:paraId="248195C4" w14:textId="77777777" w:rsidR="00711C81" w:rsidRDefault="00711C81">
      <w:pPr>
        <w:spacing w:before="80" w:after="80"/>
      </w:pPr>
    </w:p>
    <w:p w14:paraId="1A5B5639" w14:textId="77777777" w:rsidR="00711C81" w:rsidRDefault="00CC1A25">
      <w:pPr>
        <w:pStyle w:val="Heading1"/>
        <w:pBdr>
          <w:bottom w:val="single" w:sz="6" w:space="4" w:color="2E75B6"/>
        </w:pBdr>
      </w:pPr>
      <w:bookmarkStart w:id="5" w:name="_Toc237445924"/>
      <w:r>
        <w:t>3. Dashboard</w:t>
      </w:r>
      <w:bookmarkEnd w:id="5"/>
    </w:p>
    <w:p w14:paraId="3D079044" w14:textId="77777777" w:rsidR="00C01898" w:rsidRDefault="00CC1A25">
      <w:pPr>
        <w:jc w:val="center"/>
      </w:pPr>
      <w:r>
        <w:rPr>
          <w:noProof/>
        </w:rPr>
        <w:drawing>
          <wp:inline distT="0" distB="0" distL="0" distR="0" wp14:anchorId="64B4222D" wp14:editId="6D8FFE23">
            <wp:extent cx="5486400" cy="3086100"/>
            <wp:effectExtent l="0" t="0" r="0" b="0"/>
            <wp:docPr id="132" name="Picture 1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dashboard.png"/>
                    <pic:cNvPicPr/>
                  </pic:nvPicPr>
                  <pic:blipFill>
                    <a:blip r:embed="rId10"/>
                    <a:stretch>
                      <a:fillRect/>
                    </a:stretch>
                  </pic:blipFill>
                  <pic:spPr>
                    <a:xfrm>
                      <a:off x="0" y="0"/>
                      <a:ext cx="5486400" cy="3086100"/>
                    </a:xfrm>
                    <a:prstGeom prst="rect">
                      <a:avLst/>
                    </a:prstGeom>
                  </pic:spPr>
                </pic:pic>
              </a:graphicData>
            </a:graphic>
          </wp:inline>
        </w:drawing>
      </w:r>
    </w:p>
    <w:p w14:paraId="66364616" w14:textId="77777777" w:rsidR="00C01898" w:rsidRDefault="00CC1A25">
      <w:pPr>
        <w:jc w:val="center"/>
      </w:pPr>
      <w:r>
        <w:rPr>
          <w:i/>
          <w:color w:val="595959"/>
          <w:sz w:val="18"/>
        </w:rPr>
        <w:t>Figure 3 — Dashboard workspace</w:t>
      </w:r>
    </w:p>
    <w:p w14:paraId="4B2B9B79" w14:textId="77777777" w:rsidR="00711C81" w:rsidRDefault="00CC1A25">
      <w:pPr>
        <w:spacing w:before="60" w:after="80"/>
      </w:pPr>
      <w:r>
        <w:t>The Dashboard gives a live snapshot of your business health.</w:t>
      </w:r>
    </w:p>
    <w:p w14:paraId="62F856DC" w14:textId="77777777" w:rsidR="00711C81" w:rsidRDefault="00711C81">
      <w:pPr>
        <w:spacing w:before="80" w:after="80"/>
      </w:pPr>
    </w:p>
    <w:p w14:paraId="6C2910F5" w14:textId="77777777" w:rsidR="00711C81" w:rsidRDefault="00CC1A25">
      <w:pPr>
        <w:spacing w:before="60" w:after="80"/>
      </w:pPr>
      <w:r>
        <w:rPr>
          <w:b/>
          <w:bCs/>
        </w:rPr>
        <w:t>The workspace shows:</w:t>
      </w:r>
    </w:p>
    <w:p w14:paraId="7E7C7B70" w14:textId="77777777" w:rsidR="00A313D0" w:rsidRDefault="00CC1A25">
      <w:pPr>
        <w:pStyle w:val="ListParagraph"/>
        <w:numPr>
          <w:ilvl w:val="0"/>
          <w:numId w:val="4"/>
        </w:numPr>
      </w:pPr>
      <w:r>
        <w:rPr>
          <w:b/>
        </w:rPr>
        <w:lastRenderedPageBreak/>
        <w:t>Key Performance Indicators</w:t>
      </w:r>
      <w:r>
        <w:t xml:space="preserve"> — Income, Expenses and Net Position (financial-year-to-date) tiles.</w:t>
      </w:r>
    </w:p>
    <w:p w14:paraId="08988262" w14:textId="77777777" w:rsidR="00A313D0" w:rsidRDefault="00CC1A25">
      <w:pPr>
        <w:pStyle w:val="ListParagraph"/>
        <w:numPr>
          <w:ilvl w:val="0"/>
          <w:numId w:val="4"/>
        </w:numPr>
      </w:pPr>
      <w:r>
        <w:rPr>
          <w:b/>
        </w:rPr>
        <w:t>Sales &amp; Expenses Trend</w:t>
      </w:r>
      <w:r>
        <w:t xml:space="preserve"> — a monthly chart of invoiced sales against posted expenses.</w:t>
      </w:r>
    </w:p>
    <w:p w14:paraId="5DCEA578" w14:textId="77777777" w:rsidR="00A313D0" w:rsidRDefault="00CC1A25">
      <w:pPr>
        <w:pStyle w:val="ListParagraph"/>
        <w:numPr>
          <w:ilvl w:val="0"/>
          <w:numId w:val="4"/>
        </w:numPr>
      </w:pPr>
      <w:r>
        <w:rPr>
          <w:b/>
        </w:rPr>
        <w:t>CEO Insights</w:t>
      </w:r>
      <w:r>
        <w:t xml:space="preserve"> — key operating figures computed live from posted entries (e.g. cash &amp; bank coverage of vendor dues, outstanding receivables).</w:t>
      </w:r>
    </w:p>
    <w:p w14:paraId="5BAECB74" w14:textId="77777777" w:rsidR="00A313D0" w:rsidRDefault="00CC1A25">
      <w:pPr>
        <w:pStyle w:val="ListParagraph"/>
        <w:numPr>
          <w:ilvl w:val="0"/>
          <w:numId w:val="4"/>
        </w:numPr>
      </w:pPr>
      <w:r>
        <w:rPr>
          <w:b/>
        </w:rPr>
        <w:t>Books Health</w:t>
      </w:r>
      <w:r>
        <w:t xml:space="preserve"> — the readiness indicator shown in the top bar.</w:t>
      </w:r>
    </w:p>
    <w:p w14:paraId="5BBFF954" w14:textId="77777777" w:rsidR="00711C81" w:rsidRDefault="00CC1A25">
      <w:pPr>
        <w:spacing w:before="60" w:after="80"/>
      </w:pPr>
      <w:r>
        <w:rPr>
          <w:b/>
          <w:bCs/>
        </w:rPr>
        <w:t xml:space="preserve">Customising widgets: </w:t>
      </w:r>
      <w:r>
        <w:t>Click the settings icon (gear) on any widget to show/hide it. Preferences are saved per user.</w:t>
      </w:r>
    </w:p>
    <w:p w14:paraId="6ECD03B3" w14:textId="77777777" w:rsidR="00711C81" w:rsidRDefault="00711C81">
      <w:pPr>
        <w:spacing w:before="80" w:after="80"/>
      </w:pPr>
    </w:p>
    <w:p w14:paraId="4A13D15A" w14:textId="77777777" w:rsidR="00711C81" w:rsidRDefault="00CC1A25">
      <w:pPr>
        <w:spacing w:before="60" w:after="80"/>
      </w:pPr>
      <w:r>
        <w:rPr>
          <w:b/>
          <w:bCs/>
        </w:rPr>
        <w:t>Financial Health: a deeper CFO-style analysis is available at Intelligence &amp; Reports → Financial Health; every figure is computed server-side from the posted ledger.</w:t>
      </w:r>
    </w:p>
    <w:p w14:paraId="7553561D" w14:textId="77777777" w:rsidR="00711C81" w:rsidRDefault="00711C81">
      <w:pPr>
        <w:spacing w:before="80" w:after="80"/>
      </w:pPr>
    </w:p>
    <w:p w14:paraId="191B905F" w14:textId="77777777" w:rsidR="00711C81" w:rsidRDefault="00CC1A25">
      <w:pPr>
        <w:pStyle w:val="Heading1"/>
        <w:pBdr>
          <w:bottom w:val="single" w:sz="6" w:space="4" w:color="2E75B6"/>
        </w:pBdr>
      </w:pPr>
      <w:bookmarkStart w:id="6" w:name="_Toc237445925"/>
      <w:r>
        <w:t>4. Parties (Customers &amp; Vendors)</w:t>
      </w:r>
      <w:bookmarkEnd w:id="6"/>
    </w:p>
    <w:p w14:paraId="517E4D79" w14:textId="77777777" w:rsidR="00711C81" w:rsidRDefault="00CC1A25">
      <w:pPr>
        <w:spacing w:before="60" w:after="80"/>
      </w:pPr>
      <w:r>
        <w:t>Parties are the customers and vendors your business transacts with. Every invoice, bill, and statement is linked to a party.</w:t>
      </w:r>
    </w:p>
    <w:p w14:paraId="756F074D" w14:textId="77777777" w:rsidR="00711C81" w:rsidRDefault="00CC1A25">
      <w:pPr>
        <w:pStyle w:val="Heading2"/>
      </w:pPr>
      <w:bookmarkStart w:id="7" w:name="_Toc237445926"/>
      <w:r>
        <w:t>4.1 Adding a Party</w:t>
      </w:r>
      <w:bookmarkEnd w:id="7"/>
    </w:p>
    <w:p w14:paraId="3F7807D7" w14:textId="77777777" w:rsidR="00C01898" w:rsidRDefault="00CC1A25">
      <w:pPr>
        <w:jc w:val="center"/>
      </w:pPr>
      <w:r>
        <w:rPr>
          <w:noProof/>
        </w:rPr>
        <w:drawing>
          <wp:inline distT="0" distB="0" distL="0" distR="0" wp14:anchorId="48156885" wp14:editId="78578E0E">
            <wp:extent cx="5486400" cy="3086100"/>
            <wp:effectExtent l="0" t="0" r="0" b="0"/>
            <wp:docPr id="133" name="Picture 1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1"/>
                    <a:stretch>
                      <a:fillRect/>
                    </a:stretch>
                  </pic:blipFill>
                  <pic:spPr>
                    <a:xfrm>
                      <a:off x="0" y="0"/>
                      <a:ext cx="5486400" cy="3086100"/>
                    </a:xfrm>
                    <a:prstGeom prst="rect">
                      <a:avLst/>
                    </a:prstGeom>
                  </pic:spPr>
                </pic:pic>
              </a:graphicData>
            </a:graphic>
          </wp:inline>
        </w:drawing>
      </w:r>
    </w:p>
    <w:p w14:paraId="7AD1881C" w14:textId="77777777" w:rsidR="00C01898" w:rsidRDefault="00CC1A25">
      <w:pPr>
        <w:jc w:val="center"/>
      </w:pPr>
      <w:r>
        <w:rPr>
          <w:i/>
          <w:color w:val="595959"/>
          <w:sz w:val="18"/>
        </w:rPr>
        <w:t>Figure 4.1 — Adding a party</w:t>
      </w:r>
    </w:p>
    <w:p w14:paraId="535FA58A" w14:textId="77777777" w:rsidR="00711C81" w:rsidRDefault="00CC1A25">
      <w:pPr>
        <w:pStyle w:val="ListParagraph"/>
        <w:numPr>
          <w:ilvl w:val="0"/>
          <w:numId w:val="3"/>
        </w:numPr>
        <w:spacing w:before="40" w:after="60"/>
      </w:pPr>
      <w:r>
        <w:t xml:space="preserve">Click </w:t>
      </w:r>
      <w:r>
        <w:rPr>
          <w:b/>
          <w:bCs/>
        </w:rPr>
        <w:t>Parties</w:t>
      </w:r>
      <w:r>
        <w:t xml:space="preserve"> in the sidebar.</w:t>
      </w:r>
    </w:p>
    <w:p w14:paraId="175E7348" w14:textId="77777777" w:rsidR="00711C81" w:rsidRDefault="00CC1A25">
      <w:pPr>
        <w:pStyle w:val="ListParagraph"/>
        <w:numPr>
          <w:ilvl w:val="0"/>
          <w:numId w:val="3"/>
        </w:numPr>
        <w:spacing w:before="40" w:after="60"/>
      </w:pPr>
      <w:r>
        <w:t xml:space="preserve">Click </w:t>
      </w:r>
      <w:r>
        <w:rPr>
          <w:b/>
          <w:bCs/>
        </w:rPr>
        <w:t>+ New Party</w:t>
      </w:r>
      <w:r>
        <w:t>.</w:t>
      </w:r>
    </w:p>
    <w:p w14:paraId="1D7943F6" w14:textId="77777777" w:rsidR="00711C81" w:rsidRDefault="00CC1A25">
      <w:pPr>
        <w:pStyle w:val="ListParagraph"/>
        <w:numPr>
          <w:ilvl w:val="0"/>
          <w:numId w:val="3"/>
        </w:numPr>
        <w:spacing w:before="40" w:after="60"/>
      </w:pPr>
      <w:r>
        <w:t>Fill in:</w:t>
      </w:r>
    </w:p>
    <w:p w14:paraId="5030EDB0" w14:textId="77777777" w:rsidR="00711C81" w:rsidRDefault="00CC1A25">
      <w:pPr>
        <w:pStyle w:val="ListParagraph"/>
        <w:numPr>
          <w:ilvl w:val="0"/>
          <w:numId w:val="4"/>
        </w:numPr>
        <w:spacing w:before="20" w:after="40"/>
      </w:pPr>
      <w:r>
        <w:rPr>
          <w:b/>
          <w:bCs/>
        </w:rPr>
        <w:t>Name</w:t>
      </w:r>
      <w:r>
        <w:t xml:space="preserve"> (required)</w:t>
      </w:r>
    </w:p>
    <w:p w14:paraId="001B510F" w14:textId="77777777" w:rsidR="00711C81" w:rsidRDefault="00CC1A25">
      <w:pPr>
        <w:pStyle w:val="ListParagraph"/>
        <w:numPr>
          <w:ilvl w:val="0"/>
          <w:numId w:val="4"/>
        </w:numPr>
        <w:spacing w:before="20" w:after="40"/>
      </w:pPr>
      <w:r>
        <w:rPr>
          <w:b/>
          <w:bCs/>
        </w:rPr>
        <w:t>Code</w:t>
      </w:r>
      <w:r>
        <w:t xml:space="preserve"> — short identifier used in reports and CSV imports</w:t>
      </w:r>
    </w:p>
    <w:p w14:paraId="330150F1" w14:textId="77777777" w:rsidR="00711C81" w:rsidRDefault="00CC1A25">
      <w:pPr>
        <w:pStyle w:val="ListParagraph"/>
        <w:numPr>
          <w:ilvl w:val="0"/>
          <w:numId w:val="4"/>
        </w:numPr>
        <w:spacing w:before="20" w:after="40"/>
      </w:pPr>
      <w:r>
        <w:rPr>
          <w:b/>
          <w:bCs/>
        </w:rPr>
        <w:t>GSTIN</w:t>
      </w:r>
      <w:r>
        <w:t xml:space="preserve"> — 15-character GST identification number</w:t>
      </w:r>
    </w:p>
    <w:p w14:paraId="548AF2A3" w14:textId="77777777" w:rsidR="00711C81" w:rsidRDefault="00CC1A25">
      <w:pPr>
        <w:pStyle w:val="ListParagraph"/>
        <w:numPr>
          <w:ilvl w:val="0"/>
          <w:numId w:val="4"/>
        </w:numPr>
        <w:spacing w:before="20" w:after="40"/>
      </w:pPr>
      <w:r>
        <w:rPr>
          <w:b/>
          <w:bCs/>
        </w:rPr>
        <w:t>PAN</w:t>
      </w:r>
      <w:r>
        <w:t xml:space="preserve"> — required for TDS/TCS compliance (206AA flag if missing)</w:t>
      </w:r>
    </w:p>
    <w:p w14:paraId="718B2B35" w14:textId="77777777" w:rsidR="00711C81" w:rsidRDefault="00CC1A25">
      <w:pPr>
        <w:pStyle w:val="ListParagraph"/>
        <w:numPr>
          <w:ilvl w:val="0"/>
          <w:numId w:val="4"/>
        </w:numPr>
        <w:spacing w:before="20" w:after="40"/>
      </w:pPr>
      <w:r>
        <w:rPr>
          <w:b/>
          <w:bCs/>
        </w:rPr>
        <w:t>Type</w:t>
      </w:r>
      <w:r>
        <w:t xml:space="preserve"> — Customer, Vendor, or Both</w:t>
      </w:r>
    </w:p>
    <w:p w14:paraId="030581D9" w14:textId="77777777" w:rsidR="00711C81" w:rsidRDefault="00CC1A25">
      <w:pPr>
        <w:pStyle w:val="ListParagraph"/>
        <w:numPr>
          <w:ilvl w:val="0"/>
          <w:numId w:val="4"/>
        </w:numPr>
        <w:spacing w:before="20" w:after="40"/>
      </w:pPr>
      <w:r>
        <w:rPr>
          <w:b/>
          <w:bCs/>
        </w:rPr>
        <w:t>Contact details</w:t>
      </w:r>
      <w:r>
        <w:t xml:space="preserve"> — phone, email, address</w:t>
      </w:r>
    </w:p>
    <w:p w14:paraId="05532366" w14:textId="77777777" w:rsidR="00711C81" w:rsidRDefault="00CC1A25">
      <w:pPr>
        <w:pStyle w:val="ListParagraph"/>
        <w:numPr>
          <w:ilvl w:val="0"/>
          <w:numId w:val="3"/>
        </w:numPr>
        <w:spacing w:before="40" w:after="60"/>
      </w:pPr>
      <w:r>
        <w:t xml:space="preserve">Click </w:t>
      </w:r>
      <w:r>
        <w:rPr>
          <w:b/>
          <w:bCs/>
        </w:rPr>
        <w:t>Save</w:t>
      </w:r>
      <w:r>
        <w:t>.</w:t>
      </w:r>
    </w:p>
    <w:p w14:paraId="6181B10F" w14:textId="77777777" w:rsidR="00711C81" w:rsidRDefault="00711C81">
      <w:pPr>
        <w:spacing w:before="80" w:after="80"/>
      </w:pPr>
    </w:p>
    <w:p w14:paraId="47727557" w14:textId="77777777" w:rsidR="00711C81" w:rsidRDefault="00CC1A25">
      <w:pPr>
        <w:pStyle w:val="Heading2"/>
      </w:pPr>
      <w:bookmarkStart w:id="8" w:name="_Toc237445927"/>
      <w:r>
        <w:t>4.2 Editing a Party</w:t>
      </w:r>
      <w:bookmarkEnd w:id="8"/>
    </w:p>
    <w:p w14:paraId="0D0C608D" w14:textId="77777777" w:rsidR="00711C81" w:rsidRDefault="00CC1A25">
      <w:pPr>
        <w:spacing w:before="60" w:after="80"/>
      </w:pPr>
      <w:r>
        <w:lastRenderedPageBreak/>
        <w:t>Click any party row to open it. Edit the fields and click Update.</w:t>
      </w:r>
    </w:p>
    <w:p w14:paraId="2EE0C1D0" w14:textId="77777777" w:rsidR="00711C81" w:rsidRDefault="00711C81">
      <w:pPr>
        <w:spacing w:before="80" w:after="80"/>
      </w:pPr>
    </w:p>
    <w:p w14:paraId="7F781210" w14:textId="77777777" w:rsidR="00711C81" w:rsidRDefault="00CC1A25">
      <w:pPr>
        <w:pStyle w:val="Heading2"/>
      </w:pPr>
      <w:bookmarkStart w:id="9" w:name="_Toc237445928"/>
      <w:r>
        <w:t>4.3 Party Subledger</w:t>
      </w:r>
      <w:bookmarkEnd w:id="9"/>
    </w:p>
    <w:p w14:paraId="3C59F749" w14:textId="77777777" w:rsidR="00711C81" w:rsidRDefault="00CC1A25">
      <w:pPr>
        <w:spacing w:before="60" w:after="80"/>
      </w:pPr>
      <w:r>
        <w:t xml:space="preserve">Every receivable and payable posting is tagged to the party. The </w:t>
      </w:r>
      <w:r>
        <w:rPr>
          <w:b/>
          <w:bCs/>
        </w:rPr>
        <w:t>Receivables / Payables</w:t>
      </w:r>
      <w:r>
        <w:t xml:space="preserve"> tab in Financial Statements shows a party-wise breakdown tied to the Trial Balance.</w:t>
      </w:r>
    </w:p>
    <w:p w14:paraId="62706E94" w14:textId="77777777" w:rsidR="00711C81" w:rsidRDefault="00CC1A25">
      <w:r>
        <w:br w:type="page"/>
      </w:r>
    </w:p>
    <w:p w14:paraId="0E4F136A" w14:textId="77777777" w:rsidR="00711C81" w:rsidRDefault="00CC1A25">
      <w:pPr>
        <w:pStyle w:val="Heading1"/>
        <w:pBdr>
          <w:bottom w:val="single" w:sz="6" w:space="4" w:color="2E75B6"/>
        </w:pBdr>
      </w:pPr>
      <w:bookmarkStart w:id="10" w:name="_Toc237445929"/>
      <w:r>
        <w:lastRenderedPageBreak/>
        <w:t>5. Sales — Invoices</w:t>
      </w:r>
      <w:bookmarkEnd w:id="10"/>
    </w:p>
    <w:p w14:paraId="0AA86F5A" w14:textId="77777777" w:rsidR="00711C81" w:rsidRDefault="00CC1A25">
      <w:pPr>
        <w:pStyle w:val="Heading2"/>
      </w:pPr>
      <w:bookmarkStart w:id="11" w:name="_Toc237445930"/>
      <w:r>
        <w:t>5.1 Creating a Sales Invoice</w:t>
      </w:r>
      <w:bookmarkEnd w:id="11"/>
    </w:p>
    <w:p w14:paraId="7AC478C1" w14:textId="77777777" w:rsidR="00C01898" w:rsidRDefault="00CC1A25">
      <w:pPr>
        <w:jc w:val="center"/>
      </w:pPr>
      <w:r>
        <w:rPr>
          <w:noProof/>
        </w:rPr>
        <w:drawing>
          <wp:inline distT="0" distB="0" distL="0" distR="0" wp14:anchorId="51F1A3D3" wp14:editId="3E26AF7E">
            <wp:extent cx="5486400" cy="3086100"/>
            <wp:effectExtent l="0" t="0" r="0" b="0"/>
            <wp:docPr id="134" name="Picture 1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2"/>
                    <a:stretch>
                      <a:fillRect/>
                    </a:stretch>
                  </pic:blipFill>
                  <pic:spPr>
                    <a:xfrm>
                      <a:off x="0" y="0"/>
                      <a:ext cx="5486400" cy="3086100"/>
                    </a:xfrm>
                    <a:prstGeom prst="rect">
                      <a:avLst/>
                    </a:prstGeom>
                  </pic:spPr>
                </pic:pic>
              </a:graphicData>
            </a:graphic>
          </wp:inline>
        </w:drawing>
      </w:r>
    </w:p>
    <w:p w14:paraId="5E5972A2" w14:textId="77777777" w:rsidR="00C01898" w:rsidRDefault="00CC1A25">
      <w:pPr>
        <w:jc w:val="center"/>
      </w:pPr>
      <w:r>
        <w:rPr>
          <w:i/>
          <w:color w:val="595959"/>
          <w:sz w:val="18"/>
        </w:rPr>
        <w:t>Figure 5.1 — Creating a sales invoice</w:t>
      </w:r>
    </w:p>
    <w:p w14:paraId="288F87B2" w14:textId="77777777" w:rsidR="00711C81" w:rsidRDefault="00CC1A25">
      <w:pPr>
        <w:pStyle w:val="ListParagraph"/>
        <w:numPr>
          <w:ilvl w:val="0"/>
          <w:numId w:val="3"/>
        </w:numPr>
        <w:spacing w:before="40" w:after="60"/>
      </w:pPr>
      <w:r>
        <w:t xml:space="preserve">Click </w:t>
      </w:r>
      <w:r>
        <w:rPr>
          <w:b/>
          <w:bCs/>
        </w:rPr>
        <w:t>Sales</w:t>
      </w:r>
      <w:r>
        <w:t xml:space="preserve"> in the sidebar.</w:t>
      </w:r>
    </w:p>
    <w:p w14:paraId="25557F26" w14:textId="77777777" w:rsidR="00711C81" w:rsidRDefault="00CC1A25">
      <w:pPr>
        <w:pStyle w:val="ListParagraph"/>
        <w:numPr>
          <w:ilvl w:val="0"/>
          <w:numId w:val="3"/>
        </w:numPr>
        <w:spacing w:before="40" w:after="60"/>
      </w:pPr>
      <w:r>
        <w:t xml:space="preserve">Click </w:t>
      </w:r>
      <w:r>
        <w:rPr>
          <w:b/>
          <w:bCs/>
        </w:rPr>
        <w:t>+ New Invoice</w:t>
      </w:r>
      <w:r>
        <w:t>.</w:t>
      </w:r>
    </w:p>
    <w:p w14:paraId="5BFB9338" w14:textId="77777777" w:rsidR="00711C81" w:rsidRDefault="00CC1A25">
      <w:pPr>
        <w:pStyle w:val="ListParagraph"/>
        <w:numPr>
          <w:ilvl w:val="0"/>
          <w:numId w:val="3"/>
        </w:numPr>
        <w:spacing w:before="40" w:after="60"/>
      </w:pPr>
      <w:r>
        <w:t>Fill in the header:</w:t>
      </w:r>
    </w:p>
    <w:p w14:paraId="5D4BB0F2" w14:textId="77777777" w:rsidR="00711C81" w:rsidRDefault="00CC1A25">
      <w:pPr>
        <w:pStyle w:val="ListParagraph"/>
        <w:numPr>
          <w:ilvl w:val="0"/>
          <w:numId w:val="4"/>
        </w:numPr>
        <w:spacing w:before="20" w:after="40"/>
      </w:pPr>
      <w:r>
        <w:rPr>
          <w:b/>
          <w:bCs/>
        </w:rPr>
        <w:t>Customer</w:t>
      </w:r>
      <w:r>
        <w:t xml:space="preserve"> — select from the party list</w:t>
      </w:r>
    </w:p>
    <w:p w14:paraId="3BD01971" w14:textId="77777777" w:rsidR="00711C81" w:rsidRDefault="00CC1A25">
      <w:pPr>
        <w:pStyle w:val="ListParagraph"/>
        <w:numPr>
          <w:ilvl w:val="0"/>
          <w:numId w:val="4"/>
        </w:numPr>
        <w:spacing w:before="20" w:after="40"/>
      </w:pPr>
      <w:r>
        <w:rPr>
          <w:b/>
          <w:bCs/>
        </w:rPr>
        <w:t>Invoice Date</w:t>
      </w:r>
      <w:r>
        <w:t xml:space="preserve"> and </w:t>
      </w:r>
      <w:r>
        <w:rPr>
          <w:b/>
          <w:bCs/>
        </w:rPr>
        <w:t>Due Date</w:t>
      </w:r>
    </w:p>
    <w:p w14:paraId="396CE29C" w14:textId="77777777" w:rsidR="00711C81" w:rsidRDefault="00CC1A25">
      <w:pPr>
        <w:pStyle w:val="ListParagraph"/>
        <w:numPr>
          <w:ilvl w:val="0"/>
          <w:numId w:val="4"/>
        </w:numPr>
        <w:spacing w:before="20" w:after="40"/>
      </w:pPr>
      <w:r>
        <w:rPr>
          <w:b/>
          <w:bCs/>
        </w:rPr>
        <w:t>Invoice Number</w:t>
      </w:r>
      <w:r>
        <w:t xml:space="preserve"> — auto-generated per the numbering pattern in Settings, or override manually (must be ≤ 16 characters, no leading special characters, for e-invoicing compliance)</w:t>
      </w:r>
    </w:p>
    <w:p w14:paraId="213E5D5B" w14:textId="77777777" w:rsidR="00711C81" w:rsidRDefault="00CC1A25">
      <w:pPr>
        <w:pStyle w:val="ListParagraph"/>
        <w:numPr>
          <w:ilvl w:val="0"/>
          <w:numId w:val="4"/>
        </w:numPr>
        <w:spacing w:before="20" w:after="40"/>
      </w:pPr>
      <w:r>
        <w:rPr>
          <w:b/>
          <w:bCs/>
        </w:rPr>
        <w:t>Place of Supply</w:t>
      </w:r>
      <w:r>
        <w:t xml:space="preserve"> — state code; defaults from customer GSTIN; must match for inter-state / intra-state tax computation</w:t>
      </w:r>
    </w:p>
    <w:p w14:paraId="70902800" w14:textId="77777777" w:rsidR="00711C81" w:rsidRDefault="00CC1A25">
      <w:pPr>
        <w:pStyle w:val="ListParagraph"/>
        <w:numPr>
          <w:ilvl w:val="0"/>
          <w:numId w:val="4"/>
        </w:numPr>
        <w:spacing w:before="20" w:after="40"/>
      </w:pPr>
      <w:r>
        <w:rPr>
          <w:b/>
          <w:bCs/>
        </w:rPr>
        <w:t>Supply Type</w:t>
      </w:r>
      <w:r>
        <w:t xml:space="preserve"> — Taxable / Zero-Rated / Exempt (zero-rated applies for SEZ / export)</w:t>
      </w:r>
    </w:p>
    <w:p w14:paraId="655B6DD3" w14:textId="77777777" w:rsidR="00711C81" w:rsidRDefault="00CC1A25">
      <w:pPr>
        <w:pStyle w:val="ListParagraph"/>
        <w:numPr>
          <w:ilvl w:val="0"/>
          <w:numId w:val="4"/>
        </w:numPr>
        <w:spacing w:before="20" w:after="40"/>
      </w:pPr>
      <w:r>
        <w:rPr>
          <w:b/>
          <w:bCs/>
        </w:rPr>
        <w:t>Cost Centre / Project</w:t>
      </w:r>
      <w:r>
        <w:t xml:space="preserve"> (optional) — appears only if Accounting Dimensions are set up</w:t>
      </w:r>
    </w:p>
    <w:p w14:paraId="7F913228" w14:textId="77777777" w:rsidR="00711C81" w:rsidRDefault="00CC1A25">
      <w:pPr>
        <w:pStyle w:val="ListParagraph"/>
        <w:numPr>
          <w:ilvl w:val="0"/>
          <w:numId w:val="4"/>
        </w:numPr>
        <w:spacing w:before="20" w:after="40"/>
      </w:pPr>
      <w:r>
        <w:rPr>
          <w:b/>
          <w:bCs/>
        </w:rPr>
        <w:t>TCS Section</w:t>
      </w:r>
      <w:r>
        <w:t xml:space="preserve"> (optional) — select if Tax Collected at Source applies</w:t>
      </w:r>
    </w:p>
    <w:p w14:paraId="003E2810" w14:textId="77777777" w:rsidR="00711C81" w:rsidRDefault="00CC1A25">
      <w:pPr>
        <w:pStyle w:val="ListParagraph"/>
        <w:numPr>
          <w:ilvl w:val="0"/>
          <w:numId w:val="3"/>
        </w:numPr>
        <w:spacing w:before="40" w:after="60"/>
      </w:pPr>
      <w:r>
        <w:t>Add line items:</w:t>
      </w:r>
    </w:p>
    <w:p w14:paraId="6B93A748" w14:textId="77777777" w:rsidR="00711C81" w:rsidRDefault="00CC1A25">
      <w:pPr>
        <w:pStyle w:val="ListParagraph"/>
        <w:numPr>
          <w:ilvl w:val="0"/>
          <w:numId w:val="4"/>
        </w:numPr>
        <w:spacing w:before="20" w:after="40"/>
      </w:pPr>
      <w:r>
        <w:rPr>
          <w:b/>
          <w:bCs/>
        </w:rPr>
        <w:t>Description</w:t>
      </w:r>
    </w:p>
    <w:p w14:paraId="1A855B36" w14:textId="77777777" w:rsidR="00711C81" w:rsidRDefault="00CC1A25">
      <w:pPr>
        <w:pStyle w:val="ListParagraph"/>
        <w:numPr>
          <w:ilvl w:val="0"/>
          <w:numId w:val="4"/>
        </w:numPr>
        <w:spacing w:before="20" w:after="40"/>
      </w:pPr>
      <w:r>
        <w:rPr>
          <w:b/>
          <w:bCs/>
        </w:rPr>
        <w:t>HSN / SAC code</w:t>
      </w:r>
      <w:r>
        <w:t xml:space="preserve"> — 4 to 8 digits</w:t>
      </w:r>
    </w:p>
    <w:p w14:paraId="0908F79E" w14:textId="77777777" w:rsidR="00711C81" w:rsidRDefault="00CC1A25">
      <w:pPr>
        <w:pStyle w:val="ListParagraph"/>
        <w:numPr>
          <w:ilvl w:val="0"/>
          <w:numId w:val="4"/>
        </w:numPr>
        <w:spacing w:before="20" w:after="40"/>
      </w:pPr>
      <w:r>
        <w:rPr>
          <w:b/>
          <w:bCs/>
        </w:rPr>
        <w:t>UQC</w:t>
      </w:r>
      <w:r>
        <w:t xml:space="preserve"> — Unit of Quantity Code (e.g., NOS, KGS, MTR) — required for GSTR-1 HSN summary</w:t>
      </w:r>
    </w:p>
    <w:p w14:paraId="38102970" w14:textId="77777777" w:rsidR="00711C81" w:rsidRDefault="00CC1A25">
      <w:pPr>
        <w:pStyle w:val="ListParagraph"/>
        <w:numPr>
          <w:ilvl w:val="0"/>
          <w:numId w:val="4"/>
        </w:numPr>
        <w:spacing w:before="20" w:after="40"/>
      </w:pPr>
      <w:r>
        <w:rPr>
          <w:b/>
          <w:bCs/>
        </w:rPr>
        <w:t>Quantity</w:t>
      </w:r>
      <w:r>
        <w:t xml:space="preserve"> and </w:t>
      </w:r>
      <w:r>
        <w:rPr>
          <w:b/>
          <w:bCs/>
        </w:rPr>
        <w:t>Unit Price</w:t>
      </w:r>
    </w:p>
    <w:p w14:paraId="5F127AA3" w14:textId="77777777" w:rsidR="00711C81" w:rsidRDefault="00CC1A25">
      <w:pPr>
        <w:pStyle w:val="ListParagraph"/>
        <w:numPr>
          <w:ilvl w:val="0"/>
          <w:numId w:val="4"/>
        </w:numPr>
        <w:spacing w:before="20" w:after="40"/>
      </w:pPr>
      <w:r>
        <w:rPr>
          <w:b/>
          <w:bCs/>
        </w:rPr>
        <w:t>GST Rate</w:t>
      </w:r>
      <w:r>
        <w:t xml:space="preserve"> — 0%, 5%, 12%, 18%, or 28%</w:t>
      </w:r>
    </w:p>
    <w:p w14:paraId="62F7ADF5" w14:textId="77777777" w:rsidR="00711C81" w:rsidRDefault="00CC1A25">
      <w:pPr>
        <w:pStyle w:val="ListParagraph"/>
        <w:numPr>
          <w:ilvl w:val="0"/>
          <w:numId w:val="4"/>
        </w:numPr>
        <w:spacing w:before="20" w:after="40"/>
      </w:pPr>
      <w:r>
        <w:rPr>
          <w:b/>
          <w:bCs/>
        </w:rPr>
        <w:t>Supply Type</w:t>
      </w:r>
      <w:r>
        <w:t xml:space="preserve"> (per line) — Taxable / Zero-Rated / Exempt</w:t>
      </w:r>
    </w:p>
    <w:p w14:paraId="52D97BAD" w14:textId="77777777" w:rsidR="00711C81" w:rsidRDefault="00CC1A25">
      <w:pPr>
        <w:pStyle w:val="ListParagraph"/>
        <w:numPr>
          <w:ilvl w:val="0"/>
          <w:numId w:val="4"/>
        </w:numPr>
        <w:spacing w:before="20" w:after="40"/>
      </w:pPr>
      <w:r>
        <w:rPr>
          <w:b/>
          <w:bCs/>
        </w:rPr>
        <w:t>Item</w:t>
      </w:r>
      <w:r>
        <w:t xml:space="preserve"> (optional) — if Inventory is enabled, select an item to update stock</w:t>
      </w:r>
    </w:p>
    <w:p w14:paraId="7C6A765C" w14:textId="77777777" w:rsidR="00711C81" w:rsidRDefault="00CC1A25">
      <w:pPr>
        <w:pStyle w:val="ListParagraph"/>
        <w:numPr>
          <w:ilvl w:val="0"/>
          <w:numId w:val="3"/>
        </w:numPr>
        <w:spacing w:before="40" w:after="60"/>
      </w:pPr>
      <w:r>
        <w:t>Review the computed totals: Taxable Value, CGST, SGST (intra-state) or IGST (inter-state), TCS, Grand Total.</w:t>
      </w:r>
    </w:p>
    <w:p w14:paraId="1B4B9173" w14:textId="77777777" w:rsidR="00711C81" w:rsidRDefault="00CC1A25">
      <w:pPr>
        <w:pStyle w:val="ListParagraph"/>
        <w:numPr>
          <w:ilvl w:val="0"/>
          <w:numId w:val="3"/>
        </w:numPr>
        <w:spacing w:before="40" w:after="60"/>
      </w:pPr>
      <w:r>
        <w:t xml:space="preserve">Click </w:t>
      </w:r>
      <w:r>
        <w:rPr>
          <w:b/>
          <w:bCs/>
        </w:rPr>
        <w:t>Post Invoice</w:t>
      </w:r>
      <w:r>
        <w:t>.</w:t>
      </w:r>
    </w:p>
    <w:p w14:paraId="3D179D27" w14:textId="77777777" w:rsidR="00711C81" w:rsidRDefault="00711C81">
      <w:pPr>
        <w:spacing w:before="80" w:after="80"/>
      </w:pP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46"/>
      </w:tblGrid>
      <w:tr w:rsidR="00711C81" w14:paraId="40862F99" w14:textId="77777777">
        <w:tc>
          <w:tcPr>
            <w:tcW w:w="9746" w:type="dxa"/>
            <w:tcBorders>
              <w:top w:val="single" w:sz="8" w:space="0" w:color="2E75B6"/>
              <w:left w:val="thick" w:sz="24" w:space="0" w:color="2E75B6"/>
              <w:bottom w:val="single" w:sz="8" w:space="0" w:color="2E75B6"/>
              <w:right w:val="none" w:sz="0" w:space="0" w:color="FFFFFF"/>
            </w:tcBorders>
            <w:shd w:val="clear" w:color="auto" w:fill="EAF2F8"/>
            <w:tcMar>
              <w:top w:w="100" w:type="dxa"/>
              <w:left w:w="160" w:type="dxa"/>
              <w:bottom w:w="100" w:type="dxa"/>
              <w:right w:w="160" w:type="dxa"/>
            </w:tcMar>
          </w:tcPr>
          <w:p w14:paraId="4DF4B9BC" w14:textId="77777777" w:rsidR="00711C81" w:rsidRDefault="00CC1A25">
            <w:r>
              <w:rPr>
                <w:b/>
                <w:bCs/>
                <w:color w:val="2E75B6"/>
                <w:sz w:val="20"/>
                <w:szCs w:val="20"/>
              </w:rPr>
              <w:t xml:space="preserve">Important: </w:t>
            </w:r>
            <w:r>
              <w:rPr>
                <w:sz w:val="20"/>
                <w:szCs w:val="20"/>
              </w:rPr>
              <w:t>Once posted, an invoice is locked in the ledger. Use a Credit Note to reverse or adjust.</w:t>
            </w:r>
          </w:p>
        </w:tc>
      </w:tr>
    </w:tbl>
    <w:p w14:paraId="76DCD34D" w14:textId="77777777" w:rsidR="00711C81" w:rsidRDefault="00711C81">
      <w:pPr>
        <w:spacing w:before="80" w:after="80"/>
      </w:pPr>
    </w:p>
    <w:p w14:paraId="10A31F32" w14:textId="77777777" w:rsidR="00711C81" w:rsidRDefault="00CC1A25">
      <w:pPr>
        <w:pStyle w:val="Heading2"/>
      </w:pPr>
      <w:bookmarkStart w:id="12" w:name="_Toc237445931"/>
      <w:r>
        <w:lastRenderedPageBreak/>
        <w:t>5.2 Composition Dealer — Bill of Supply</w:t>
      </w:r>
      <w:bookmarkEnd w:id="12"/>
    </w:p>
    <w:p w14:paraId="5CF07C22" w14:textId="77777777" w:rsidR="00711C81" w:rsidRDefault="00711C81"/>
    <w:p w14:paraId="10D6FC52" w14:textId="77777777" w:rsidR="00711C81" w:rsidRDefault="00711C81">
      <w:pPr>
        <w:spacing w:before="80" w:after="80"/>
      </w:pPr>
    </w:p>
    <w:p w14:paraId="229A92B5" w14:textId="77777777" w:rsidR="00711C81" w:rsidRDefault="00CC1A25">
      <w:pPr>
        <w:pStyle w:val="Heading2"/>
      </w:pPr>
      <w:bookmarkStart w:id="13" w:name="_Toc237445932"/>
      <w:r>
        <w:t>5.3 Invoice List</w:t>
      </w:r>
      <w:bookmarkEnd w:id="13"/>
    </w:p>
    <w:p w14:paraId="1EFAF715" w14:textId="77777777" w:rsidR="00C01898" w:rsidRDefault="00CC1A25">
      <w:pPr>
        <w:jc w:val="center"/>
      </w:pPr>
      <w:r>
        <w:rPr>
          <w:noProof/>
        </w:rPr>
        <w:drawing>
          <wp:inline distT="0" distB="0" distL="0" distR="0" wp14:anchorId="6D274671" wp14:editId="16C65CCE">
            <wp:extent cx="5486400" cy="3086100"/>
            <wp:effectExtent l="0" t="0" r="0" b="0"/>
            <wp:docPr id="135" name="Picture 1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2"/>
                    <a:stretch>
                      <a:fillRect/>
                    </a:stretch>
                  </pic:blipFill>
                  <pic:spPr>
                    <a:xfrm>
                      <a:off x="0" y="0"/>
                      <a:ext cx="5486400" cy="3086100"/>
                    </a:xfrm>
                    <a:prstGeom prst="rect">
                      <a:avLst/>
                    </a:prstGeom>
                  </pic:spPr>
                </pic:pic>
              </a:graphicData>
            </a:graphic>
          </wp:inline>
        </w:drawing>
      </w:r>
    </w:p>
    <w:p w14:paraId="1CE5A57E" w14:textId="77777777" w:rsidR="00C01898" w:rsidRDefault="00CC1A25">
      <w:pPr>
        <w:jc w:val="center"/>
      </w:pPr>
      <w:r>
        <w:rPr>
          <w:i/>
          <w:color w:val="595959"/>
          <w:sz w:val="18"/>
        </w:rPr>
        <w:t>Figure 5.3 — Invoice list</w:t>
      </w:r>
    </w:p>
    <w:p w14:paraId="310A837A" w14:textId="77777777" w:rsidR="00711C81" w:rsidRDefault="00CC1A25">
      <w:pPr>
        <w:spacing w:before="60" w:after="80"/>
      </w:pPr>
      <w:r>
        <w:t>The Sales workspace shows all invoices with status (Posted / Draft), outstanding amount, and due date. Click any row to view the full invoice.</w:t>
      </w:r>
    </w:p>
    <w:p w14:paraId="7B62BBB4" w14:textId="77777777" w:rsidR="00711C81" w:rsidRDefault="00711C81">
      <w:pPr>
        <w:spacing w:before="80" w:after="80"/>
      </w:pPr>
    </w:p>
    <w:p w14:paraId="15C7E72C" w14:textId="77777777" w:rsidR="00711C81" w:rsidRDefault="00CC1A25">
      <w:pPr>
        <w:pStyle w:val="Heading2"/>
      </w:pPr>
      <w:bookmarkStart w:id="14" w:name="_Toc237445933"/>
      <w:r>
        <w:t>5.4 e-Invoice (IRN)</w:t>
      </w:r>
      <w:bookmarkEnd w:id="14"/>
    </w:p>
    <w:p w14:paraId="30FC4359" w14:textId="77777777" w:rsidR="00711C81" w:rsidRDefault="00CC1A25">
      <w:pPr>
        <w:spacing w:before="60" w:after="80"/>
      </w:pPr>
      <w:r>
        <w:t>For businesses eligible for e-invoicing:</w:t>
      </w:r>
    </w:p>
    <w:p w14:paraId="58B0884B" w14:textId="77777777" w:rsidR="00711C81" w:rsidRDefault="00CC1A25">
      <w:pPr>
        <w:pStyle w:val="ListParagraph"/>
        <w:numPr>
          <w:ilvl w:val="0"/>
          <w:numId w:val="3"/>
        </w:numPr>
        <w:spacing w:before="40" w:after="60"/>
      </w:pPr>
      <w:r>
        <w:t>Open a posted invoice.</w:t>
      </w:r>
    </w:p>
    <w:p w14:paraId="076992B8" w14:textId="77777777" w:rsidR="00711C81" w:rsidRDefault="00CC1A25">
      <w:pPr>
        <w:pStyle w:val="ListParagraph"/>
        <w:numPr>
          <w:ilvl w:val="0"/>
          <w:numId w:val="3"/>
        </w:numPr>
        <w:spacing w:before="40" w:after="60"/>
      </w:pPr>
      <w:r>
        <w:t xml:space="preserve">Scroll to the </w:t>
      </w:r>
      <w:r>
        <w:rPr>
          <w:b/>
          <w:bCs/>
        </w:rPr>
        <w:t>e-Invoice</w:t>
      </w:r>
      <w:r>
        <w:t xml:space="preserve"> section.</w:t>
      </w:r>
    </w:p>
    <w:p w14:paraId="782E5EC7" w14:textId="77777777" w:rsidR="00711C81" w:rsidRDefault="00CC1A25">
      <w:pPr>
        <w:pStyle w:val="ListParagraph"/>
        <w:numPr>
          <w:ilvl w:val="0"/>
          <w:numId w:val="3"/>
        </w:numPr>
        <w:spacing w:before="40" w:after="60"/>
      </w:pPr>
      <w:r>
        <w:t>The system shows a readiness checklist (GSTIN format, document number length, HSN validity, etc.).</w:t>
      </w:r>
    </w:p>
    <w:p w14:paraId="25F6F281" w14:textId="77777777" w:rsidR="00711C81" w:rsidRDefault="00CC1A25">
      <w:pPr>
        <w:pStyle w:val="ListParagraph"/>
        <w:numPr>
          <w:ilvl w:val="0"/>
          <w:numId w:val="3"/>
        </w:numPr>
        <w:spacing w:before="40" w:after="60"/>
      </w:pPr>
      <w:r>
        <w:t xml:space="preserve">If ready, click </w:t>
      </w:r>
      <w:r>
        <w:rPr>
          <w:b/>
          <w:bCs/>
        </w:rPr>
        <w:t>Download INV-01 JSON</w:t>
      </w:r>
      <w:r>
        <w:t xml:space="preserve"> to get the payload for uploading to the IRP portal.</w:t>
      </w:r>
    </w:p>
    <w:p w14:paraId="0DC1FC3C" w14:textId="77777777" w:rsidR="00711C81" w:rsidRDefault="00CC1A25">
      <w:pPr>
        <w:pStyle w:val="ListParagraph"/>
        <w:numPr>
          <w:ilvl w:val="0"/>
          <w:numId w:val="3"/>
        </w:numPr>
        <w:spacing w:before="40" w:after="60"/>
      </w:pPr>
      <w:r>
        <w:t xml:space="preserve">After the IRP generates an IRN and acknowledgement number, enter them in the </w:t>
      </w:r>
      <w:r>
        <w:rPr>
          <w:b/>
          <w:bCs/>
        </w:rPr>
        <w:t>Record IRN</w:t>
      </w:r>
      <w:r>
        <w:t xml:space="preserve"> form and click </w:t>
      </w:r>
      <w:r>
        <w:rPr>
          <w:b/>
          <w:bCs/>
        </w:rPr>
        <w:t>Record</w:t>
      </w:r>
      <w:r>
        <w:t>. The IRN is stored against the invoice.</w:t>
      </w:r>
    </w:p>
    <w:p w14:paraId="65F63434" w14:textId="77777777" w:rsidR="00711C81" w:rsidRDefault="00711C81">
      <w:pPr>
        <w:spacing w:before="80" w:after="80"/>
      </w:pPr>
    </w:p>
    <w:p w14:paraId="313DA7C0" w14:textId="77777777" w:rsidR="00711C81" w:rsidRDefault="00CC1A25">
      <w:pPr>
        <w:pStyle w:val="Heading1"/>
        <w:pBdr>
          <w:bottom w:val="single" w:sz="6" w:space="4" w:color="2E75B6"/>
        </w:pBdr>
      </w:pPr>
      <w:bookmarkStart w:id="15" w:name="_Toc237445934"/>
      <w:r>
        <w:t>6. Sales — Credit Notes</w:t>
      </w:r>
      <w:bookmarkEnd w:id="15"/>
    </w:p>
    <w:p w14:paraId="25594A11" w14:textId="77777777" w:rsidR="00711C81" w:rsidRDefault="00CC1A25">
      <w:pPr>
        <w:spacing w:before="60" w:after="80"/>
      </w:pPr>
      <w:r>
        <w:t>A Credit Note reduces a customer's outstanding balance. Use it to correct an invoice, record a return, or grant a discount after the fact.</w:t>
      </w:r>
    </w:p>
    <w:p w14:paraId="6D7B356E" w14:textId="77777777" w:rsidR="00711C81" w:rsidRDefault="00CC1A25">
      <w:pPr>
        <w:pStyle w:val="Heading2"/>
      </w:pPr>
      <w:bookmarkStart w:id="16" w:name="_Toc237445935"/>
      <w:r>
        <w:t>6.1 Creating a Credit Note</w:t>
      </w:r>
      <w:bookmarkEnd w:id="16"/>
    </w:p>
    <w:p w14:paraId="2ABDB333" w14:textId="77777777" w:rsidR="00711C81" w:rsidRDefault="00CC1A25">
      <w:pPr>
        <w:pStyle w:val="ListParagraph"/>
        <w:numPr>
          <w:ilvl w:val="0"/>
          <w:numId w:val="3"/>
        </w:numPr>
        <w:spacing w:before="40" w:after="60"/>
      </w:pPr>
      <w:r>
        <w:t xml:space="preserve">Click </w:t>
      </w:r>
      <w:r>
        <w:rPr>
          <w:b/>
          <w:bCs/>
        </w:rPr>
        <w:t>Credit Notes</w:t>
      </w:r>
      <w:r>
        <w:t xml:space="preserve"> in the sidebar.</w:t>
      </w:r>
    </w:p>
    <w:p w14:paraId="4A907748" w14:textId="77777777" w:rsidR="00711C81" w:rsidRDefault="00CC1A25">
      <w:pPr>
        <w:pStyle w:val="ListParagraph"/>
        <w:numPr>
          <w:ilvl w:val="0"/>
          <w:numId w:val="3"/>
        </w:numPr>
        <w:spacing w:before="40" w:after="60"/>
      </w:pPr>
      <w:r>
        <w:t xml:space="preserve">Click </w:t>
      </w:r>
      <w:r>
        <w:rPr>
          <w:b/>
          <w:bCs/>
        </w:rPr>
        <w:t>+ New Credit Note</w:t>
      </w:r>
      <w:r>
        <w:t>.</w:t>
      </w:r>
    </w:p>
    <w:p w14:paraId="233CD123" w14:textId="77777777" w:rsidR="00711C81" w:rsidRDefault="00CC1A25">
      <w:pPr>
        <w:pStyle w:val="ListParagraph"/>
        <w:numPr>
          <w:ilvl w:val="0"/>
          <w:numId w:val="3"/>
        </w:numPr>
        <w:spacing w:before="40" w:after="60"/>
      </w:pPr>
      <w:r>
        <w:t xml:space="preserve">Select the </w:t>
      </w:r>
      <w:r>
        <w:rPr>
          <w:b/>
          <w:bCs/>
        </w:rPr>
        <w:t>Customer</w:t>
      </w:r>
      <w:r>
        <w:t xml:space="preserve"> and the </w:t>
      </w:r>
      <w:r>
        <w:rPr>
          <w:b/>
          <w:bCs/>
        </w:rPr>
        <w:t>Reference Invoice</w:t>
      </w:r>
      <w:r>
        <w:t xml:space="preserve"> (optional but recommended).</w:t>
      </w:r>
    </w:p>
    <w:p w14:paraId="6F2FE63B" w14:textId="77777777" w:rsidR="00711C81" w:rsidRDefault="00CC1A25">
      <w:pPr>
        <w:pStyle w:val="ListParagraph"/>
        <w:numPr>
          <w:ilvl w:val="0"/>
          <w:numId w:val="3"/>
        </w:numPr>
        <w:spacing w:before="40" w:after="60"/>
      </w:pPr>
      <w:r>
        <w:t>Add lines with Description, HSN, UQC, Quantity, Unit Price, and GST Rate.</w:t>
      </w:r>
    </w:p>
    <w:p w14:paraId="1BA06052" w14:textId="77777777" w:rsidR="00711C81" w:rsidRDefault="00CC1A25">
      <w:pPr>
        <w:pStyle w:val="ListParagraph"/>
        <w:numPr>
          <w:ilvl w:val="0"/>
          <w:numId w:val="3"/>
        </w:numPr>
        <w:spacing w:before="40" w:after="60"/>
      </w:pPr>
      <w:r>
        <w:lastRenderedPageBreak/>
        <w:t>Select Supply Type per line (for zero-rated credit notes, GST is zero).</w:t>
      </w:r>
    </w:p>
    <w:p w14:paraId="729BD911" w14:textId="77777777" w:rsidR="00711C81" w:rsidRDefault="00CC1A25">
      <w:pPr>
        <w:pStyle w:val="ListParagraph"/>
        <w:numPr>
          <w:ilvl w:val="0"/>
          <w:numId w:val="3"/>
        </w:numPr>
        <w:spacing w:before="40" w:after="60"/>
      </w:pPr>
      <w:r>
        <w:t xml:space="preserve">Click </w:t>
      </w:r>
      <w:r>
        <w:rPr>
          <w:b/>
          <w:bCs/>
        </w:rPr>
        <w:t>Post Credit Note</w:t>
      </w:r>
      <w:r>
        <w:t>.</w:t>
      </w:r>
    </w:p>
    <w:p w14:paraId="5FE3529E" w14:textId="77777777" w:rsidR="00711C81" w:rsidRDefault="00711C81">
      <w:pPr>
        <w:spacing w:before="80" w:after="80"/>
      </w:pPr>
    </w:p>
    <w:p w14:paraId="2EE5518A" w14:textId="77777777" w:rsidR="00711C81" w:rsidRDefault="00CC1A25">
      <w:pPr>
        <w:spacing w:before="60" w:after="80"/>
      </w:pPr>
      <w:r>
        <w:t>The journal reverses the original sales entry: Dr Sales Income / Cr Accounts Receivable.</w:t>
      </w:r>
    </w:p>
    <w:p w14:paraId="2E75E251" w14:textId="77777777" w:rsidR="00711C81" w:rsidRDefault="00711C81">
      <w:pPr>
        <w:spacing w:before="80" w:after="80"/>
      </w:pPr>
    </w:p>
    <w:p w14:paraId="7B780654" w14:textId="77777777" w:rsidR="00711C81" w:rsidRDefault="00CC1A25">
      <w:pPr>
        <w:pStyle w:val="Heading1"/>
        <w:pBdr>
          <w:bottom w:val="single" w:sz="6" w:space="4" w:color="2E75B6"/>
        </w:pBdr>
      </w:pPr>
      <w:bookmarkStart w:id="17" w:name="_Toc237445936"/>
      <w:r>
        <w:t>7. Purchases — Vendor Bills</w:t>
      </w:r>
      <w:bookmarkEnd w:id="17"/>
    </w:p>
    <w:p w14:paraId="4697BA9A" w14:textId="77777777" w:rsidR="00711C81" w:rsidRDefault="00CC1A25">
      <w:pPr>
        <w:pStyle w:val="Heading2"/>
      </w:pPr>
      <w:bookmarkStart w:id="18" w:name="_Toc237445937"/>
      <w:r>
        <w:t>7.1 Creating a Vendor Bill</w:t>
      </w:r>
      <w:bookmarkEnd w:id="18"/>
    </w:p>
    <w:p w14:paraId="45DE89F9" w14:textId="77777777" w:rsidR="00711C81" w:rsidRDefault="00CC1A25">
      <w:pPr>
        <w:pStyle w:val="ListParagraph"/>
        <w:numPr>
          <w:ilvl w:val="0"/>
          <w:numId w:val="3"/>
        </w:numPr>
        <w:spacing w:before="40" w:after="60"/>
      </w:pPr>
      <w:r>
        <w:t xml:space="preserve">Click </w:t>
      </w:r>
      <w:r>
        <w:rPr>
          <w:b/>
          <w:bCs/>
        </w:rPr>
        <w:t>Bills (Vendor)</w:t>
      </w:r>
      <w:r>
        <w:t xml:space="preserve"> in the sidebar.</w:t>
      </w:r>
    </w:p>
    <w:p w14:paraId="0560021B" w14:textId="77777777" w:rsidR="00711C81" w:rsidRDefault="00CC1A25">
      <w:pPr>
        <w:pStyle w:val="ListParagraph"/>
        <w:numPr>
          <w:ilvl w:val="0"/>
          <w:numId w:val="3"/>
        </w:numPr>
        <w:spacing w:before="40" w:after="60"/>
      </w:pPr>
      <w:r>
        <w:t xml:space="preserve">Click </w:t>
      </w:r>
      <w:r>
        <w:rPr>
          <w:b/>
          <w:bCs/>
        </w:rPr>
        <w:t>+ New Bill</w:t>
      </w:r>
      <w:r>
        <w:t>.</w:t>
      </w:r>
    </w:p>
    <w:p w14:paraId="4F3D87D2" w14:textId="77777777" w:rsidR="00711C81" w:rsidRDefault="00CC1A25">
      <w:pPr>
        <w:pStyle w:val="ListParagraph"/>
        <w:numPr>
          <w:ilvl w:val="0"/>
          <w:numId w:val="3"/>
        </w:numPr>
        <w:spacing w:before="40" w:after="60"/>
      </w:pPr>
      <w:r>
        <w:t>Fill in:</w:t>
      </w:r>
    </w:p>
    <w:p w14:paraId="06905E1B" w14:textId="77777777" w:rsidR="00711C81" w:rsidRDefault="00CC1A25">
      <w:pPr>
        <w:pStyle w:val="ListParagraph"/>
        <w:numPr>
          <w:ilvl w:val="0"/>
          <w:numId w:val="4"/>
        </w:numPr>
        <w:spacing w:before="20" w:after="40"/>
      </w:pPr>
      <w:r>
        <w:rPr>
          <w:b/>
          <w:bCs/>
        </w:rPr>
        <w:t>Vendor</w:t>
      </w:r>
      <w:r>
        <w:t xml:space="preserve"> — select from party list</w:t>
      </w:r>
    </w:p>
    <w:p w14:paraId="6B76EAFA" w14:textId="77777777" w:rsidR="00711C81" w:rsidRDefault="00CC1A25">
      <w:pPr>
        <w:pStyle w:val="ListParagraph"/>
        <w:numPr>
          <w:ilvl w:val="0"/>
          <w:numId w:val="4"/>
        </w:numPr>
        <w:spacing w:before="20" w:after="40"/>
      </w:pPr>
      <w:r>
        <w:rPr>
          <w:b/>
          <w:bCs/>
        </w:rPr>
        <w:t>Bill Date</w:t>
      </w:r>
      <w:r>
        <w:t xml:space="preserve">, </w:t>
      </w:r>
      <w:r>
        <w:rPr>
          <w:b/>
          <w:bCs/>
        </w:rPr>
        <w:t>Due Date</w:t>
      </w:r>
      <w:r>
        <w:t xml:space="preserve">, </w:t>
      </w:r>
      <w:r>
        <w:rPr>
          <w:b/>
          <w:bCs/>
        </w:rPr>
        <w:t>Vendor Invoice Number</w:t>
      </w:r>
    </w:p>
    <w:p w14:paraId="4C21695D" w14:textId="77777777" w:rsidR="00711C81" w:rsidRDefault="00CC1A25">
      <w:pPr>
        <w:pStyle w:val="ListParagraph"/>
        <w:numPr>
          <w:ilvl w:val="0"/>
          <w:numId w:val="4"/>
        </w:numPr>
        <w:spacing w:before="20" w:after="40"/>
      </w:pPr>
      <w:r>
        <w:rPr>
          <w:b/>
          <w:bCs/>
        </w:rPr>
        <w:t>TDS Section</w:t>
      </w:r>
      <w:r>
        <w:t xml:space="preserve"> (optional) — TDS is deducted at source; Net Payable = Taxable − TDS</w:t>
      </w:r>
    </w:p>
    <w:p w14:paraId="38D3E808" w14:textId="77777777" w:rsidR="00711C81" w:rsidRDefault="00CC1A25">
      <w:pPr>
        <w:pStyle w:val="ListParagraph"/>
        <w:numPr>
          <w:ilvl w:val="0"/>
          <w:numId w:val="4"/>
        </w:numPr>
        <w:spacing w:before="20" w:after="40"/>
      </w:pPr>
      <w:r>
        <w:rPr>
          <w:b/>
          <w:bCs/>
        </w:rPr>
        <w:t>RCM</w:t>
      </w:r>
      <w:r>
        <w:t xml:space="preserve"> (checkbox) — tick if this is a Reverse Charge Mechanism purchase</w:t>
      </w:r>
    </w:p>
    <w:p w14:paraId="34794D2E" w14:textId="77777777" w:rsidR="00711C81" w:rsidRDefault="00CC1A25">
      <w:pPr>
        <w:pStyle w:val="ListParagraph"/>
        <w:numPr>
          <w:ilvl w:val="0"/>
          <w:numId w:val="4"/>
        </w:numPr>
        <w:spacing w:before="20" w:after="40"/>
      </w:pPr>
      <w:r>
        <w:rPr>
          <w:b/>
          <w:bCs/>
        </w:rPr>
        <w:t>Cost Centre / Project</w:t>
      </w:r>
      <w:r>
        <w:t xml:space="preserve"> (optional)</w:t>
      </w:r>
    </w:p>
    <w:p w14:paraId="2C92A21F" w14:textId="77777777" w:rsidR="00711C81" w:rsidRDefault="00CC1A25">
      <w:pPr>
        <w:pStyle w:val="ListParagraph"/>
        <w:numPr>
          <w:ilvl w:val="0"/>
          <w:numId w:val="3"/>
        </w:numPr>
        <w:spacing w:before="40" w:after="60"/>
      </w:pPr>
      <w:r>
        <w:t>Add line items (Description, HSN, Quantity, Unit Price, GST Rate).</w:t>
      </w:r>
    </w:p>
    <w:p w14:paraId="106252E3" w14:textId="77777777" w:rsidR="00711C81" w:rsidRDefault="00CC1A25">
      <w:pPr>
        <w:pStyle w:val="ListParagraph"/>
        <w:numPr>
          <w:ilvl w:val="0"/>
          <w:numId w:val="3"/>
        </w:numPr>
        <w:spacing w:before="40" w:after="60"/>
      </w:pPr>
      <w:r>
        <w:t xml:space="preserve">Click </w:t>
      </w:r>
      <w:r>
        <w:rPr>
          <w:b/>
          <w:bCs/>
        </w:rPr>
        <w:t>Post Bill</w:t>
      </w:r>
      <w:r>
        <w:t>.</w:t>
      </w:r>
    </w:p>
    <w:p w14:paraId="271276DA" w14:textId="77777777" w:rsidR="00711C81" w:rsidRDefault="00711C81">
      <w:pPr>
        <w:spacing w:before="80" w:after="80"/>
      </w:pPr>
    </w:p>
    <w:p w14:paraId="0A665F5E" w14:textId="77777777" w:rsidR="00711C81" w:rsidRDefault="00CC1A25">
      <w:pPr>
        <w:spacing w:before="60" w:after="80"/>
      </w:pPr>
      <w:r>
        <w:rPr>
          <w:b/>
          <w:bCs/>
        </w:rPr>
        <w:t xml:space="preserve">ITC (Input Tax Credit): </w:t>
      </w:r>
      <w:r>
        <w:t xml:space="preserve">For regular GST dealers, the GST paid on purchases is automatically credited to ITC Receivable and debited against GST Payable at settlement time. For RCM bills, the GST is posted to </w:t>
      </w:r>
      <w:r>
        <w:rPr>
          <w:b/>
          <w:bCs/>
        </w:rPr>
        <w:t>GST Payable under RCM</w:t>
      </w:r>
      <w:r>
        <w:t xml:space="preserve"> (cash payment required; no ITC offset until paid). For Composition dealers, GST is capitalised into the cost of the item — no ITC is available.</w:t>
      </w:r>
    </w:p>
    <w:p w14:paraId="14654848" w14:textId="77777777" w:rsidR="00711C81" w:rsidRDefault="00711C81">
      <w:pPr>
        <w:spacing w:before="80" w:after="80"/>
      </w:pPr>
    </w:p>
    <w:p w14:paraId="0C92AF4D" w14:textId="77777777" w:rsidR="00711C81" w:rsidRDefault="00CC1A25">
      <w:pPr>
        <w:pStyle w:val="Heading2"/>
      </w:pPr>
      <w:bookmarkStart w:id="19" w:name="_Toc237445938"/>
      <w:r>
        <w:t>7.2 Debit Notes</w:t>
      </w:r>
      <w:bookmarkEnd w:id="19"/>
    </w:p>
    <w:p w14:paraId="725BD8D6" w14:textId="77777777" w:rsidR="00711C81" w:rsidRDefault="00711C81"/>
    <w:p w14:paraId="489A8EF7" w14:textId="77777777" w:rsidR="00711C81" w:rsidRDefault="00711C81">
      <w:pPr>
        <w:spacing w:before="80" w:after="80"/>
      </w:pPr>
    </w:p>
    <w:p w14:paraId="6C6B7212" w14:textId="77777777" w:rsidR="00711C81" w:rsidRDefault="00CC1A25">
      <w:pPr>
        <w:pStyle w:val="Heading1"/>
        <w:pBdr>
          <w:bottom w:val="single" w:sz="6" w:space="4" w:color="2E75B6"/>
        </w:pBdr>
      </w:pPr>
      <w:bookmarkStart w:id="20" w:name="_Toc237445939"/>
      <w:r>
        <w:t>8. Payment Allocation</w:t>
      </w:r>
      <w:bookmarkEnd w:id="20"/>
    </w:p>
    <w:p w14:paraId="7103FC4B" w14:textId="77777777" w:rsidR="00711C81" w:rsidRDefault="00CC1A25">
      <w:pPr>
        <w:spacing w:before="60" w:after="80"/>
      </w:pPr>
      <w:r>
        <w:t>Payment Allocation links actual receipts and payments to specific invoices and bills. It does not post new journal entries — it is metadata that drives aging and outstanding calculations.</w:t>
      </w:r>
    </w:p>
    <w:p w14:paraId="40F2CED8" w14:textId="77777777" w:rsidR="00711C81" w:rsidRDefault="00CC1A25">
      <w:pPr>
        <w:pStyle w:val="Heading2"/>
      </w:pPr>
      <w:bookmarkStart w:id="21" w:name="_Toc237445940"/>
      <w:r>
        <w:t>8.1 Allocating a Payment</w:t>
      </w:r>
      <w:bookmarkEnd w:id="21"/>
    </w:p>
    <w:p w14:paraId="3DF60937" w14:textId="77777777" w:rsidR="00711C81" w:rsidRDefault="00CC1A25">
      <w:pPr>
        <w:pStyle w:val="ListParagraph"/>
        <w:numPr>
          <w:ilvl w:val="0"/>
          <w:numId w:val="3"/>
        </w:numPr>
        <w:spacing w:before="40" w:after="60"/>
      </w:pPr>
      <w:r>
        <w:t xml:space="preserve">Go to </w:t>
      </w:r>
      <w:r>
        <w:rPr>
          <w:b/>
          <w:bCs/>
        </w:rPr>
        <w:t>Financial Statements → Payment Allocation</w:t>
      </w:r>
      <w:r>
        <w:t xml:space="preserve"> tab.</w:t>
      </w:r>
    </w:p>
    <w:p w14:paraId="22CC472B" w14:textId="77777777" w:rsidR="00711C81" w:rsidRDefault="00CC1A25">
      <w:pPr>
        <w:pStyle w:val="ListParagraph"/>
        <w:numPr>
          <w:ilvl w:val="0"/>
          <w:numId w:val="3"/>
        </w:numPr>
        <w:spacing w:before="40" w:after="60"/>
      </w:pPr>
      <w:r>
        <w:t xml:space="preserve">Select the </w:t>
      </w:r>
      <w:r>
        <w:rPr>
          <w:b/>
          <w:bCs/>
        </w:rPr>
        <w:t>Party</w:t>
      </w:r>
      <w:r>
        <w:t xml:space="preserve"> and </w:t>
      </w:r>
      <w:r>
        <w:rPr>
          <w:b/>
          <w:bCs/>
        </w:rPr>
        <w:t>Side</w:t>
      </w:r>
      <w:r>
        <w:t xml:space="preserve"> (Receivable or Payable).</w:t>
      </w:r>
    </w:p>
    <w:p w14:paraId="11D2FB57" w14:textId="77777777" w:rsidR="00711C81" w:rsidRDefault="00CC1A25">
      <w:pPr>
        <w:pStyle w:val="ListParagraph"/>
        <w:numPr>
          <w:ilvl w:val="0"/>
          <w:numId w:val="3"/>
        </w:numPr>
        <w:spacing w:before="40" w:after="60"/>
      </w:pPr>
      <w:r>
        <w:t>Open items (unallocated invoices / bills) are listed with their outstanding amounts.</w:t>
      </w:r>
    </w:p>
    <w:p w14:paraId="6600ED5A" w14:textId="77777777" w:rsidR="00711C81" w:rsidRDefault="00CC1A25">
      <w:pPr>
        <w:pStyle w:val="ListParagraph"/>
        <w:numPr>
          <w:ilvl w:val="0"/>
          <w:numId w:val="3"/>
        </w:numPr>
        <w:spacing w:before="40" w:after="60"/>
      </w:pPr>
      <w:r>
        <w:t>Enter the amount to allocate against each invoice.</w:t>
      </w:r>
    </w:p>
    <w:p w14:paraId="4C9E911A" w14:textId="77777777" w:rsidR="00711C81" w:rsidRDefault="00CC1A25">
      <w:pPr>
        <w:pStyle w:val="ListParagraph"/>
        <w:numPr>
          <w:ilvl w:val="0"/>
          <w:numId w:val="3"/>
        </w:numPr>
        <w:spacing w:before="40" w:after="60"/>
      </w:pPr>
      <w:r>
        <w:t xml:space="preserve">Click </w:t>
      </w:r>
      <w:r>
        <w:rPr>
          <w:b/>
          <w:bCs/>
        </w:rPr>
        <w:t>Allocate</w:t>
      </w:r>
      <w:r>
        <w:t>. The allocated amount is deducted from the outstanding.</w:t>
      </w:r>
    </w:p>
    <w:p w14:paraId="7A317280" w14:textId="77777777" w:rsidR="00711C81" w:rsidRDefault="00711C81">
      <w:pPr>
        <w:spacing w:before="80" w:after="80"/>
      </w:pPr>
    </w:p>
    <w:p w14:paraId="56029375" w14:textId="77777777" w:rsidR="00711C81" w:rsidRDefault="00CC1A25">
      <w:pPr>
        <w:pStyle w:val="Heading2"/>
      </w:pPr>
      <w:bookmarkStart w:id="22" w:name="_Toc237445941"/>
      <w:r>
        <w:t>8.2 Reversing an Allocation</w:t>
      </w:r>
      <w:bookmarkEnd w:id="22"/>
    </w:p>
    <w:p w14:paraId="3BDFCC31" w14:textId="77777777" w:rsidR="00711C81" w:rsidRDefault="00711C81"/>
    <w:p w14:paraId="13A941BB" w14:textId="77777777" w:rsidR="00711C81" w:rsidRDefault="00CC1A25">
      <w:r>
        <w:br w:type="page"/>
      </w:r>
    </w:p>
    <w:p w14:paraId="5F4B52D0" w14:textId="77777777" w:rsidR="00711C81" w:rsidRDefault="00CC1A25">
      <w:pPr>
        <w:pStyle w:val="Heading1"/>
        <w:pBdr>
          <w:bottom w:val="single" w:sz="6" w:space="4" w:color="2E75B6"/>
        </w:pBdr>
      </w:pPr>
      <w:bookmarkStart w:id="23" w:name="_Toc237445942"/>
      <w:r>
        <w:lastRenderedPageBreak/>
        <w:t>9. Banking — Bank Reconciliation</w:t>
      </w:r>
      <w:bookmarkEnd w:id="23"/>
    </w:p>
    <w:p w14:paraId="67B4D206" w14:textId="77777777" w:rsidR="00711C81" w:rsidRDefault="00CC1A25">
      <w:pPr>
        <w:spacing w:before="60" w:after="80"/>
      </w:pPr>
      <w:r>
        <w:t>Bank Reconciliation matches your bank statement to your book entries, ensuring the ledger agrees with the bank's records.</w:t>
      </w:r>
    </w:p>
    <w:p w14:paraId="1EEA0F91" w14:textId="77777777" w:rsidR="00711C81" w:rsidRDefault="00CC1A25">
      <w:pPr>
        <w:pStyle w:val="Heading2"/>
      </w:pPr>
      <w:bookmarkStart w:id="24" w:name="_Toc237445943"/>
      <w:r>
        <w:t>9.1 Uploading a Bank Statement</w:t>
      </w:r>
      <w:bookmarkEnd w:id="24"/>
    </w:p>
    <w:p w14:paraId="1463E9EC" w14:textId="77777777" w:rsidR="00711C81" w:rsidRDefault="00CC1A25">
      <w:pPr>
        <w:pStyle w:val="ListParagraph"/>
        <w:numPr>
          <w:ilvl w:val="0"/>
          <w:numId w:val="3"/>
        </w:numPr>
        <w:spacing w:before="40" w:after="60"/>
      </w:pPr>
      <w:r>
        <w:t xml:space="preserve">Go to </w:t>
      </w:r>
      <w:r>
        <w:rPr>
          <w:b/>
          <w:bCs/>
        </w:rPr>
        <w:t>Bank Reconciliation</w:t>
      </w:r>
      <w:r>
        <w:t xml:space="preserve"> (sidebar or Financial Statements → Bank Reconciliation tab).</w:t>
      </w:r>
    </w:p>
    <w:p w14:paraId="5811B7B5" w14:textId="77777777" w:rsidR="00711C81" w:rsidRDefault="00CC1A25">
      <w:pPr>
        <w:pStyle w:val="ListParagraph"/>
        <w:numPr>
          <w:ilvl w:val="0"/>
          <w:numId w:val="3"/>
        </w:numPr>
        <w:spacing w:before="40" w:after="60"/>
      </w:pPr>
      <w:r>
        <w:t>Select the Bank Account (accounts with code 11xxx).</w:t>
      </w:r>
    </w:p>
    <w:p w14:paraId="3AC184B4" w14:textId="77777777" w:rsidR="00711C81" w:rsidRDefault="00CC1A25">
      <w:pPr>
        <w:pStyle w:val="ListParagraph"/>
        <w:numPr>
          <w:ilvl w:val="0"/>
          <w:numId w:val="3"/>
        </w:numPr>
        <w:spacing w:before="40" w:after="60"/>
      </w:pPr>
      <w:r>
        <w:t xml:space="preserve">Paste or upload the bank statement as a </w:t>
      </w:r>
      <w:r>
        <w:rPr>
          <w:b/>
          <w:bCs/>
        </w:rPr>
        <w:t>CSV file</w:t>
      </w:r>
      <w:r>
        <w:t>:</w:t>
      </w:r>
    </w:p>
    <w:p w14:paraId="2D0CC116" w14:textId="77777777" w:rsidR="00711C81" w:rsidRDefault="00CC1A25">
      <w:pPr>
        <w:pStyle w:val="ListParagraph"/>
        <w:numPr>
          <w:ilvl w:val="0"/>
          <w:numId w:val="4"/>
        </w:numPr>
        <w:spacing w:before="20" w:after="40"/>
      </w:pPr>
      <w:r>
        <w:rPr>
          <w:sz w:val="20"/>
          <w:szCs w:val="20"/>
        </w:rPr>
        <w:t>Supported formats: 2-column (Withdrawal / Deposit), signed Amount column, Amount + Dr/Cr indicator</w:t>
      </w:r>
    </w:p>
    <w:p w14:paraId="5D583EB5" w14:textId="77777777" w:rsidR="00711C81" w:rsidRDefault="00CC1A25">
      <w:pPr>
        <w:pStyle w:val="ListParagraph"/>
        <w:numPr>
          <w:ilvl w:val="0"/>
          <w:numId w:val="4"/>
        </w:numPr>
        <w:spacing w:before="20" w:after="40"/>
      </w:pPr>
      <w:r>
        <w:rPr>
          <w:sz w:val="20"/>
          <w:szCs w:val="20"/>
        </w:rPr>
        <w:t>Supported date formats: DD-MM-YYYY, YYYY-MM-DD, DD-Mon-YYYY (e.g., 15-Jun-2026)</w:t>
      </w:r>
    </w:p>
    <w:p w14:paraId="1D6A9E2B" w14:textId="77777777" w:rsidR="00711C81" w:rsidRDefault="00CC1A25">
      <w:pPr>
        <w:pStyle w:val="ListParagraph"/>
        <w:numPr>
          <w:ilvl w:val="0"/>
          <w:numId w:val="4"/>
        </w:numPr>
        <w:spacing w:before="20" w:after="40"/>
      </w:pPr>
      <w:r>
        <w:rPr>
          <w:sz w:val="20"/>
          <w:szCs w:val="20"/>
        </w:rPr>
        <w:t>Duplicate lines are skipped automatically on re-upload</w:t>
      </w:r>
    </w:p>
    <w:p w14:paraId="1E428721" w14:textId="77777777" w:rsidR="00711C81" w:rsidRDefault="00CC1A25">
      <w:pPr>
        <w:pStyle w:val="ListParagraph"/>
        <w:numPr>
          <w:ilvl w:val="0"/>
          <w:numId w:val="3"/>
        </w:numPr>
        <w:spacing w:before="40" w:after="60"/>
      </w:pPr>
      <w:r>
        <w:t xml:space="preserve">Click </w:t>
      </w:r>
      <w:r>
        <w:rPr>
          <w:b/>
          <w:bCs/>
        </w:rPr>
        <w:t>Upload Statement</w:t>
      </w:r>
      <w:r>
        <w:t>.</w:t>
      </w:r>
    </w:p>
    <w:p w14:paraId="7946B69B" w14:textId="77777777" w:rsidR="00711C81" w:rsidRDefault="00711C81">
      <w:pPr>
        <w:spacing w:before="80" w:after="80"/>
      </w:pPr>
    </w:p>
    <w:p w14:paraId="28D84C4D" w14:textId="77777777" w:rsidR="00711C81" w:rsidRDefault="00CC1A25">
      <w:pPr>
        <w:pStyle w:val="Heading2"/>
      </w:pPr>
      <w:bookmarkStart w:id="25" w:name="_Toc237445944"/>
      <w:r>
        <w:t>9.2 Matching Transactions</w:t>
      </w:r>
      <w:bookmarkEnd w:id="25"/>
    </w:p>
    <w:p w14:paraId="0CF3E058" w14:textId="77777777" w:rsidR="00711C81" w:rsidRDefault="00CC1A25">
      <w:pPr>
        <w:spacing w:before="60" w:after="80"/>
      </w:pPr>
      <w:r>
        <w:t>The system auto-suggests matches between statement lines and book entries (same amount and side, within a 7-day window; reference number hit upgrades confidence). Suggestions are never auto-applied — you review and confirm each one.</w:t>
      </w:r>
    </w:p>
    <w:p w14:paraId="02F2568E" w14:textId="77777777" w:rsidR="00711C81" w:rsidRDefault="00CC1A25">
      <w:pPr>
        <w:pStyle w:val="ListParagraph"/>
        <w:numPr>
          <w:ilvl w:val="0"/>
          <w:numId w:val="3"/>
        </w:numPr>
        <w:spacing w:before="40" w:after="60"/>
      </w:pPr>
      <w:r>
        <w:t>Review the suggested matches.</w:t>
      </w:r>
    </w:p>
    <w:p w14:paraId="25EF3D1C" w14:textId="77777777" w:rsidR="00711C81" w:rsidRDefault="00CC1A25">
      <w:pPr>
        <w:pStyle w:val="ListParagraph"/>
        <w:numPr>
          <w:ilvl w:val="0"/>
          <w:numId w:val="3"/>
        </w:numPr>
        <w:spacing w:before="40" w:after="60"/>
      </w:pPr>
      <w:r>
        <w:t xml:space="preserve">Click </w:t>
      </w:r>
      <w:r>
        <w:rPr>
          <w:b/>
          <w:bCs/>
        </w:rPr>
        <w:t>Confirm Match</w:t>
      </w:r>
      <w:r>
        <w:t xml:space="preserve"> to link a statement line to a book entry.</w:t>
      </w:r>
    </w:p>
    <w:p w14:paraId="66082580" w14:textId="77777777" w:rsidR="00711C81" w:rsidRDefault="00CC1A25">
      <w:pPr>
        <w:pStyle w:val="ListParagraph"/>
        <w:numPr>
          <w:ilvl w:val="0"/>
          <w:numId w:val="3"/>
        </w:numPr>
        <w:spacing w:before="40" w:after="60"/>
      </w:pPr>
      <w:r>
        <w:t xml:space="preserve">Click </w:t>
      </w:r>
      <w:r>
        <w:rPr>
          <w:b/>
          <w:bCs/>
        </w:rPr>
        <w:t>Reverse Match</w:t>
      </w:r>
      <w:r>
        <w:t xml:space="preserve"> to undo a confirmed match.</w:t>
      </w:r>
    </w:p>
    <w:p w14:paraId="61939789" w14:textId="77777777" w:rsidR="00711C81" w:rsidRDefault="00711C81">
      <w:pPr>
        <w:spacing w:before="80" w:after="80"/>
      </w:pPr>
    </w:p>
    <w:p w14:paraId="76293C28" w14:textId="77777777" w:rsidR="00711C81" w:rsidRDefault="00CC1A25">
      <w:pPr>
        <w:pStyle w:val="Heading2"/>
      </w:pPr>
      <w:bookmarkStart w:id="26" w:name="_Toc237445945"/>
      <w:r>
        <w:t>9.3 Bank Reconciliation Statement (BRS)</w:t>
      </w:r>
      <w:bookmarkEnd w:id="26"/>
    </w:p>
    <w:p w14:paraId="26F5BF1F" w14:textId="77777777" w:rsidR="00711C81" w:rsidRDefault="00CC1A25">
      <w:pPr>
        <w:spacing w:before="60" w:after="80"/>
      </w:pPr>
      <w:r>
        <w:t>The BRS identity:</w:t>
      </w:r>
    </w:p>
    <w:p w14:paraId="3CB1D404" w14:textId="77777777" w:rsidR="00711C81" w:rsidRDefault="00711C81">
      <w:pPr>
        <w:spacing w:before="80" w:after="80"/>
      </w:pP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46"/>
      </w:tblGrid>
      <w:tr w:rsidR="00711C81" w14:paraId="091C81D9" w14:textId="77777777">
        <w:tc>
          <w:tcPr>
            <w:tcW w:w="9746" w:type="dxa"/>
            <w:tcBorders>
              <w:top w:val="single" w:sz="8" w:space="0" w:color="2E75B6"/>
              <w:left w:val="thick" w:sz="24" w:space="0" w:color="2E75B6"/>
              <w:bottom w:val="single" w:sz="8" w:space="0" w:color="2E75B6"/>
              <w:right w:val="none" w:sz="0" w:space="0" w:color="FFFFFF"/>
            </w:tcBorders>
            <w:shd w:val="clear" w:color="auto" w:fill="EAF2F8"/>
            <w:tcMar>
              <w:top w:w="100" w:type="dxa"/>
              <w:left w:w="160" w:type="dxa"/>
              <w:bottom w:w="100" w:type="dxa"/>
              <w:right w:w="160" w:type="dxa"/>
            </w:tcMar>
          </w:tcPr>
          <w:p w14:paraId="0D1F696F" w14:textId="77777777" w:rsidR="00711C81" w:rsidRDefault="00CC1A25">
            <w:r>
              <w:rPr>
                <w:b/>
                <w:bCs/>
                <w:color w:val="2E75B6"/>
                <w:sz w:val="20"/>
                <w:szCs w:val="20"/>
              </w:rPr>
              <w:t xml:space="preserve">BRS Formula: </w:t>
            </w:r>
            <w:r>
              <w:rPr>
                <w:sz w:val="20"/>
                <w:szCs w:val="20"/>
              </w:rPr>
              <w:t>Bank Balance per Statement = Book Balance + Uncleared Book Credits − Deposits in Transit + Bank-only Deposits − Bank-only Withdrawals</w:t>
            </w:r>
          </w:p>
        </w:tc>
      </w:tr>
    </w:tbl>
    <w:p w14:paraId="25AE0FFD" w14:textId="77777777" w:rsidR="00711C81" w:rsidRDefault="00711C81">
      <w:pPr>
        <w:spacing w:before="80" w:after="80"/>
      </w:pPr>
    </w:p>
    <w:p w14:paraId="21A8328E" w14:textId="77777777" w:rsidR="00711C81" w:rsidRDefault="00CC1A25">
      <w:pPr>
        <w:spacing w:before="60" w:after="80"/>
      </w:pPr>
      <w:r>
        <w:t>Unmatched bank-only lines (bank charges, interest credits) should be posted as journal vouchers manually, then re-imported.</w:t>
      </w:r>
    </w:p>
    <w:p w14:paraId="4CA83CAA" w14:textId="77777777" w:rsidR="00711C81" w:rsidRDefault="00CC1A25">
      <w:r>
        <w:br w:type="page"/>
      </w:r>
    </w:p>
    <w:p w14:paraId="6D2C1FBF" w14:textId="77777777" w:rsidR="00711C81" w:rsidRDefault="00CC1A25">
      <w:pPr>
        <w:pStyle w:val="Heading1"/>
        <w:pBdr>
          <w:bottom w:val="single" w:sz="6" w:space="4" w:color="2E75B6"/>
        </w:pBdr>
      </w:pPr>
      <w:bookmarkStart w:id="27" w:name="_Toc237445946"/>
      <w:r>
        <w:lastRenderedPageBreak/>
        <w:t>10. Compliance — GST Returns</w:t>
      </w:r>
      <w:bookmarkEnd w:id="27"/>
    </w:p>
    <w:p w14:paraId="50CAC1FF" w14:textId="77777777" w:rsidR="00711C81" w:rsidRDefault="00711C81"/>
    <w:p w14:paraId="0D8124CA" w14:textId="77777777" w:rsidR="00711C81" w:rsidRDefault="00CC1A25">
      <w:pPr>
        <w:pStyle w:val="Heading2"/>
      </w:pPr>
      <w:bookmarkStart w:id="28" w:name="_Toc237445947"/>
      <w:r>
        <w:t>10.1 GSTR-3B (Monthly Summary)</w:t>
      </w:r>
      <w:bookmarkEnd w:id="28"/>
    </w:p>
    <w:p w14:paraId="2E6D01FF" w14:textId="77777777" w:rsidR="00711C81" w:rsidRDefault="00CC1A25">
      <w:pPr>
        <w:pStyle w:val="ListParagraph"/>
        <w:numPr>
          <w:ilvl w:val="0"/>
          <w:numId w:val="3"/>
        </w:numPr>
        <w:spacing w:before="40" w:after="60"/>
      </w:pPr>
      <w:r>
        <w:t>Select the Period (YYYY-MM).</w:t>
      </w:r>
    </w:p>
    <w:p w14:paraId="26F25859" w14:textId="77777777" w:rsidR="00711C81" w:rsidRDefault="00CC1A25">
      <w:pPr>
        <w:pStyle w:val="ListParagraph"/>
        <w:numPr>
          <w:ilvl w:val="0"/>
          <w:numId w:val="3"/>
        </w:numPr>
        <w:spacing w:before="40" w:after="60"/>
      </w:pPr>
      <w:r>
        <w:t xml:space="preserve">Click </w:t>
      </w:r>
      <w:r>
        <w:rPr>
          <w:b/>
          <w:bCs/>
        </w:rPr>
        <w:t>Load GSTR-3B</w:t>
      </w:r>
      <w:r>
        <w:t>. The system shows:</w:t>
      </w:r>
    </w:p>
    <w:p w14:paraId="3A341776" w14:textId="77777777" w:rsidR="00711C81" w:rsidRDefault="00CC1A25">
      <w:pPr>
        <w:pStyle w:val="ListParagraph"/>
        <w:numPr>
          <w:ilvl w:val="0"/>
          <w:numId w:val="4"/>
        </w:numPr>
        <w:spacing w:before="20" w:after="40"/>
      </w:pPr>
      <w:r>
        <w:rPr>
          <w:b/>
          <w:bCs/>
        </w:rPr>
        <w:t>Table 3.1</w:t>
      </w:r>
      <w:r>
        <w:t xml:space="preserve"> — Outward supplies (taxable, zero-rated, exempt, RCM inward)</w:t>
      </w:r>
    </w:p>
    <w:p w14:paraId="7B74EE7E" w14:textId="77777777" w:rsidR="00711C81" w:rsidRDefault="00CC1A25">
      <w:pPr>
        <w:pStyle w:val="ListParagraph"/>
        <w:numPr>
          <w:ilvl w:val="0"/>
          <w:numId w:val="4"/>
        </w:numPr>
        <w:spacing w:before="20" w:after="40"/>
      </w:pPr>
      <w:r>
        <w:rPr>
          <w:b/>
          <w:bCs/>
        </w:rPr>
        <w:t>Table 4</w:t>
      </w:r>
      <w:r>
        <w:t xml:space="preserve"> — ITC available (ISRC from RCM, Others from regular purchases)</w:t>
      </w:r>
    </w:p>
    <w:p w14:paraId="4FEE55CD" w14:textId="77777777" w:rsidR="00711C81" w:rsidRDefault="00CC1A25">
      <w:pPr>
        <w:pStyle w:val="ListParagraph"/>
        <w:numPr>
          <w:ilvl w:val="0"/>
          <w:numId w:val="4"/>
        </w:numPr>
        <w:spacing w:before="20" w:after="40"/>
      </w:pPr>
      <w:r>
        <w:rPr>
          <w:b/>
          <w:bCs/>
        </w:rPr>
        <w:t>Table 6.1</w:t>
      </w:r>
      <w:r>
        <w:t xml:space="preserve"> — Payment of tax (IGST, CGST, SGST)</w:t>
      </w:r>
    </w:p>
    <w:p w14:paraId="055E8765" w14:textId="77777777" w:rsidR="00711C81" w:rsidRDefault="00CC1A25">
      <w:pPr>
        <w:pStyle w:val="ListParagraph"/>
        <w:numPr>
          <w:ilvl w:val="0"/>
          <w:numId w:val="3"/>
        </w:numPr>
        <w:spacing w:before="40" w:after="60"/>
      </w:pPr>
      <w:r>
        <w:t xml:space="preserve">Click </w:t>
      </w:r>
      <w:r>
        <w:rPr>
          <w:b/>
          <w:bCs/>
        </w:rPr>
        <w:t>Download GSTN JSON</w:t>
      </w:r>
      <w:r>
        <w:t xml:space="preserve"> to get the filing-ready JSON for the GST portal.</w:t>
      </w:r>
    </w:p>
    <w:p w14:paraId="167CF314" w14:textId="77777777" w:rsidR="00711C81" w:rsidRDefault="00711C81">
      <w:pPr>
        <w:spacing w:before="80" w:after="80"/>
      </w:pPr>
    </w:p>
    <w:p w14:paraId="52860162" w14:textId="77777777" w:rsidR="00711C81" w:rsidRDefault="00CC1A25">
      <w:pPr>
        <w:pStyle w:val="Heading2"/>
      </w:pPr>
      <w:bookmarkStart w:id="29" w:name="_Toc237445948"/>
      <w:r>
        <w:t>10.2 GSTR-1 (Outward Supply Details)</w:t>
      </w:r>
      <w:bookmarkEnd w:id="29"/>
    </w:p>
    <w:p w14:paraId="79EFF280" w14:textId="77777777" w:rsidR="00711C81" w:rsidRDefault="00CC1A25">
      <w:pPr>
        <w:pStyle w:val="ListParagraph"/>
        <w:numPr>
          <w:ilvl w:val="0"/>
          <w:numId w:val="3"/>
        </w:numPr>
        <w:spacing w:before="40" w:after="60"/>
      </w:pPr>
      <w:r>
        <w:t>Select the Period (YYYY-MM).</w:t>
      </w:r>
    </w:p>
    <w:p w14:paraId="053719E8" w14:textId="77777777" w:rsidR="00711C81" w:rsidRDefault="00CC1A25">
      <w:pPr>
        <w:pStyle w:val="ListParagraph"/>
        <w:numPr>
          <w:ilvl w:val="0"/>
          <w:numId w:val="3"/>
        </w:numPr>
        <w:spacing w:before="40" w:after="60"/>
      </w:pPr>
      <w:r>
        <w:t xml:space="preserve">Click </w:t>
      </w:r>
      <w:r>
        <w:rPr>
          <w:b/>
          <w:bCs/>
        </w:rPr>
        <w:t>Load GSTR-1</w:t>
      </w:r>
      <w:r>
        <w:t>. Sections generated:</w:t>
      </w:r>
    </w:p>
    <w:p w14:paraId="2DE98112" w14:textId="77777777" w:rsidR="00711C81" w:rsidRDefault="00CC1A25">
      <w:pPr>
        <w:pStyle w:val="ListParagraph"/>
        <w:numPr>
          <w:ilvl w:val="0"/>
          <w:numId w:val="4"/>
        </w:numPr>
        <w:spacing w:before="20" w:after="40"/>
      </w:pPr>
      <w:r>
        <w:rPr>
          <w:b/>
          <w:bCs/>
        </w:rPr>
        <w:t>B2B</w:t>
      </w:r>
      <w:r>
        <w:t xml:space="preserve"> — invoices to registered buyers (GSTIN-tagged)</w:t>
      </w:r>
    </w:p>
    <w:p w14:paraId="72095452" w14:textId="77777777" w:rsidR="00711C81" w:rsidRDefault="00CC1A25">
      <w:pPr>
        <w:pStyle w:val="ListParagraph"/>
        <w:numPr>
          <w:ilvl w:val="0"/>
          <w:numId w:val="4"/>
        </w:numPr>
        <w:spacing w:before="20" w:after="40"/>
      </w:pPr>
      <w:r>
        <w:rPr>
          <w:b/>
          <w:bCs/>
        </w:rPr>
        <w:t>B2CL</w:t>
      </w:r>
      <w:r>
        <w:t xml:space="preserve"> — large invoices to unregistered buyers (&gt; ₹2.5 lakh, inter-state)</w:t>
      </w:r>
    </w:p>
    <w:p w14:paraId="6AF4C440" w14:textId="77777777" w:rsidR="00711C81" w:rsidRDefault="00CC1A25">
      <w:pPr>
        <w:pStyle w:val="ListParagraph"/>
        <w:numPr>
          <w:ilvl w:val="0"/>
          <w:numId w:val="4"/>
        </w:numPr>
        <w:spacing w:before="20" w:after="40"/>
      </w:pPr>
      <w:r>
        <w:rPr>
          <w:b/>
          <w:bCs/>
        </w:rPr>
        <w:t>B2CS</w:t>
      </w:r>
      <w:r>
        <w:t xml:space="preserve"> — small invoices to unregistered buyers</w:t>
      </w:r>
    </w:p>
    <w:p w14:paraId="4B19ABD5" w14:textId="77777777" w:rsidR="00711C81" w:rsidRDefault="00CC1A25">
      <w:pPr>
        <w:pStyle w:val="ListParagraph"/>
        <w:numPr>
          <w:ilvl w:val="0"/>
          <w:numId w:val="4"/>
        </w:numPr>
        <w:spacing w:before="20" w:after="40"/>
      </w:pPr>
      <w:r>
        <w:rPr>
          <w:b/>
          <w:bCs/>
        </w:rPr>
        <w:t>CDNR</w:t>
      </w:r>
      <w:r>
        <w:t xml:space="preserve"> — credit / debit notes (registered)</w:t>
      </w:r>
    </w:p>
    <w:p w14:paraId="32E1E977" w14:textId="77777777" w:rsidR="00711C81" w:rsidRDefault="00CC1A25">
      <w:pPr>
        <w:pStyle w:val="ListParagraph"/>
        <w:numPr>
          <w:ilvl w:val="0"/>
          <w:numId w:val="4"/>
        </w:numPr>
        <w:spacing w:before="20" w:after="40"/>
      </w:pPr>
      <w:r>
        <w:rPr>
          <w:b/>
          <w:bCs/>
        </w:rPr>
        <w:t>EXP (6A)</w:t>
      </w:r>
      <w:r>
        <w:t xml:space="preserve"> — zero-rated / export supplies</w:t>
      </w:r>
    </w:p>
    <w:p w14:paraId="1FC640F7" w14:textId="77777777" w:rsidR="00711C81" w:rsidRDefault="00CC1A25">
      <w:pPr>
        <w:pStyle w:val="ListParagraph"/>
        <w:numPr>
          <w:ilvl w:val="0"/>
          <w:numId w:val="4"/>
        </w:numPr>
        <w:spacing w:before="20" w:after="40"/>
      </w:pPr>
      <w:r>
        <w:rPr>
          <w:b/>
          <w:bCs/>
        </w:rPr>
        <w:t>HSN</w:t>
      </w:r>
      <w:r>
        <w:t xml:space="preserve"> — HSN-wise summary (uses UQC from invoice lines)</w:t>
      </w:r>
    </w:p>
    <w:p w14:paraId="13B70931" w14:textId="77777777" w:rsidR="00711C81" w:rsidRDefault="00CC1A25">
      <w:pPr>
        <w:pStyle w:val="ListParagraph"/>
        <w:numPr>
          <w:ilvl w:val="0"/>
          <w:numId w:val="4"/>
        </w:numPr>
        <w:spacing w:before="20" w:after="40"/>
      </w:pPr>
      <w:r>
        <w:rPr>
          <w:b/>
          <w:bCs/>
        </w:rPr>
        <w:t>DOCS</w:t>
      </w:r>
      <w:r>
        <w:t xml:space="preserve"> — document summary (invoice series)</w:t>
      </w:r>
    </w:p>
    <w:p w14:paraId="6FE85EE3" w14:textId="77777777" w:rsidR="00711C81" w:rsidRDefault="00CC1A25">
      <w:pPr>
        <w:pStyle w:val="ListParagraph"/>
        <w:numPr>
          <w:ilvl w:val="0"/>
          <w:numId w:val="3"/>
        </w:numPr>
        <w:spacing w:before="40" w:after="60"/>
      </w:pPr>
      <w:r>
        <w:t xml:space="preserve">Click </w:t>
      </w:r>
      <w:r>
        <w:rPr>
          <w:b/>
          <w:bCs/>
        </w:rPr>
        <w:t>Download GSTN JSON</w:t>
      </w:r>
      <w:r>
        <w:t xml:space="preserve"> for portal upload.</w:t>
      </w:r>
    </w:p>
    <w:p w14:paraId="408D0C3F" w14:textId="77777777" w:rsidR="00711C81" w:rsidRDefault="00711C81">
      <w:pPr>
        <w:spacing w:before="80" w:after="80"/>
      </w:pPr>
    </w:p>
    <w:p w14:paraId="7E1BA85F" w14:textId="77777777" w:rsidR="00711C81" w:rsidRDefault="00CC1A25">
      <w:pPr>
        <w:pStyle w:val="Heading2"/>
      </w:pPr>
      <w:bookmarkStart w:id="30" w:name="_Toc237445949"/>
      <w:r>
        <w:t>10.3 GSTR-2B / ITC Reconciliation</w:t>
      </w:r>
      <w:bookmarkEnd w:id="30"/>
    </w:p>
    <w:p w14:paraId="06173C67" w14:textId="77777777" w:rsidR="00711C81" w:rsidRDefault="00CC1A25">
      <w:pPr>
        <w:pStyle w:val="ListParagraph"/>
        <w:numPr>
          <w:ilvl w:val="0"/>
          <w:numId w:val="3"/>
        </w:numPr>
        <w:spacing w:before="40" w:after="60"/>
      </w:pPr>
      <w:r>
        <w:t xml:space="preserve">Switch to the </w:t>
      </w:r>
      <w:r>
        <w:rPr>
          <w:b/>
          <w:bCs/>
        </w:rPr>
        <w:t>GSTR-2B (ITC recon)</w:t>
      </w:r>
      <w:r>
        <w:t xml:space="preserve"> toggle.</w:t>
      </w:r>
    </w:p>
    <w:p w14:paraId="4474E082" w14:textId="77777777" w:rsidR="00711C81" w:rsidRDefault="00CC1A25">
      <w:pPr>
        <w:pStyle w:val="ListParagraph"/>
        <w:numPr>
          <w:ilvl w:val="0"/>
          <w:numId w:val="3"/>
        </w:numPr>
        <w:spacing w:before="40" w:after="60"/>
      </w:pPr>
      <w:r>
        <w:t>Select the Period.</w:t>
      </w:r>
    </w:p>
    <w:p w14:paraId="52D5B1B1" w14:textId="77777777" w:rsidR="00711C81" w:rsidRDefault="00CC1A25">
      <w:pPr>
        <w:pStyle w:val="ListParagraph"/>
        <w:numPr>
          <w:ilvl w:val="0"/>
          <w:numId w:val="3"/>
        </w:numPr>
        <w:spacing w:before="40" w:after="60"/>
      </w:pPr>
      <w:r>
        <w:t>Upload the GSTR-2B JSON downloaded from the GST portal.</w:t>
      </w:r>
    </w:p>
    <w:p w14:paraId="6B0EC4AA" w14:textId="77777777" w:rsidR="00711C81" w:rsidRDefault="00CC1A25">
      <w:pPr>
        <w:pStyle w:val="ListParagraph"/>
        <w:numPr>
          <w:ilvl w:val="0"/>
          <w:numId w:val="3"/>
        </w:numPr>
        <w:spacing w:before="40" w:after="60"/>
      </w:pPr>
      <w:r>
        <w:t xml:space="preserve">Click </w:t>
      </w:r>
      <w:r>
        <w:rPr>
          <w:b/>
          <w:bCs/>
        </w:rPr>
        <w:t>Reconcile</w:t>
      </w:r>
      <w:r>
        <w:t>. Results are categorised into:</w:t>
      </w:r>
    </w:p>
    <w:p w14:paraId="309BA725" w14:textId="77777777" w:rsidR="00711C81" w:rsidRDefault="00CC1A25">
      <w:pPr>
        <w:pStyle w:val="ListParagraph"/>
        <w:numPr>
          <w:ilvl w:val="0"/>
          <w:numId w:val="4"/>
        </w:numPr>
        <w:spacing w:before="20" w:after="40"/>
      </w:pPr>
      <w:r>
        <w:rPr>
          <w:b/>
          <w:bCs/>
        </w:rPr>
        <w:t>Matched</w:t>
      </w:r>
      <w:r>
        <w:t xml:space="preserve"> — invoice in both portal and books</w:t>
      </w:r>
    </w:p>
    <w:p w14:paraId="5E67F3CE" w14:textId="77777777" w:rsidR="00711C81" w:rsidRDefault="00CC1A25">
      <w:pPr>
        <w:pStyle w:val="ListParagraph"/>
        <w:numPr>
          <w:ilvl w:val="0"/>
          <w:numId w:val="4"/>
        </w:numPr>
        <w:spacing w:before="20" w:after="40"/>
      </w:pPr>
      <w:r>
        <w:rPr>
          <w:b/>
          <w:bCs/>
        </w:rPr>
        <w:t>Mismatch</w:t>
      </w:r>
      <w:r>
        <w:t xml:space="preserve"> — amount or rate differs</w:t>
      </w:r>
    </w:p>
    <w:p w14:paraId="55011CF9" w14:textId="77777777" w:rsidR="00711C81" w:rsidRDefault="00CC1A25">
      <w:pPr>
        <w:pStyle w:val="ListParagraph"/>
        <w:numPr>
          <w:ilvl w:val="0"/>
          <w:numId w:val="4"/>
        </w:numPr>
        <w:spacing w:before="20" w:after="40"/>
      </w:pPr>
      <w:r>
        <w:rPr>
          <w:b/>
          <w:bCs/>
        </w:rPr>
        <w:t>In 2B, not in books</w:t>
      </w:r>
      <w:r>
        <w:t xml:space="preserve"> — vendor filed, you have not recorded the bill</w:t>
      </w:r>
    </w:p>
    <w:p w14:paraId="26C14EF4" w14:textId="77777777" w:rsidR="00711C81" w:rsidRDefault="00CC1A25">
      <w:pPr>
        <w:pStyle w:val="ListParagraph"/>
        <w:numPr>
          <w:ilvl w:val="0"/>
          <w:numId w:val="4"/>
        </w:numPr>
        <w:spacing w:before="20" w:after="40"/>
      </w:pPr>
      <w:r>
        <w:rPr>
          <w:b/>
          <w:bCs/>
        </w:rPr>
        <w:t>In books, not in 2B (at-risk)</w:t>
      </w:r>
      <w:r>
        <w:t xml:space="preserve"> — you recorded the bill but the vendor has not filed; ITC claim is at risk</w:t>
      </w:r>
    </w:p>
    <w:p w14:paraId="60FEBFF4" w14:textId="77777777" w:rsidR="00711C81" w:rsidRDefault="00711C81">
      <w:pPr>
        <w:spacing w:before="80" w:after="80"/>
      </w:pPr>
    </w:p>
    <w:p w14:paraId="2816E143" w14:textId="77777777" w:rsidR="00711C81" w:rsidRDefault="00CC1A25">
      <w:pPr>
        <w:pStyle w:val="Heading2"/>
      </w:pPr>
      <w:bookmarkStart w:id="31" w:name="_Toc237445950"/>
      <w:r>
        <w:t>10.4 CMP-08 (Composition Quarterly Statement)</w:t>
      </w:r>
      <w:bookmarkEnd w:id="31"/>
    </w:p>
    <w:p w14:paraId="10CC9737" w14:textId="77777777" w:rsidR="00711C81" w:rsidRDefault="00CC1A25">
      <w:pPr>
        <w:spacing w:before="60" w:after="80"/>
      </w:pPr>
      <w:r>
        <w:rPr>
          <w:i/>
          <w:iCs/>
        </w:rPr>
        <w:t>For Composition Scheme dealers only.</w:t>
      </w:r>
    </w:p>
    <w:p w14:paraId="13D1E496" w14:textId="77777777" w:rsidR="00711C81" w:rsidRDefault="00CC1A25">
      <w:pPr>
        <w:pStyle w:val="ListParagraph"/>
        <w:numPr>
          <w:ilvl w:val="0"/>
          <w:numId w:val="3"/>
        </w:numPr>
        <w:spacing w:before="40" w:after="60"/>
      </w:pPr>
      <w:r>
        <w:t xml:space="preserve">Switch to the </w:t>
      </w:r>
      <w:r>
        <w:rPr>
          <w:b/>
          <w:bCs/>
        </w:rPr>
        <w:t>CMP-08 (composition)</w:t>
      </w:r>
      <w:r>
        <w:t xml:space="preserve"> toggle.</w:t>
      </w:r>
    </w:p>
    <w:p w14:paraId="763B0C88" w14:textId="77777777" w:rsidR="00711C81" w:rsidRDefault="00CC1A25">
      <w:pPr>
        <w:pStyle w:val="ListParagraph"/>
        <w:numPr>
          <w:ilvl w:val="0"/>
          <w:numId w:val="3"/>
        </w:numPr>
        <w:spacing w:before="40" w:after="60"/>
      </w:pPr>
      <w:r>
        <w:t>Select the Quarter (e.g., 2026-Q1 = April–June 2026).</w:t>
      </w:r>
    </w:p>
    <w:p w14:paraId="525CA688" w14:textId="77777777" w:rsidR="00711C81" w:rsidRDefault="00CC1A25">
      <w:pPr>
        <w:pStyle w:val="ListParagraph"/>
        <w:numPr>
          <w:ilvl w:val="0"/>
          <w:numId w:val="3"/>
        </w:numPr>
        <w:spacing w:before="40" w:after="60"/>
      </w:pPr>
      <w:r>
        <w:t>Click Load CMP-08. The system calculates turnover × composition rate split into CGST/SGST.</w:t>
      </w:r>
    </w:p>
    <w:p w14:paraId="476D8340" w14:textId="77777777" w:rsidR="00711C81" w:rsidRDefault="00CC1A25">
      <w:pPr>
        <w:pStyle w:val="ListParagraph"/>
        <w:numPr>
          <w:ilvl w:val="0"/>
          <w:numId w:val="3"/>
        </w:numPr>
        <w:spacing w:before="40" w:after="60"/>
      </w:pPr>
      <w:r>
        <w:t xml:space="preserve">Click </w:t>
      </w:r>
      <w:r>
        <w:rPr>
          <w:b/>
          <w:bCs/>
        </w:rPr>
        <w:t>Post Composition Liability</w:t>
      </w:r>
      <w:r>
        <w:t xml:space="preserve"> (admin only) to post the tax payable to the ledger.</w:t>
      </w:r>
    </w:p>
    <w:p w14:paraId="4F5111E7" w14:textId="77777777" w:rsidR="00711C81" w:rsidRDefault="00CC1A25">
      <w:pPr>
        <w:pStyle w:val="ListParagraph"/>
        <w:numPr>
          <w:ilvl w:val="0"/>
          <w:numId w:val="3"/>
        </w:numPr>
        <w:spacing w:before="40" w:after="60"/>
      </w:pPr>
      <w:r>
        <w:t xml:space="preserve">Click </w:t>
      </w:r>
      <w:r>
        <w:rPr>
          <w:b/>
          <w:bCs/>
        </w:rPr>
        <w:t>Download GSTN JSON</w:t>
      </w:r>
      <w:r>
        <w:t xml:space="preserve"> for portal filing.</w:t>
      </w:r>
    </w:p>
    <w:p w14:paraId="7428BB15" w14:textId="77777777" w:rsidR="00711C81" w:rsidRDefault="00711C81">
      <w:pPr>
        <w:spacing w:before="80" w:after="80"/>
      </w:pPr>
    </w:p>
    <w:p w14:paraId="599E119C" w14:textId="77777777" w:rsidR="00711C81" w:rsidRDefault="00CC1A25">
      <w:pPr>
        <w:pStyle w:val="Heading2"/>
      </w:pPr>
      <w:bookmarkStart w:id="32" w:name="_Toc237445951"/>
      <w:r>
        <w:lastRenderedPageBreak/>
        <w:t>10.5 GSTR-4 (Annual Composition Return)</w:t>
      </w:r>
      <w:bookmarkEnd w:id="32"/>
    </w:p>
    <w:p w14:paraId="2016669D" w14:textId="77777777" w:rsidR="00711C81" w:rsidRDefault="00CC1A25">
      <w:pPr>
        <w:spacing w:before="60" w:after="80"/>
      </w:pPr>
      <w:r>
        <w:rPr>
          <w:i/>
          <w:iCs/>
        </w:rPr>
        <w:t>For Composition Scheme dealers only.</w:t>
      </w:r>
    </w:p>
    <w:p w14:paraId="166B5FD1" w14:textId="77777777" w:rsidR="00711C81" w:rsidRDefault="00CC1A25">
      <w:pPr>
        <w:pStyle w:val="ListParagraph"/>
        <w:numPr>
          <w:ilvl w:val="0"/>
          <w:numId w:val="3"/>
        </w:numPr>
        <w:spacing w:before="40" w:after="60"/>
      </w:pPr>
      <w:r>
        <w:t xml:space="preserve">Switch to the </w:t>
      </w:r>
      <w:r>
        <w:rPr>
          <w:b/>
          <w:bCs/>
        </w:rPr>
        <w:t>GSTR-4 (annual)</w:t>
      </w:r>
      <w:r>
        <w:t xml:space="preserve"> toggle.</w:t>
      </w:r>
    </w:p>
    <w:p w14:paraId="3047930B" w14:textId="77777777" w:rsidR="00711C81" w:rsidRDefault="00CC1A25">
      <w:pPr>
        <w:pStyle w:val="ListParagraph"/>
        <w:numPr>
          <w:ilvl w:val="0"/>
          <w:numId w:val="3"/>
        </w:numPr>
        <w:spacing w:before="40" w:after="60"/>
      </w:pPr>
      <w:r>
        <w:t>Select the Financial Year (e.g., 2025-26).</w:t>
      </w:r>
    </w:p>
    <w:p w14:paraId="44E0D6BA" w14:textId="77777777" w:rsidR="00711C81" w:rsidRDefault="00CC1A25">
      <w:pPr>
        <w:pStyle w:val="ListParagraph"/>
        <w:numPr>
          <w:ilvl w:val="0"/>
          <w:numId w:val="3"/>
        </w:numPr>
        <w:spacing w:before="40" w:after="60"/>
      </w:pPr>
      <w:r>
        <w:t xml:space="preserve">Click </w:t>
      </w:r>
      <w:r>
        <w:rPr>
          <w:b/>
          <w:bCs/>
        </w:rPr>
        <w:t>Load GSTR-4</w:t>
      </w:r>
      <w:r>
        <w:t>. Tables generated:</w:t>
      </w:r>
    </w:p>
    <w:p w14:paraId="009A6D39" w14:textId="77777777" w:rsidR="00711C81" w:rsidRDefault="00CC1A25">
      <w:pPr>
        <w:pStyle w:val="ListParagraph"/>
        <w:numPr>
          <w:ilvl w:val="0"/>
          <w:numId w:val="4"/>
        </w:numPr>
        <w:spacing w:before="20" w:after="40"/>
      </w:pPr>
      <w:r>
        <w:rPr>
          <w:b/>
          <w:bCs/>
        </w:rPr>
        <w:t>Table 5</w:t>
      </w:r>
      <w:r>
        <w:t xml:space="preserve"> — consolidated CMP-08 (all 4 quarters)</w:t>
      </w:r>
    </w:p>
    <w:p w14:paraId="3F5CDA68" w14:textId="77777777" w:rsidR="00711C81" w:rsidRDefault="00CC1A25">
      <w:pPr>
        <w:pStyle w:val="ListParagraph"/>
        <w:numPr>
          <w:ilvl w:val="0"/>
          <w:numId w:val="4"/>
        </w:numPr>
        <w:spacing w:before="20" w:after="40"/>
      </w:pPr>
      <w:r>
        <w:rPr>
          <w:b/>
          <w:bCs/>
        </w:rPr>
        <w:t>Table 6</w:t>
      </w:r>
      <w:r>
        <w:t xml:space="preserve"> — annual outward supplies and composition liability</w:t>
      </w:r>
    </w:p>
    <w:p w14:paraId="6833922F" w14:textId="77777777" w:rsidR="00711C81" w:rsidRDefault="00CC1A25">
      <w:pPr>
        <w:pStyle w:val="ListParagraph"/>
        <w:numPr>
          <w:ilvl w:val="0"/>
          <w:numId w:val="4"/>
        </w:numPr>
        <w:spacing w:before="20" w:after="40"/>
      </w:pPr>
      <w:r>
        <w:rPr>
          <w:b/>
          <w:bCs/>
        </w:rPr>
        <w:t>Table 4</w:t>
      </w:r>
      <w:r>
        <w:t xml:space="preserve"> — inward purchases split by registered / unregistered, rate-wise</w:t>
      </w:r>
    </w:p>
    <w:p w14:paraId="1D7C088B" w14:textId="77777777" w:rsidR="00711C81" w:rsidRDefault="00CC1A25">
      <w:pPr>
        <w:pStyle w:val="ListParagraph"/>
        <w:numPr>
          <w:ilvl w:val="0"/>
          <w:numId w:val="3"/>
        </w:numPr>
        <w:spacing w:before="40" w:after="60"/>
      </w:pPr>
      <w:r>
        <w:t xml:space="preserve">Click </w:t>
      </w:r>
      <w:r>
        <w:rPr>
          <w:b/>
          <w:bCs/>
        </w:rPr>
        <w:t>Download GSTN JSON</w:t>
      </w:r>
      <w:r>
        <w:t>.</w:t>
      </w:r>
    </w:p>
    <w:p w14:paraId="3A606C73" w14:textId="77777777" w:rsidR="00711C81" w:rsidRDefault="00711C81">
      <w:pPr>
        <w:spacing w:before="80" w:after="80"/>
      </w:pPr>
    </w:p>
    <w:p w14:paraId="202D5B36" w14:textId="77777777" w:rsidR="00711C81" w:rsidRDefault="00CC1A25">
      <w:pPr>
        <w:pStyle w:val="Heading2"/>
      </w:pPr>
      <w:bookmarkStart w:id="33" w:name="_Toc237445952"/>
      <w:r>
        <w:t>10.6 GST Settlement</w:t>
      </w:r>
      <w:bookmarkEnd w:id="33"/>
    </w:p>
    <w:p w14:paraId="0710DB85" w14:textId="77777777" w:rsidR="00711C81" w:rsidRDefault="00CC1A25">
      <w:pPr>
        <w:spacing w:before="60" w:after="80"/>
      </w:pPr>
      <w:r>
        <w:t>Before filing GSTR-3B, settle your ITC against output tax:</w:t>
      </w:r>
    </w:p>
    <w:p w14:paraId="2CC239EF" w14:textId="77777777" w:rsidR="00711C81" w:rsidRDefault="00CC1A25">
      <w:pPr>
        <w:pStyle w:val="ListParagraph"/>
        <w:numPr>
          <w:ilvl w:val="0"/>
          <w:numId w:val="3"/>
        </w:numPr>
        <w:spacing w:before="40" w:after="60"/>
      </w:pPr>
      <w:r>
        <w:t xml:space="preserve">Go to </w:t>
      </w:r>
      <w:r>
        <w:rPr>
          <w:b/>
          <w:bCs/>
        </w:rPr>
        <w:t>Financial Statements → GST Settlement</w:t>
      </w:r>
      <w:r>
        <w:t xml:space="preserve"> tab.</w:t>
      </w:r>
    </w:p>
    <w:p w14:paraId="32355DA4" w14:textId="77777777" w:rsidR="00711C81" w:rsidRDefault="00CC1A25">
      <w:pPr>
        <w:pStyle w:val="ListParagraph"/>
        <w:numPr>
          <w:ilvl w:val="0"/>
          <w:numId w:val="3"/>
        </w:numPr>
        <w:spacing w:before="40" w:after="60"/>
      </w:pPr>
      <w:r>
        <w:t>Select the Period.</w:t>
      </w:r>
    </w:p>
    <w:p w14:paraId="445631EC" w14:textId="77777777" w:rsidR="00711C81" w:rsidRDefault="00CC1A25">
      <w:pPr>
        <w:pStyle w:val="ListParagraph"/>
        <w:numPr>
          <w:ilvl w:val="0"/>
          <w:numId w:val="3"/>
        </w:numPr>
        <w:spacing w:before="40" w:after="60"/>
      </w:pPr>
      <w:r>
        <w:t>Review: Output Tax, ITC Available, ITC Reversal (if any), Net Tax Payable.</w:t>
      </w:r>
    </w:p>
    <w:p w14:paraId="39C6004E" w14:textId="77777777" w:rsidR="00711C81" w:rsidRDefault="00CC1A25">
      <w:pPr>
        <w:pStyle w:val="ListParagraph"/>
        <w:numPr>
          <w:ilvl w:val="0"/>
          <w:numId w:val="3"/>
        </w:numPr>
        <w:spacing w:before="40" w:after="60"/>
      </w:pPr>
      <w:r>
        <w:t xml:space="preserve">Click </w:t>
      </w:r>
      <w:r>
        <w:rPr>
          <w:b/>
          <w:bCs/>
        </w:rPr>
        <w:t>Post Settlement</w:t>
      </w:r>
      <w:r>
        <w:t xml:space="preserve"> (admin only). This creates the offsetting journal entry.</w:t>
      </w:r>
    </w:p>
    <w:p w14:paraId="7C067471" w14:textId="77777777" w:rsidR="00711C81" w:rsidRDefault="00711C81">
      <w:pPr>
        <w:spacing w:before="80" w:after="80"/>
      </w:pPr>
    </w:p>
    <w:p w14:paraId="1EAE1787" w14:textId="77777777" w:rsidR="00711C81" w:rsidRDefault="00CC1A25">
      <w:pPr>
        <w:pStyle w:val="Heading2"/>
      </w:pPr>
      <w:bookmarkStart w:id="34" w:name="_Toc237445953"/>
      <w:r>
        <w:t>10.7 ITC Reversals (Rule 37)</w:t>
      </w:r>
      <w:bookmarkEnd w:id="34"/>
    </w:p>
    <w:p w14:paraId="17C94EEB" w14:textId="77777777" w:rsidR="00711C81" w:rsidRDefault="00CC1A25">
      <w:pPr>
        <w:spacing w:before="60" w:after="80"/>
      </w:pPr>
      <w:r>
        <w:t>If a vendor bill remains unpaid for 180 days, ITC claimed on it must be reversed with 18% interest.</w:t>
      </w:r>
    </w:p>
    <w:p w14:paraId="20E53BAE" w14:textId="77777777" w:rsidR="00711C81" w:rsidRDefault="00CC1A25">
      <w:pPr>
        <w:pStyle w:val="ListParagraph"/>
        <w:numPr>
          <w:ilvl w:val="0"/>
          <w:numId w:val="3"/>
        </w:numPr>
        <w:spacing w:before="40" w:after="60"/>
      </w:pPr>
      <w:r>
        <w:t xml:space="preserve">Go to </w:t>
      </w:r>
      <w:r>
        <w:rPr>
          <w:b/>
          <w:bCs/>
        </w:rPr>
        <w:t>Financial Statements → ITC Reversals</w:t>
      </w:r>
      <w:r>
        <w:t xml:space="preserve"> tab.</w:t>
      </w:r>
    </w:p>
    <w:p w14:paraId="152F3F6E" w14:textId="77777777" w:rsidR="00711C81" w:rsidRDefault="00CC1A25">
      <w:pPr>
        <w:pStyle w:val="ListParagraph"/>
        <w:numPr>
          <w:ilvl w:val="0"/>
          <w:numId w:val="3"/>
        </w:numPr>
        <w:spacing w:before="40" w:after="60"/>
      </w:pPr>
      <w:r>
        <w:t xml:space="preserve">Click </w:t>
      </w:r>
      <w:r>
        <w:rPr>
          <w:b/>
          <w:bCs/>
        </w:rPr>
        <w:t>Scan for Reversals</w:t>
      </w:r>
      <w:r>
        <w:t>. The system identifies all unpaid bills older than 180 days.</w:t>
      </w:r>
    </w:p>
    <w:p w14:paraId="50A121CC" w14:textId="77777777" w:rsidR="00711C81" w:rsidRDefault="00CC1A25">
      <w:pPr>
        <w:pStyle w:val="ListParagraph"/>
        <w:numPr>
          <w:ilvl w:val="0"/>
          <w:numId w:val="3"/>
        </w:numPr>
        <w:spacing w:before="40" w:after="60"/>
      </w:pPr>
      <w:r>
        <w:t>Review the list (amount, interest, vendor).</w:t>
      </w:r>
    </w:p>
    <w:p w14:paraId="509A69D9" w14:textId="77777777" w:rsidR="00711C81" w:rsidRDefault="00CC1A25">
      <w:pPr>
        <w:pStyle w:val="ListParagraph"/>
        <w:numPr>
          <w:ilvl w:val="0"/>
          <w:numId w:val="3"/>
        </w:numPr>
        <w:spacing w:before="40" w:after="60"/>
      </w:pPr>
      <w:r>
        <w:t xml:space="preserve">Click </w:t>
      </w:r>
      <w:r>
        <w:rPr>
          <w:b/>
          <w:bCs/>
        </w:rPr>
        <w:t>Post Reversals</w:t>
      </w:r>
      <w:r>
        <w:t xml:space="preserve"> (admin only). The ITC is reversed and interest is expensed.</w:t>
      </w:r>
    </w:p>
    <w:p w14:paraId="4EDB8266" w14:textId="77777777" w:rsidR="00711C81" w:rsidRDefault="00CC1A25">
      <w:pPr>
        <w:pStyle w:val="ListParagraph"/>
        <w:numPr>
          <w:ilvl w:val="0"/>
          <w:numId w:val="3"/>
        </w:numPr>
        <w:spacing w:before="40" w:after="60"/>
      </w:pPr>
      <w:r>
        <w:t xml:space="preserve">Once the bill is paid, click </w:t>
      </w:r>
      <w:r>
        <w:rPr>
          <w:b/>
          <w:bCs/>
        </w:rPr>
        <w:t>Reclaim ITC</w:t>
      </w:r>
      <w:r>
        <w:t xml:space="preserve"> to restore the credit.</w:t>
      </w:r>
    </w:p>
    <w:p w14:paraId="5626515B" w14:textId="77777777" w:rsidR="00711C81" w:rsidRDefault="00CC1A25">
      <w:r>
        <w:br w:type="page"/>
      </w:r>
    </w:p>
    <w:p w14:paraId="170BE2C8" w14:textId="77777777" w:rsidR="00711C81" w:rsidRDefault="00CC1A25">
      <w:pPr>
        <w:pStyle w:val="Heading1"/>
        <w:pBdr>
          <w:bottom w:val="single" w:sz="6" w:space="4" w:color="2E75B6"/>
        </w:pBdr>
      </w:pPr>
      <w:bookmarkStart w:id="35" w:name="_Toc237445954"/>
      <w:r>
        <w:lastRenderedPageBreak/>
        <w:t>11. Compliance — TDS / TCS</w:t>
      </w:r>
      <w:bookmarkEnd w:id="35"/>
    </w:p>
    <w:p w14:paraId="3E07DA83" w14:textId="77777777" w:rsidR="00711C81" w:rsidRDefault="00CC1A25">
      <w:pPr>
        <w:pStyle w:val="Heading2"/>
      </w:pPr>
      <w:bookmarkStart w:id="36" w:name="_Toc237445955"/>
      <w:r>
        <w:t>11.1 TDS on Purchases</w:t>
      </w:r>
      <w:bookmarkEnd w:id="36"/>
    </w:p>
    <w:p w14:paraId="4E56B4D9" w14:textId="77777777" w:rsidR="00711C81" w:rsidRDefault="00711C81"/>
    <w:p w14:paraId="6F64B9D4" w14:textId="77777777" w:rsidR="00711C81" w:rsidRDefault="00CC1A25">
      <w:pPr>
        <w:pStyle w:val="ListParagraph"/>
        <w:numPr>
          <w:ilvl w:val="0"/>
          <w:numId w:val="2"/>
        </w:numPr>
        <w:spacing w:before="40" w:after="60"/>
      </w:pPr>
      <w:r>
        <w:t>Computes TDS = Taxable Amount × Section Rate (GST-exclusive, per Circular 23/2017)</w:t>
      </w:r>
    </w:p>
    <w:p w14:paraId="0639E16C" w14:textId="77777777" w:rsidR="00711C81" w:rsidRDefault="00CC1A25">
      <w:pPr>
        <w:pStyle w:val="ListParagraph"/>
        <w:numPr>
          <w:ilvl w:val="0"/>
          <w:numId w:val="2"/>
        </w:numPr>
        <w:spacing w:before="40" w:after="60"/>
      </w:pPr>
      <w:r>
        <w:t>Posts: Dr Expense / Cr TDS Payable (23001) / Cr Accounts Payable (net payable)</w:t>
      </w:r>
    </w:p>
    <w:p w14:paraId="758992D2" w14:textId="77777777" w:rsidR="00711C81" w:rsidRDefault="00CC1A25">
      <w:pPr>
        <w:pStyle w:val="ListParagraph"/>
        <w:numPr>
          <w:ilvl w:val="0"/>
          <w:numId w:val="2"/>
        </w:numPr>
        <w:spacing w:before="40" w:after="60"/>
      </w:pPr>
      <w:r>
        <w:t xml:space="preserve">Flags </w:t>
      </w:r>
      <w:r>
        <w:rPr>
          <w:b/>
          <w:bCs/>
        </w:rPr>
        <w:t>206AA</w:t>
      </w:r>
      <w:r>
        <w:t xml:space="preserve"> if the vendor's PAN is missing (higher deduction rate applies)</w:t>
      </w:r>
    </w:p>
    <w:p w14:paraId="39D27109" w14:textId="77777777" w:rsidR="00711C81" w:rsidRDefault="00711C81">
      <w:pPr>
        <w:spacing w:before="80" w:after="80"/>
      </w:pPr>
    </w:p>
    <w:p w14:paraId="59472BBA" w14:textId="77777777" w:rsidR="00711C81" w:rsidRDefault="00CC1A25">
      <w:pPr>
        <w:pStyle w:val="Heading2"/>
      </w:pPr>
      <w:bookmarkStart w:id="37" w:name="_Toc237445956"/>
      <w:r>
        <w:t>11.2 TCS on Sales</w:t>
      </w:r>
      <w:bookmarkEnd w:id="37"/>
    </w:p>
    <w:p w14:paraId="1A656706" w14:textId="77777777" w:rsidR="00711C81" w:rsidRDefault="00711C81"/>
    <w:p w14:paraId="3F2E0C99" w14:textId="77777777" w:rsidR="00711C81" w:rsidRDefault="00CC1A25">
      <w:pPr>
        <w:pStyle w:val="ListParagraph"/>
        <w:numPr>
          <w:ilvl w:val="0"/>
          <w:numId w:val="2"/>
        </w:numPr>
        <w:spacing w:before="40" w:after="60"/>
      </w:pPr>
      <w:r>
        <w:t>Computes TCS = Grand Total (GST-inclusive) × Section Rate (per Circular 17/2020)</w:t>
      </w:r>
    </w:p>
    <w:p w14:paraId="64A624FE" w14:textId="77777777" w:rsidR="00711C81" w:rsidRDefault="00CC1A25">
      <w:pPr>
        <w:pStyle w:val="ListParagraph"/>
        <w:numPr>
          <w:ilvl w:val="0"/>
          <w:numId w:val="2"/>
        </w:numPr>
        <w:spacing w:before="40" w:after="60"/>
      </w:pPr>
      <w:r>
        <w:t>Grosses up the AR to include TCS; posts Cr TCS Payable (23004)</w:t>
      </w:r>
    </w:p>
    <w:p w14:paraId="54E61530" w14:textId="77777777" w:rsidR="00711C81" w:rsidRDefault="00711C81">
      <w:pPr>
        <w:spacing w:before="80" w:after="80"/>
      </w:pPr>
    </w:p>
    <w:p w14:paraId="19C7C861" w14:textId="77777777" w:rsidR="00711C81" w:rsidRDefault="00CC1A25">
      <w:pPr>
        <w:pStyle w:val="Heading2"/>
      </w:pPr>
      <w:bookmarkStart w:id="38" w:name="_Toc237445957"/>
      <w:r>
        <w:t>11.3 TDS / TCS Register</w:t>
      </w:r>
      <w:bookmarkEnd w:id="38"/>
    </w:p>
    <w:p w14:paraId="205EE0F8" w14:textId="77777777" w:rsidR="00711C81" w:rsidRDefault="00CC1A25">
      <w:pPr>
        <w:pStyle w:val="ListParagraph"/>
        <w:numPr>
          <w:ilvl w:val="0"/>
          <w:numId w:val="3"/>
        </w:numPr>
        <w:spacing w:before="40" w:after="60"/>
      </w:pPr>
      <w:r>
        <w:t xml:space="preserve">Go to </w:t>
      </w:r>
      <w:r>
        <w:rPr>
          <w:b/>
          <w:bCs/>
        </w:rPr>
        <w:t>Financial Statements → TDS / TCS</w:t>
      </w:r>
      <w:r>
        <w:t xml:space="preserve"> tab (or TDS/TCS in sidebar).</w:t>
      </w:r>
    </w:p>
    <w:p w14:paraId="72E9589E" w14:textId="77777777" w:rsidR="00711C81" w:rsidRDefault="00CC1A25">
      <w:pPr>
        <w:pStyle w:val="ListParagraph"/>
        <w:numPr>
          <w:ilvl w:val="0"/>
          <w:numId w:val="3"/>
        </w:numPr>
        <w:spacing w:before="40" w:after="60"/>
      </w:pPr>
      <w:r>
        <w:t>Select the Quarter (e.g., 2026-Q1).</w:t>
      </w:r>
    </w:p>
    <w:p w14:paraId="7CF98D05" w14:textId="77777777" w:rsidR="00711C81" w:rsidRDefault="00CC1A25">
      <w:pPr>
        <w:pStyle w:val="ListParagraph"/>
        <w:numPr>
          <w:ilvl w:val="0"/>
          <w:numId w:val="3"/>
        </w:numPr>
        <w:spacing w:before="40" w:after="60"/>
      </w:pPr>
      <w:r>
        <w:t>The register shows deductee / collectee name, PAN, section, taxable amount, and TDS/TCS deducted.</w:t>
      </w:r>
    </w:p>
    <w:p w14:paraId="0CA4011D" w14:textId="77777777" w:rsidR="00711C81" w:rsidRDefault="00CC1A25">
      <w:pPr>
        <w:pStyle w:val="ListParagraph"/>
        <w:numPr>
          <w:ilvl w:val="0"/>
          <w:numId w:val="3"/>
        </w:numPr>
        <w:spacing w:before="40" w:after="60"/>
      </w:pPr>
      <w:r>
        <w:t>PAN-missing entries are flagged with a pill indicator.</w:t>
      </w:r>
    </w:p>
    <w:p w14:paraId="0ACB7899" w14:textId="77777777" w:rsidR="00711C81" w:rsidRDefault="00711C81">
      <w:pPr>
        <w:spacing w:before="80" w:after="80"/>
      </w:pPr>
    </w:p>
    <w:p w14:paraId="3ADE4EDD" w14:textId="77777777" w:rsidR="00711C81" w:rsidRDefault="00CC1A25">
      <w:pPr>
        <w:spacing w:before="60" w:after="80"/>
      </w:pPr>
      <w:r>
        <w:rPr>
          <w:i/>
          <w:iCs/>
        </w:rPr>
        <w:t>Note: Challan payment (ITNS 281) and Form 26Q/27EQ file export are v2 features.</w:t>
      </w:r>
    </w:p>
    <w:p w14:paraId="7D84407C" w14:textId="77777777" w:rsidR="00711C81" w:rsidRDefault="00CC1A25">
      <w:r>
        <w:br w:type="page"/>
      </w:r>
    </w:p>
    <w:p w14:paraId="55AACAD5" w14:textId="77777777" w:rsidR="00711C81" w:rsidRDefault="00CC1A25">
      <w:pPr>
        <w:pStyle w:val="Heading1"/>
        <w:pBdr>
          <w:bottom w:val="single" w:sz="6" w:space="4" w:color="2E75B6"/>
        </w:pBdr>
      </w:pPr>
      <w:bookmarkStart w:id="39" w:name="_Toc237445958"/>
      <w:r>
        <w:lastRenderedPageBreak/>
        <w:t>12. Accounting — Core Ledger &amp; Journal Posts</w:t>
      </w:r>
      <w:bookmarkEnd w:id="39"/>
    </w:p>
    <w:p w14:paraId="14343BE7" w14:textId="77777777" w:rsidR="00711C81" w:rsidRDefault="00CC1A25">
      <w:pPr>
        <w:pStyle w:val="Heading2"/>
      </w:pPr>
      <w:bookmarkStart w:id="40" w:name="_Toc237445959"/>
      <w:r>
        <w:t>12.1 Core Ledger (Chart of Accounts)</w:t>
      </w:r>
      <w:bookmarkEnd w:id="40"/>
    </w:p>
    <w:p w14:paraId="32EABD53" w14:textId="77777777" w:rsidR="00C01898" w:rsidRDefault="00CC1A25">
      <w:pPr>
        <w:jc w:val="center"/>
      </w:pPr>
      <w:r>
        <w:rPr>
          <w:noProof/>
        </w:rPr>
        <w:drawing>
          <wp:inline distT="0" distB="0" distL="0" distR="0" wp14:anchorId="52E31923" wp14:editId="6D48266F">
            <wp:extent cx="5486400" cy="3086100"/>
            <wp:effectExtent l="0" t="0" r="0" b="0"/>
            <wp:docPr id="136" name="Picture 1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3"/>
                    <a:stretch>
                      <a:fillRect/>
                    </a:stretch>
                  </pic:blipFill>
                  <pic:spPr>
                    <a:xfrm>
                      <a:off x="0" y="0"/>
                      <a:ext cx="5486400" cy="3086100"/>
                    </a:xfrm>
                    <a:prstGeom prst="rect">
                      <a:avLst/>
                    </a:prstGeom>
                  </pic:spPr>
                </pic:pic>
              </a:graphicData>
            </a:graphic>
          </wp:inline>
        </w:drawing>
      </w:r>
    </w:p>
    <w:p w14:paraId="726DD9AA" w14:textId="77777777" w:rsidR="00C01898" w:rsidRDefault="00CC1A25">
      <w:pPr>
        <w:jc w:val="center"/>
      </w:pPr>
      <w:r>
        <w:rPr>
          <w:i/>
          <w:color w:val="595959"/>
          <w:sz w:val="18"/>
        </w:rPr>
        <w:t>Figure 12.1 — Core Ledger (Chart of Accounts)</w:t>
      </w:r>
    </w:p>
    <w:p w14:paraId="7B4437A7" w14:textId="77777777" w:rsidR="00711C81" w:rsidRDefault="00711C81"/>
    <w:p w14:paraId="03180D43" w14:textId="77777777" w:rsidR="00711C81" w:rsidRDefault="00711C81">
      <w:pPr>
        <w:spacing w:before="80" w:after="80"/>
      </w:pP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746"/>
      </w:tblGrid>
      <w:tr w:rsidR="00711C81" w14:paraId="097E9CAC" w14:textId="77777777">
        <w:trPr>
          <w:tblHeader/>
        </w:trPr>
        <w:tc>
          <w:tcPr>
            <w:tcW w:w="3000" w:type="dxa"/>
            <w:tcBorders>
              <w:top w:val="single" w:sz="4" w:space="0" w:color="B8CCE4"/>
              <w:left w:val="single" w:sz="4" w:space="0" w:color="B8CCE4"/>
              <w:bottom w:val="single" w:sz="4" w:space="0" w:color="B8CCE4"/>
              <w:right w:val="single" w:sz="4" w:space="0" w:color="B8CCE4"/>
            </w:tcBorders>
            <w:shd w:val="clear" w:color="auto" w:fill="D6E4F0"/>
            <w:tcMar>
              <w:top w:w="100" w:type="dxa"/>
              <w:left w:w="120" w:type="dxa"/>
              <w:bottom w:w="100" w:type="dxa"/>
              <w:right w:w="120" w:type="dxa"/>
            </w:tcMar>
          </w:tcPr>
          <w:p w14:paraId="4CC1861A" w14:textId="77777777" w:rsidR="00711C81" w:rsidRDefault="00CC1A25">
            <w:r>
              <w:rPr>
                <w:b/>
                <w:bCs/>
                <w:sz w:val="20"/>
                <w:szCs w:val="20"/>
              </w:rPr>
              <w:t>Code Range</w:t>
            </w:r>
          </w:p>
        </w:tc>
        <w:tc>
          <w:tcPr>
            <w:tcW w:w="6746" w:type="dxa"/>
            <w:tcBorders>
              <w:top w:val="single" w:sz="4" w:space="0" w:color="B8CCE4"/>
              <w:left w:val="single" w:sz="4" w:space="0" w:color="B8CCE4"/>
              <w:bottom w:val="single" w:sz="4" w:space="0" w:color="B8CCE4"/>
              <w:right w:val="single" w:sz="4" w:space="0" w:color="B8CCE4"/>
            </w:tcBorders>
            <w:shd w:val="clear" w:color="auto" w:fill="D6E4F0"/>
            <w:tcMar>
              <w:top w:w="100" w:type="dxa"/>
              <w:left w:w="120" w:type="dxa"/>
              <w:bottom w:w="100" w:type="dxa"/>
              <w:right w:w="120" w:type="dxa"/>
            </w:tcMar>
          </w:tcPr>
          <w:p w14:paraId="37426738" w14:textId="77777777" w:rsidR="00711C81" w:rsidRDefault="00CC1A25">
            <w:r>
              <w:rPr>
                <w:b/>
                <w:bCs/>
                <w:sz w:val="20"/>
                <w:szCs w:val="20"/>
              </w:rPr>
              <w:t>Group</w:t>
            </w:r>
          </w:p>
        </w:tc>
      </w:tr>
      <w:tr w:rsidR="00711C81" w14:paraId="78C7EFA7" w14:textId="77777777">
        <w:tc>
          <w:tcPr>
            <w:tcW w:w="3000"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594D3758" w14:textId="77777777" w:rsidR="00711C81" w:rsidRDefault="00CC1A25">
            <w:r>
              <w:rPr>
                <w:sz w:val="20"/>
                <w:szCs w:val="20"/>
              </w:rPr>
              <w:t>10001–14999</w:t>
            </w:r>
          </w:p>
        </w:tc>
        <w:tc>
          <w:tcPr>
            <w:tcW w:w="6746"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0251020A" w14:textId="77777777" w:rsidR="00711C81" w:rsidRDefault="00CC1A25">
            <w:r>
              <w:rPr>
                <w:sz w:val="20"/>
                <w:szCs w:val="20"/>
              </w:rPr>
              <w:t>Assets (Current Assets, Fixed Assets)</w:t>
            </w:r>
          </w:p>
        </w:tc>
      </w:tr>
      <w:tr w:rsidR="00711C81" w14:paraId="14FEBC36" w14:textId="77777777">
        <w:tc>
          <w:tcPr>
            <w:tcW w:w="3000" w:type="dxa"/>
            <w:tcBorders>
              <w:top w:val="single" w:sz="4" w:space="0" w:color="B8CCE4"/>
              <w:left w:val="single" w:sz="4" w:space="0" w:color="B8CCE4"/>
              <w:bottom w:val="single" w:sz="4" w:space="0" w:color="B8CCE4"/>
              <w:right w:val="single" w:sz="4" w:space="0" w:color="B8CCE4"/>
            </w:tcBorders>
            <w:shd w:val="clear" w:color="auto" w:fill="EAF2F8"/>
            <w:tcMar>
              <w:top w:w="80" w:type="dxa"/>
              <w:left w:w="120" w:type="dxa"/>
              <w:bottom w:w="80" w:type="dxa"/>
              <w:right w:w="120" w:type="dxa"/>
            </w:tcMar>
          </w:tcPr>
          <w:p w14:paraId="2941D873" w14:textId="77777777" w:rsidR="00711C81" w:rsidRDefault="00CC1A25">
            <w:r>
              <w:rPr>
                <w:sz w:val="20"/>
                <w:szCs w:val="20"/>
              </w:rPr>
              <w:t>20001–23999</w:t>
            </w:r>
          </w:p>
        </w:tc>
        <w:tc>
          <w:tcPr>
            <w:tcW w:w="6746" w:type="dxa"/>
            <w:tcBorders>
              <w:top w:val="single" w:sz="4" w:space="0" w:color="B8CCE4"/>
              <w:left w:val="single" w:sz="4" w:space="0" w:color="B8CCE4"/>
              <w:bottom w:val="single" w:sz="4" w:space="0" w:color="B8CCE4"/>
              <w:right w:val="single" w:sz="4" w:space="0" w:color="B8CCE4"/>
            </w:tcBorders>
            <w:shd w:val="clear" w:color="auto" w:fill="EAF2F8"/>
            <w:tcMar>
              <w:top w:w="80" w:type="dxa"/>
              <w:left w:w="120" w:type="dxa"/>
              <w:bottom w:w="80" w:type="dxa"/>
              <w:right w:w="120" w:type="dxa"/>
            </w:tcMar>
          </w:tcPr>
          <w:p w14:paraId="5E198B38" w14:textId="77777777" w:rsidR="00711C81" w:rsidRDefault="00CC1A25">
            <w:r>
              <w:rPr>
                <w:sz w:val="20"/>
                <w:szCs w:val="20"/>
              </w:rPr>
              <w:t>Liabilities (Payables, Tax Payables)</w:t>
            </w:r>
          </w:p>
        </w:tc>
      </w:tr>
      <w:tr w:rsidR="00711C81" w14:paraId="39D092E2" w14:textId="77777777">
        <w:tc>
          <w:tcPr>
            <w:tcW w:w="3000"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0B87276E" w14:textId="77777777" w:rsidR="00711C81" w:rsidRDefault="00CC1A25">
            <w:r>
              <w:rPr>
                <w:sz w:val="20"/>
                <w:szCs w:val="20"/>
              </w:rPr>
              <w:t>30001–31999</w:t>
            </w:r>
          </w:p>
        </w:tc>
        <w:tc>
          <w:tcPr>
            <w:tcW w:w="6746"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5B006932" w14:textId="77777777" w:rsidR="00711C81" w:rsidRDefault="00CC1A25">
            <w:r>
              <w:rPr>
                <w:sz w:val="20"/>
                <w:szCs w:val="20"/>
              </w:rPr>
              <w:t>Equity (Capital, Retained Earnings)</w:t>
            </w:r>
          </w:p>
        </w:tc>
      </w:tr>
      <w:tr w:rsidR="00711C81" w14:paraId="2FC6EFD4" w14:textId="77777777">
        <w:tc>
          <w:tcPr>
            <w:tcW w:w="3000" w:type="dxa"/>
            <w:tcBorders>
              <w:top w:val="single" w:sz="4" w:space="0" w:color="B8CCE4"/>
              <w:left w:val="single" w:sz="4" w:space="0" w:color="B8CCE4"/>
              <w:bottom w:val="single" w:sz="4" w:space="0" w:color="B8CCE4"/>
              <w:right w:val="single" w:sz="4" w:space="0" w:color="B8CCE4"/>
            </w:tcBorders>
            <w:shd w:val="clear" w:color="auto" w:fill="EAF2F8"/>
            <w:tcMar>
              <w:top w:w="80" w:type="dxa"/>
              <w:left w:w="120" w:type="dxa"/>
              <w:bottom w:w="80" w:type="dxa"/>
              <w:right w:w="120" w:type="dxa"/>
            </w:tcMar>
          </w:tcPr>
          <w:p w14:paraId="119FBB46" w14:textId="77777777" w:rsidR="00711C81" w:rsidRDefault="00CC1A25">
            <w:r>
              <w:rPr>
                <w:sz w:val="20"/>
                <w:szCs w:val="20"/>
              </w:rPr>
              <w:t>40001–49999</w:t>
            </w:r>
          </w:p>
        </w:tc>
        <w:tc>
          <w:tcPr>
            <w:tcW w:w="6746" w:type="dxa"/>
            <w:tcBorders>
              <w:top w:val="single" w:sz="4" w:space="0" w:color="B8CCE4"/>
              <w:left w:val="single" w:sz="4" w:space="0" w:color="B8CCE4"/>
              <w:bottom w:val="single" w:sz="4" w:space="0" w:color="B8CCE4"/>
              <w:right w:val="single" w:sz="4" w:space="0" w:color="B8CCE4"/>
            </w:tcBorders>
            <w:shd w:val="clear" w:color="auto" w:fill="EAF2F8"/>
            <w:tcMar>
              <w:top w:w="80" w:type="dxa"/>
              <w:left w:w="120" w:type="dxa"/>
              <w:bottom w:w="80" w:type="dxa"/>
              <w:right w:w="120" w:type="dxa"/>
            </w:tcMar>
          </w:tcPr>
          <w:p w14:paraId="37E037BC" w14:textId="77777777" w:rsidR="00711C81" w:rsidRDefault="00CC1A25">
            <w:r>
              <w:rPr>
                <w:sz w:val="20"/>
                <w:szCs w:val="20"/>
              </w:rPr>
              <w:t>Income (Sales, Other Income)</w:t>
            </w:r>
          </w:p>
        </w:tc>
      </w:tr>
      <w:tr w:rsidR="00711C81" w14:paraId="57F03A98" w14:textId="77777777">
        <w:tc>
          <w:tcPr>
            <w:tcW w:w="3000"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7DEB6B42" w14:textId="77777777" w:rsidR="00711C81" w:rsidRDefault="00CC1A25">
            <w:r>
              <w:rPr>
                <w:sz w:val="20"/>
                <w:szCs w:val="20"/>
              </w:rPr>
              <w:t>50001–59999</w:t>
            </w:r>
          </w:p>
        </w:tc>
        <w:tc>
          <w:tcPr>
            <w:tcW w:w="6746"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4B7EBB9C" w14:textId="77777777" w:rsidR="00711C81" w:rsidRDefault="00CC1A25">
            <w:r>
              <w:rPr>
                <w:sz w:val="20"/>
                <w:szCs w:val="20"/>
              </w:rPr>
              <w:t>Expenses (COGS, Operating, Depreciation)</w:t>
            </w:r>
          </w:p>
        </w:tc>
      </w:tr>
    </w:tbl>
    <w:p w14:paraId="3604BAC7" w14:textId="77777777" w:rsidR="00711C81" w:rsidRDefault="00711C81">
      <w:pPr>
        <w:spacing w:before="80" w:after="80"/>
      </w:pPr>
    </w:p>
    <w:p w14:paraId="6E7E2ACC" w14:textId="77777777" w:rsidR="00711C81" w:rsidRDefault="00711C81"/>
    <w:p w14:paraId="793CD163" w14:textId="77777777" w:rsidR="00711C81" w:rsidRDefault="00711C81">
      <w:pPr>
        <w:spacing w:before="80" w:after="80"/>
      </w:pPr>
    </w:p>
    <w:p w14:paraId="2D39B7C8" w14:textId="77777777" w:rsidR="00711C81" w:rsidRDefault="00CC1A25">
      <w:pPr>
        <w:pStyle w:val="Heading2"/>
      </w:pPr>
      <w:bookmarkStart w:id="41" w:name="_Toc237445960"/>
      <w:r>
        <w:t>12.2 Manual Journal Post</w:t>
      </w:r>
      <w:bookmarkEnd w:id="41"/>
    </w:p>
    <w:p w14:paraId="1A4C2E07" w14:textId="77777777" w:rsidR="00C01898" w:rsidRDefault="00CC1A25">
      <w:pPr>
        <w:jc w:val="center"/>
      </w:pPr>
      <w:r>
        <w:rPr>
          <w:noProof/>
        </w:rPr>
        <w:lastRenderedPageBreak/>
        <w:drawing>
          <wp:inline distT="0" distB="0" distL="0" distR="0" wp14:anchorId="03F75E8C" wp14:editId="43F2DBD4">
            <wp:extent cx="5486400" cy="3086100"/>
            <wp:effectExtent l="0" t="0" r="0" b="0"/>
            <wp:docPr id="137" name="Picture 1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4"/>
                    <a:stretch>
                      <a:fillRect/>
                    </a:stretch>
                  </pic:blipFill>
                  <pic:spPr>
                    <a:xfrm>
                      <a:off x="0" y="0"/>
                      <a:ext cx="5486400" cy="3086100"/>
                    </a:xfrm>
                    <a:prstGeom prst="rect">
                      <a:avLst/>
                    </a:prstGeom>
                  </pic:spPr>
                </pic:pic>
              </a:graphicData>
            </a:graphic>
          </wp:inline>
        </w:drawing>
      </w:r>
    </w:p>
    <w:p w14:paraId="778E891F" w14:textId="77777777" w:rsidR="00C01898" w:rsidRDefault="00CC1A25">
      <w:pPr>
        <w:jc w:val="center"/>
      </w:pPr>
      <w:r>
        <w:rPr>
          <w:i/>
          <w:color w:val="595959"/>
          <w:sz w:val="18"/>
        </w:rPr>
        <w:t>Figure 12.2 — Manual journal post</w:t>
      </w:r>
    </w:p>
    <w:p w14:paraId="322F6E83" w14:textId="77777777" w:rsidR="00711C81" w:rsidRDefault="00CC1A25">
      <w:pPr>
        <w:spacing w:before="60" w:after="80"/>
      </w:pPr>
      <w:r>
        <w:t>For transactions not covered by invoice / bill forms (e.g., bank charges, depreciation adjustments, opening entries):</w:t>
      </w:r>
    </w:p>
    <w:p w14:paraId="60AF61FE" w14:textId="77777777" w:rsidR="00711C81" w:rsidRDefault="00CC1A25">
      <w:pPr>
        <w:pStyle w:val="ListParagraph"/>
        <w:numPr>
          <w:ilvl w:val="0"/>
          <w:numId w:val="3"/>
        </w:numPr>
        <w:spacing w:before="40" w:after="60"/>
      </w:pPr>
      <w:r>
        <w:t xml:space="preserve">Click </w:t>
      </w:r>
      <w:r>
        <w:rPr>
          <w:b/>
          <w:bCs/>
        </w:rPr>
        <w:t>Journal Post</w:t>
      </w:r>
      <w:r>
        <w:t xml:space="preserve"> in the sidebar.</w:t>
      </w:r>
    </w:p>
    <w:p w14:paraId="434F3546" w14:textId="77777777" w:rsidR="00711C81" w:rsidRDefault="00CC1A25">
      <w:pPr>
        <w:pStyle w:val="ListParagraph"/>
        <w:numPr>
          <w:ilvl w:val="0"/>
          <w:numId w:val="3"/>
        </w:numPr>
        <w:spacing w:before="40" w:after="60"/>
      </w:pPr>
      <w:r>
        <w:t xml:space="preserve">Click </w:t>
      </w:r>
      <w:r>
        <w:rPr>
          <w:b/>
          <w:bCs/>
        </w:rPr>
        <w:t>+ New Voucher</w:t>
      </w:r>
      <w:r>
        <w:t>.</w:t>
      </w:r>
    </w:p>
    <w:p w14:paraId="50BB9CC4" w14:textId="77777777" w:rsidR="00711C81" w:rsidRDefault="00CC1A25">
      <w:pPr>
        <w:pStyle w:val="ListParagraph"/>
        <w:numPr>
          <w:ilvl w:val="0"/>
          <w:numId w:val="3"/>
        </w:numPr>
        <w:spacing w:before="40" w:after="60"/>
      </w:pPr>
      <w:r>
        <w:t>Enter:</w:t>
      </w:r>
    </w:p>
    <w:p w14:paraId="4879D8FA" w14:textId="77777777" w:rsidR="00711C81" w:rsidRDefault="00CC1A25">
      <w:pPr>
        <w:pStyle w:val="ListParagraph"/>
        <w:numPr>
          <w:ilvl w:val="0"/>
          <w:numId w:val="4"/>
        </w:numPr>
        <w:spacing w:before="20" w:after="40"/>
      </w:pPr>
      <w:r>
        <w:rPr>
          <w:b/>
          <w:bCs/>
        </w:rPr>
        <w:t>Date</w:t>
      </w:r>
    </w:p>
    <w:p w14:paraId="0585DD7E" w14:textId="77777777" w:rsidR="00711C81" w:rsidRDefault="00CC1A25">
      <w:pPr>
        <w:pStyle w:val="ListParagraph"/>
        <w:numPr>
          <w:ilvl w:val="0"/>
          <w:numId w:val="4"/>
        </w:numPr>
        <w:spacing w:before="20" w:after="40"/>
      </w:pPr>
      <w:r>
        <w:rPr>
          <w:b/>
          <w:bCs/>
        </w:rPr>
        <w:t>Description / Narration</w:t>
      </w:r>
    </w:p>
    <w:p w14:paraId="7B8EE91C" w14:textId="77777777" w:rsidR="00711C81" w:rsidRDefault="00CC1A25">
      <w:pPr>
        <w:pStyle w:val="ListParagraph"/>
        <w:numPr>
          <w:ilvl w:val="0"/>
          <w:numId w:val="4"/>
        </w:numPr>
        <w:spacing w:before="20" w:after="40"/>
      </w:pPr>
      <w:r>
        <w:rPr>
          <w:b/>
          <w:bCs/>
        </w:rPr>
        <w:t>Reference</w:t>
      </w:r>
      <w:r>
        <w:t xml:space="preserve"> (optional)</w:t>
      </w:r>
    </w:p>
    <w:p w14:paraId="3491DC2C" w14:textId="77777777" w:rsidR="00711C81" w:rsidRDefault="00CC1A25">
      <w:pPr>
        <w:pStyle w:val="ListParagraph"/>
        <w:numPr>
          <w:ilvl w:val="0"/>
          <w:numId w:val="4"/>
        </w:numPr>
        <w:spacing w:before="20" w:after="40"/>
      </w:pPr>
      <w:r>
        <w:rPr>
          <w:sz w:val="20"/>
          <w:szCs w:val="20"/>
        </w:rPr>
        <w:t>Lines: select account, enter Debit or Credit amount</w:t>
      </w:r>
    </w:p>
    <w:p w14:paraId="5AB84758" w14:textId="77777777" w:rsidR="00711C81" w:rsidRDefault="00CC1A25">
      <w:pPr>
        <w:pStyle w:val="ListParagraph"/>
        <w:numPr>
          <w:ilvl w:val="0"/>
          <w:numId w:val="3"/>
        </w:numPr>
        <w:spacing w:before="40" w:after="60"/>
      </w:pPr>
      <w:r>
        <w:t>The entry must balance (Total Debits = Total Credits).</w:t>
      </w:r>
    </w:p>
    <w:p w14:paraId="6A95E01F" w14:textId="77777777" w:rsidR="00711C81" w:rsidRDefault="00CC1A25">
      <w:pPr>
        <w:pStyle w:val="ListParagraph"/>
        <w:numPr>
          <w:ilvl w:val="0"/>
          <w:numId w:val="3"/>
        </w:numPr>
        <w:spacing w:before="40" w:after="60"/>
      </w:pPr>
      <w:r>
        <w:t xml:space="preserve">Click </w:t>
      </w:r>
      <w:r>
        <w:rPr>
          <w:b/>
          <w:bCs/>
        </w:rPr>
        <w:t>Post</w:t>
      </w:r>
      <w:r>
        <w:t>. The system validates balance before posting.</w:t>
      </w:r>
    </w:p>
    <w:p w14:paraId="12C3E759" w14:textId="77777777" w:rsidR="00711C81" w:rsidRDefault="00711C81">
      <w:pPr>
        <w:spacing w:before="80" w:after="80"/>
      </w:pPr>
    </w:p>
    <w:p w14:paraId="008EEBE5" w14:textId="77777777" w:rsidR="00711C81" w:rsidRDefault="00CC1A25">
      <w:pPr>
        <w:pStyle w:val="Heading2"/>
      </w:pPr>
      <w:bookmarkStart w:id="42" w:name="_Toc237445961"/>
      <w:r>
        <w:t>12.3 Audit Trails</w:t>
      </w:r>
      <w:bookmarkEnd w:id="42"/>
    </w:p>
    <w:p w14:paraId="05FC6A44" w14:textId="77777777" w:rsidR="00711C81" w:rsidRDefault="00711C81"/>
    <w:p w14:paraId="3F855D6A" w14:textId="77777777" w:rsidR="00711C81" w:rsidRDefault="00CC1A25">
      <w:r>
        <w:br w:type="page"/>
      </w:r>
    </w:p>
    <w:p w14:paraId="7A5D7F02" w14:textId="77777777" w:rsidR="00711C81" w:rsidRDefault="00CC1A25">
      <w:pPr>
        <w:pStyle w:val="Heading1"/>
        <w:pBdr>
          <w:bottom w:val="single" w:sz="6" w:space="4" w:color="2E75B6"/>
        </w:pBdr>
      </w:pPr>
      <w:bookmarkStart w:id="43" w:name="_Toc237445962"/>
      <w:r>
        <w:lastRenderedPageBreak/>
        <w:t>13. Financial Statements</w:t>
      </w:r>
      <w:bookmarkEnd w:id="43"/>
    </w:p>
    <w:p w14:paraId="6FDE65F6" w14:textId="77777777" w:rsidR="00711C81" w:rsidRDefault="00711C81"/>
    <w:p w14:paraId="41FA807C" w14:textId="77777777" w:rsidR="00711C81" w:rsidRDefault="00711C81">
      <w:pPr>
        <w:spacing w:before="80" w:after="80"/>
      </w:pPr>
    </w:p>
    <w:p w14:paraId="421FE119" w14:textId="77777777" w:rsidR="00711C81" w:rsidRDefault="00CC1A25">
      <w:pPr>
        <w:pStyle w:val="Heading2"/>
      </w:pPr>
      <w:bookmarkStart w:id="44" w:name="_Toc237445963"/>
      <w:r>
        <w:t>13.1 Trial Balance</w:t>
      </w:r>
      <w:bookmarkEnd w:id="44"/>
    </w:p>
    <w:p w14:paraId="5C0B63EE" w14:textId="77777777" w:rsidR="00C01898" w:rsidRDefault="00CC1A25">
      <w:pPr>
        <w:jc w:val="center"/>
      </w:pPr>
      <w:r>
        <w:rPr>
          <w:noProof/>
        </w:rPr>
        <w:drawing>
          <wp:inline distT="0" distB="0" distL="0" distR="0" wp14:anchorId="56E82BFB" wp14:editId="23EC1F77">
            <wp:extent cx="5486400" cy="3086100"/>
            <wp:effectExtent l="0" t="0" r="0" b="0"/>
            <wp:docPr id="138" name="Picture 1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5"/>
                    <a:stretch>
                      <a:fillRect/>
                    </a:stretch>
                  </pic:blipFill>
                  <pic:spPr>
                    <a:xfrm>
                      <a:off x="0" y="0"/>
                      <a:ext cx="5486400" cy="3086100"/>
                    </a:xfrm>
                    <a:prstGeom prst="rect">
                      <a:avLst/>
                    </a:prstGeom>
                  </pic:spPr>
                </pic:pic>
              </a:graphicData>
            </a:graphic>
          </wp:inline>
        </w:drawing>
      </w:r>
    </w:p>
    <w:p w14:paraId="3C059839" w14:textId="77777777" w:rsidR="00C01898" w:rsidRDefault="00CC1A25">
      <w:pPr>
        <w:jc w:val="center"/>
      </w:pPr>
      <w:r>
        <w:rPr>
          <w:i/>
          <w:color w:val="595959"/>
          <w:sz w:val="18"/>
        </w:rPr>
        <w:t>Figure 13.1 — Trial Balance</w:t>
      </w:r>
    </w:p>
    <w:p w14:paraId="3DAD98BA" w14:textId="77777777" w:rsidR="00711C81" w:rsidRDefault="00CC1A25">
      <w:pPr>
        <w:spacing w:before="60" w:after="80"/>
      </w:pPr>
      <w:r>
        <w:t>Shows all accounts with their debit and credit balances for a selected period.</w:t>
      </w:r>
    </w:p>
    <w:p w14:paraId="47C8DF20" w14:textId="77777777" w:rsidR="00711C81" w:rsidRDefault="00CC1A25">
      <w:pPr>
        <w:pStyle w:val="ListParagraph"/>
        <w:numPr>
          <w:ilvl w:val="0"/>
          <w:numId w:val="3"/>
        </w:numPr>
        <w:spacing w:before="40" w:after="60"/>
      </w:pPr>
      <w:r>
        <w:t>Select From Date and To Date.</w:t>
      </w:r>
    </w:p>
    <w:p w14:paraId="0024BA60" w14:textId="77777777" w:rsidR="00711C81" w:rsidRDefault="00CC1A25">
      <w:pPr>
        <w:pStyle w:val="ListParagraph"/>
        <w:numPr>
          <w:ilvl w:val="0"/>
          <w:numId w:val="3"/>
        </w:numPr>
        <w:spacing w:before="40" w:after="60"/>
      </w:pPr>
      <w:r>
        <w:t xml:space="preserve">Toggle </w:t>
      </w:r>
      <w:r>
        <w:rPr>
          <w:b/>
          <w:bCs/>
        </w:rPr>
        <w:t>Net Only</w:t>
      </w:r>
      <w:r>
        <w:t xml:space="preserve"> to collapse debit/credit into a single net column.</w:t>
      </w:r>
    </w:p>
    <w:p w14:paraId="1C0EAFFF" w14:textId="77777777" w:rsidR="00711C81" w:rsidRDefault="00CC1A25">
      <w:pPr>
        <w:pStyle w:val="ListParagraph"/>
        <w:numPr>
          <w:ilvl w:val="0"/>
          <w:numId w:val="3"/>
        </w:numPr>
        <w:spacing w:before="40" w:after="60"/>
      </w:pPr>
      <w:r>
        <w:t xml:space="preserve">Click </w:t>
      </w:r>
      <w:r>
        <w:rPr>
          <w:b/>
          <w:bCs/>
        </w:rPr>
        <w:t>Load Trial Balance</w:t>
      </w:r>
      <w:r>
        <w:t>.</w:t>
      </w:r>
    </w:p>
    <w:p w14:paraId="7A82892D" w14:textId="77777777" w:rsidR="00711C81" w:rsidRDefault="00CC1A25">
      <w:pPr>
        <w:pStyle w:val="ListParagraph"/>
        <w:numPr>
          <w:ilvl w:val="0"/>
          <w:numId w:val="3"/>
        </w:numPr>
        <w:spacing w:before="40" w:after="60"/>
      </w:pPr>
      <w:r>
        <w:t>Use the Export toolbar (CSV / Excel / Print) to download.</w:t>
      </w:r>
    </w:p>
    <w:p w14:paraId="7CD56CC5" w14:textId="77777777" w:rsidR="00711C81" w:rsidRDefault="00711C81">
      <w:pPr>
        <w:spacing w:before="80" w:after="80"/>
      </w:pPr>
    </w:p>
    <w:p w14:paraId="22BAB149" w14:textId="77777777" w:rsidR="00711C81" w:rsidRDefault="00711C81"/>
    <w:p w14:paraId="6F3010C3" w14:textId="77777777" w:rsidR="00711C81" w:rsidRDefault="00711C81">
      <w:pPr>
        <w:spacing w:before="80" w:after="80"/>
      </w:pPr>
    </w:p>
    <w:p w14:paraId="2200017A" w14:textId="77777777" w:rsidR="00711C81" w:rsidRDefault="00CC1A25">
      <w:pPr>
        <w:pStyle w:val="Heading2"/>
      </w:pPr>
      <w:bookmarkStart w:id="45" w:name="_Toc237445964"/>
      <w:r>
        <w:t>13.2 Profit &amp; Loss</w:t>
      </w:r>
      <w:bookmarkEnd w:id="45"/>
    </w:p>
    <w:p w14:paraId="754569E0" w14:textId="77777777" w:rsidR="00711C81" w:rsidRDefault="00CC1A25">
      <w:pPr>
        <w:pStyle w:val="ListParagraph"/>
        <w:numPr>
          <w:ilvl w:val="0"/>
          <w:numId w:val="3"/>
        </w:numPr>
        <w:spacing w:before="40" w:after="60"/>
      </w:pPr>
      <w:r>
        <w:t>Select the Financial Year or custom date range.</w:t>
      </w:r>
    </w:p>
    <w:p w14:paraId="02FBBE4D" w14:textId="77777777" w:rsidR="00711C81" w:rsidRDefault="00CC1A25">
      <w:pPr>
        <w:pStyle w:val="ListParagraph"/>
        <w:numPr>
          <w:ilvl w:val="0"/>
          <w:numId w:val="3"/>
        </w:numPr>
        <w:spacing w:before="40" w:after="60"/>
      </w:pPr>
      <w:r>
        <w:t xml:space="preserve">Click </w:t>
      </w:r>
      <w:r>
        <w:rPr>
          <w:b/>
          <w:bCs/>
        </w:rPr>
        <w:t>Load P&amp;L</w:t>
      </w:r>
      <w:r>
        <w:t>. The report shows:</w:t>
      </w:r>
    </w:p>
    <w:p w14:paraId="0EC03045" w14:textId="77777777" w:rsidR="00711C81" w:rsidRDefault="00CC1A25">
      <w:pPr>
        <w:pStyle w:val="ListParagraph"/>
        <w:numPr>
          <w:ilvl w:val="0"/>
          <w:numId w:val="4"/>
        </w:numPr>
        <w:spacing w:before="20" w:after="40"/>
      </w:pPr>
      <w:r>
        <w:rPr>
          <w:sz w:val="20"/>
          <w:szCs w:val="20"/>
        </w:rPr>
        <w:t>Revenue (Income accounts 40xxx)</w:t>
      </w:r>
    </w:p>
    <w:p w14:paraId="7E08858E" w14:textId="77777777" w:rsidR="00711C81" w:rsidRDefault="00CC1A25">
      <w:pPr>
        <w:pStyle w:val="ListParagraph"/>
        <w:numPr>
          <w:ilvl w:val="0"/>
          <w:numId w:val="4"/>
        </w:numPr>
        <w:spacing w:before="20" w:after="40"/>
      </w:pPr>
      <w:r>
        <w:rPr>
          <w:sz w:val="20"/>
          <w:szCs w:val="20"/>
        </w:rPr>
        <w:t>Cost of Goods Sold (50xxx)</w:t>
      </w:r>
    </w:p>
    <w:p w14:paraId="27F89C29" w14:textId="77777777" w:rsidR="00711C81" w:rsidRDefault="00CC1A25">
      <w:pPr>
        <w:pStyle w:val="ListParagraph"/>
        <w:numPr>
          <w:ilvl w:val="0"/>
          <w:numId w:val="4"/>
        </w:numPr>
        <w:spacing w:before="20" w:after="40"/>
      </w:pPr>
      <w:r>
        <w:rPr>
          <w:sz w:val="20"/>
          <w:szCs w:val="20"/>
        </w:rPr>
        <w:t>Gross Profit</w:t>
      </w:r>
    </w:p>
    <w:p w14:paraId="078BA93D" w14:textId="77777777" w:rsidR="00711C81" w:rsidRDefault="00CC1A25">
      <w:pPr>
        <w:pStyle w:val="ListParagraph"/>
        <w:numPr>
          <w:ilvl w:val="0"/>
          <w:numId w:val="4"/>
        </w:numPr>
        <w:spacing w:before="20" w:after="40"/>
      </w:pPr>
      <w:r>
        <w:rPr>
          <w:sz w:val="20"/>
          <w:szCs w:val="20"/>
        </w:rPr>
        <w:t>Operating Expenses (51xxx–54xxx)</w:t>
      </w:r>
    </w:p>
    <w:p w14:paraId="13E8428F" w14:textId="77777777" w:rsidR="00711C81" w:rsidRDefault="00CC1A25">
      <w:pPr>
        <w:pStyle w:val="ListParagraph"/>
        <w:numPr>
          <w:ilvl w:val="0"/>
          <w:numId w:val="4"/>
        </w:numPr>
        <w:spacing w:before="20" w:after="40"/>
      </w:pPr>
      <w:r>
        <w:rPr>
          <w:sz w:val="20"/>
          <w:szCs w:val="20"/>
        </w:rPr>
        <w:t>Other Income / Expenses</w:t>
      </w:r>
    </w:p>
    <w:p w14:paraId="504E20AB" w14:textId="77777777" w:rsidR="00711C81" w:rsidRDefault="00CC1A25">
      <w:pPr>
        <w:pStyle w:val="ListParagraph"/>
        <w:numPr>
          <w:ilvl w:val="0"/>
          <w:numId w:val="4"/>
        </w:numPr>
        <w:spacing w:before="20" w:after="40"/>
      </w:pPr>
      <w:r>
        <w:rPr>
          <w:sz w:val="20"/>
          <w:szCs w:val="20"/>
        </w:rPr>
        <w:t>Net Profit / Loss</w:t>
      </w:r>
    </w:p>
    <w:p w14:paraId="60482D37" w14:textId="77777777" w:rsidR="00711C81" w:rsidRDefault="00CC1A25">
      <w:pPr>
        <w:pStyle w:val="ListParagraph"/>
        <w:numPr>
          <w:ilvl w:val="0"/>
          <w:numId w:val="3"/>
        </w:numPr>
        <w:spacing w:before="40" w:after="60"/>
      </w:pPr>
      <w:r>
        <w:t>Export as PDF, Excel, or Print.</w:t>
      </w:r>
    </w:p>
    <w:p w14:paraId="4BFB82CD" w14:textId="77777777" w:rsidR="00711C81" w:rsidRDefault="00711C81">
      <w:pPr>
        <w:spacing w:before="80" w:after="80"/>
      </w:pPr>
    </w:p>
    <w:p w14:paraId="0AD5DAED" w14:textId="77777777" w:rsidR="00711C81" w:rsidRDefault="00CC1A25">
      <w:pPr>
        <w:pStyle w:val="Heading2"/>
      </w:pPr>
      <w:bookmarkStart w:id="46" w:name="_Toc237445965"/>
      <w:r>
        <w:t>13.3 Balance Sheet</w:t>
      </w:r>
      <w:bookmarkEnd w:id="46"/>
    </w:p>
    <w:p w14:paraId="493C7184" w14:textId="77777777" w:rsidR="00711C81" w:rsidRDefault="00CC1A25">
      <w:pPr>
        <w:pStyle w:val="ListParagraph"/>
        <w:numPr>
          <w:ilvl w:val="0"/>
          <w:numId w:val="3"/>
        </w:numPr>
        <w:spacing w:before="40" w:after="60"/>
      </w:pPr>
      <w:r>
        <w:t>Select the As-of Date.</w:t>
      </w:r>
    </w:p>
    <w:p w14:paraId="2EDBB05E" w14:textId="77777777" w:rsidR="00711C81" w:rsidRDefault="00CC1A25">
      <w:pPr>
        <w:pStyle w:val="ListParagraph"/>
        <w:numPr>
          <w:ilvl w:val="0"/>
          <w:numId w:val="3"/>
        </w:numPr>
        <w:spacing w:before="40" w:after="60"/>
      </w:pPr>
      <w:r>
        <w:t xml:space="preserve">Click </w:t>
      </w:r>
      <w:r>
        <w:rPr>
          <w:b/>
          <w:bCs/>
        </w:rPr>
        <w:t>Load Balance Sheet</w:t>
      </w:r>
      <w:r>
        <w:t>. The report shows:</w:t>
      </w:r>
    </w:p>
    <w:p w14:paraId="3D09D0B4" w14:textId="77777777" w:rsidR="00711C81" w:rsidRDefault="00CC1A25">
      <w:pPr>
        <w:pStyle w:val="ListParagraph"/>
        <w:numPr>
          <w:ilvl w:val="0"/>
          <w:numId w:val="4"/>
        </w:numPr>
        <w:spacing w:before="20" w:after="40"/>
      </w:pPr>
      <w:r>
        <w:rPr>
          <w:b/>
          <w:bCs/>
        </w:rPr>
        <w:lastRenderedPageBreak/>
        <w:t>Assets</w:t>
      </w:r>
      <w:r>
        <w:t>: Current Assets, Fixed Assets (net of accumulated depreciation), Other Assets</w:t>
      </w:r>
    </w:p>
    <w:p w14:paraId="3C9858F7" w14:textId="77777777" w:rsidR="00711C81" w:rsidRDefault="00CC1A25">
      <w:pPr>
        <w:pStyle w:val="ListParagraph"/>
        <w:numPr>
          <w:ilvl w:val="0"/>
          <w:numId w:val="4"/>
        </w:numPr>
        <w:spacing w:before="20" w:after="40"/>
      </w:pPr>
      <w:r>
        <w:rPr>
          <w:b/>
          <w:bCs/>
        </w:rPr>
        <w:t>Liabilities &amp; Equity</w:t>
      </w:r>
      <w:r>
        <w:t>: Current Liabilities, Long-term Liabilities, Equity (Capital + Retained Earnings)</w:t>
      </w:r>
    </w:p>
    <w:p w14:paraId="3B99D1D3" w14:textId="77777777" w:rsidR="00711C81" w:rsidRDefault="00CC1A25">
      <w:pPr>
        <w:pStyle w:val="ListParagraph"/>
        <w:numPr>
          <w:ilvl w:val="0"/>
          <w:numId w:val="3"/>
        </w:numPr>
        <w:spacing w:before="40" w:after="60"/>
      </w:pPr>
      <w:r>
        <w:t>Assets must equal Liabilities + Equity. Any imbalance indicates an unposted opening balance or year-end close.</w:t>
      </w:r>
    </w:p>
    <w:p w14:paraId="17135A2E" w14:textId="77777777" w:rsidR="00711C81" w:rsidRDefault="00711C81">
      <w:pPr>
        <w:spacing w:before="80" w:after="80"/>
      </w:pPr>
    </w:p>
    <w:p w14:paraId="5C7757F9" w14:textId="77777777" w:rsidR="00711C81" w:rsidRDefault="00CC1A25">
      <w:pPr>
        <w:pStyle w:val="Heading2"/>
      </w:pPr>
      <w:bookmarkStart w:id="47" w:name="_Toc237445966"/>
      <w:r>
        <w:t>13.4 General Ledger</w:t>
      </w:r>
      <w:bookmarkEnd w:id="47"/>
    </w:p>
    <w:p w14:paraId="6976CD50" w14:textId="77777777" w:rsidR="00711C81" w:rsidRDefault="00CC1A25">
      <w:pPr>
        <w:pStyle w:val="ListParagraph"/>
        <w:numPr>
          <w:ilvl w:val="0"/>
          <w:numId w:val="3"/>
        </w:numPr>
        <w:spacing w:before="40" w:after="60"/>
      </w:pPr>
      <w:r>
        <w:t>Select an Account and date range.</w:t>
      </w:r>
    </w:p>
    <w:p w14:paraId="0DAF5872" w14:textId="77777777" w:rsidR="00711C81" w:rsidRDefault="00CC1A25">
      <w:pPr>
        <w:pStyle w:val="ListParagraph"/>
        <w:numPr>
          <w:ilvl w:val="0"/>
          <w:numId w:val="3"/>
        </w:numPr>
        <w:spacing w:before="40" w:after="60"/>
      </w:pPr>
      <w:r>
        <w:t xml:space="preserve">Click </w:t>
      </w:r>
      <w:r>
        <w:rPr>
          <w:b/>
          <w:bCs/>
        </w:rPr>
        <w:t>Load GL</w:t>
      </w:r>
      <w:r>
        <w:t>.</w:t>
      </w:r>
    </w:p>
    <w:p w14:paraId="1AE0D3D9" w14:textId="77777777" w:rsidR="00711C81" w:rsidRDefault="00CC1A25">
      <w:pPr>
        <w:pStyle w:val="ListParagraph"/>
        <w:numPr>
          <w:ilvl w:val="0"/>
          <w:numId w:val="3"/>
        </w:numPr>
        <w:spacing w:before="40" w:after="60"/>
      </w:pPr>
      <w:r>
        <w:t>The GL shows every journal line for the account with running balance.</w:t>
      </w:r>
    </w:p>
    <w:p w14:paraId="3E2BFBC8" w14:textId="77777777" w:rsidR="00711C81" w:rsidRDefault="00CC1A25">
      <w:pPr>
        <w:pStyle w:val="ListParagraph"/>
        <w:numPr>
          <w:ilvl w:val="0"/>
          <w:numId w:val="3"/>
        </w:numPr>
        <w:spacing w:before="40" w:after="60"/>
      </w:pPr>
      <w:r>
        <w:t>Filter by party to see a party-specific sub-ledger.</w:t>
      </w:r>
    </w:p>
    <w:p w14:paraId="3866FA3A" w14:textId="77777777" w:rsidR="00711C81" w:rsidRDefault="00711C81">
      <w:pPr>
        <w:spacing w:before="80" w:after="80"/>
      </w:pPr>
    </w:p>
    <w:p w14:paraId="619A635A" w14:textId="77777777" w:rsidR="00711C81" w:rsidRDefault="00CC1A25">
      <w:pPr>
        <w:pStyle w:val="Heading2"/>
      </w:pPr>
      <w:bookmarkStart w:id="48" w:name="_Toc237445967"/>
      <w:r>
        <w:t>13.5 Receivables / Payables</w:t>
      </w:r>
      <w:bookmarkEnd w:id="48"/>
    </w:p>
    <w:p w14:paraId="7AE25D31" w14:textId="77777777" w:rsidR="00711C81" w:rsidRDefault="00CC1A25">
      <w:pPr>
        <w:spacing w:before="60" w:after="80"/>
      </w:pPr>
      <w:r>
        <w:t>Shows the party-wise sub-ledger for all receivable (11001) and payable (20001) accounts.</w:t>
      </w:r>
    </w:p>
    <w:p w14:paraId="591E1769" w14:textId="77777777" w:rsidR="00711C81" w:rsidRDefault="00CC1A25">
      <w:pPr>
        <w:pStyle w:val="ListParagraph"/>
        <w:numPr>
          <w:ilvl w:val="0"/>
          <w:numId w:val="3"/>
        </w:numPr>
        <w:spacing w:before="40" w:after="60"/>
      </w:pPr>
      <w:r>
        <w:t>Select Side (Receivable or Payable) and date range.</w:t>
      </w:r>
    </w:p>
    <w:p w14:paraId="727505A9" w14:textId="77777777" w:rsidR="00711C81" w:rsidRDefault="00CC1A25">
      <w:pPr>
        <w:pStyle w:val="ListParagraph"/>
        <w:numPr>
          <w:ilvl w:val="0"/>
          <w:numId w:val="3"/>
        </w:numPr>
        <w:spacing w:before="40" w:after="60"/>
      </w:pPr>
      <w:r>
        <w:t xml:space="preserve">The report shows per-party outstanding and the </w:t>
      </w:r>
      <w:r>
        <w:rPr>
          <w:b/>
          <w:bCs/>
        </w:rPr>
        <w:t>"Unallocated"</w:t>
      </w:r>
      <w:r>
        <w:t xml:space="preserve"> bucket.</w:t>
      </w:r>
    </w:p>
    <w:p w14:paraId="0E672187" w14:textId="77777777" w:rsidR="00711C81" w:rsidRDefault="00711C81">
      <w:pPr>
        <w:spacing w:before="80" w:after="80"/>
      </w:pPr>
    </w:p>
    <w:p w14:paraId="257DF8B5" w14:textId="77777777" w:rsidR="00711C81" w:rsidRDefault="00CC1A25">
      <w:pPr>
        <w:pStyle w:val="Heading2"/>
      </w:pPr>
      <w:bookmarkStart w:id="49" w:name="_Toc237445968"/>
      <w:r>
        <w:t>13.6 AR / AP Aging</w:t>
      </w:r>
      <w:bookmarkEnd w:id="49"/>
    </w:p>
    <w:p w14:paraId="6CBB0839" w14:textId="77777777" w:rsidR="00711C81" w:rsidRDefault="00CC1A25">
      <w:pPr>
        <w:spacing w:before="60" w:after="80"/>
      </w:pPr>
      <w:r>
        <w:t>Ageing buckets your outstanding by how long invoices have been overdue.</w:t>
      </w:r>
    </w:p>
    <w:p w14:paraId="5E37760E" w14:textId="77777777" w:rsidR="00711C81" w:rsidRDefault="00CC1A25">
      <w:pPr>
        <w:pStyle w:val="ListParagraph"/>
        <w:numPr>
          <w:ilvl w:val="0"/>
          <w:numId w:val="3"/>
        </w:numPr>
        <w:spacing w:before="40" w:after="60"/>
      </w:pPr>
      <w:r>
        <w:t>Select Side (Customer or Vendor) and As-of Date.</w:t>
      </w:r>
    </w:p>
    <w:p w14:paraId="10B8E0F6" w14:textId="77777777" w:rsidR="00711C81" w:rsidRDefault="00CC1A25">
      <w:pPr>
        <w:pStyle w:val="ListParagraph"/>
        <w:numPr>
          <w:ilvl w:val="0"/>
          <w:numId w:val="3"/>
        </w:numPr>
        <w:spacing w:before="40" w:after="60"/>
      </w:pPr>
      <w:r>
        <w:t xml:space="preserve">Click </w:t>
      </w:r>
      <w:r>
        <w:rPr>
          <w:b/>
          <w:bCs/>
        </w:rPr>
        <w:t>Load Aging</w:t>
      </w:r>
      <w:r>
        <w:t>.</w:t>
      </w:r>
    </w:p>
    <w:p w14:paraId="1F9B0A19" w14:textId="77777777" w:rsidR="00711C81" w:rsidRDefault="00CC1A25">
      <w:pPr>
        <w:pStyle w:val="ListParagraph"/>
        <w:numPr>
          <w:ilvl w:val="0"/>
          <w:numId w:val="3"/>
        </w:numPr>
        <w:spacing w:before="40" w:after="60"/>
      </w:pPr>
      <w:r>
        <w:t>Columns: Current (not yet due), 1–30 days, 31–60 days, 61–90 days, 90+ days.</w:t>
      </w:r>
    </w:p>
    <w:p w14:paraId="19DF148F" w14:textId="77777777" w:rsidR="00711C81" w:rsidRDefault="00CC1A25">
      <w:pPr>
        <w:pStyle w:val="ListParagraph"/>
        <w:numPr>
          <w:ilvl w:val="0"/>
          <w:numId w:val="3"/>
        </w:numPr>
        <w:spacing w:before="40" w:after="60"/>
      </w:pPr>
      <w:r>
        <w:t>Export to Excel for follow-up action.</w:t>
      </w:r>
    </w:p>
    <w:p w14:paraId="1E2483A0" w14:textId="77777777" w:rsidR="00711C81" w:rsidRDefault="00711C81">
      <w:pPr>
        <w:spacing w:before="80" w:after="80"/>
      </w:pPr>
    </w:p>
    <w:p w14:paraId="79DA4426" w14:textId="77777777" w:rsidR="00711C81" w:rsidRDefault="00CC1A25">
      <w:pPr>
        <w:pStyle w:val="Heading1"/>
        <w:pBdr>
          <w:bottom w:val="single" w:sz="6" w:space="4" w:color="2E75B6"/>
        </w:pBdr>
      </w:pPr>
      <w:bookmarkStart w:id="50" w:name="_Toc237445969"/>
      <w:r>
        <w:t>14. Statements &amp; Dunning</w:t>
      </w:r>
      <w:bookmarkEnd w:id="50"/>
    </w:p>
    <w:p w14:paraId="45755A65" w14:textId="77777777" w:rsidR="00711C81" w:rsidRDefault="00CC1A25">
      <w:pPr>
        <w:pStyle w:val="Heading2"/>
      </w:pPr>
      <w:bookmarkStart w:id="51" w:name="_Toc237445970"/>
      <w:r>
        <w:t>14.1 Customer / Vendor Statement</w:t>
      </w:r>
      <w:bookmarkEnd w:id="51"/>
    </w:p>
    <w:p w14:paraId="4219A072" w14:textId="77777777" w:rsidR="00711C81" w:rsidRDefault="00CC1A25">
      <w:pPr>
        <w:spacing w:before="60" w:after="80"/>
      </w:pPr>
      <w:r>
        <w:t>A statement shows the complete transaction history with a party and the current outstanding balance.</w:t>
      </w:r>
    </w:p>
    <w:p w14:paraId="6C2D0164" w14:textId="77777777" w:rsidR="00711C81" w:rsidRDefault="00CC1A25">
      <w:pPr>
        <w:pStyle w:val="ListParagraph"/>
        <w:numPr>
          <w:ilvl w:val="0"/>
          <w:numId w:val="3"/>
        </w:numPr>
        <w:spacing w:before="40" w:after="60"/>
      </w:pPr>
      <w:r>
        <w:t xml:space="preserve">Go to </w:t>
      </w:r>
      <w:r>
        <w:rPr>
          <w:b/>
          <w:bCs/>
        </w:rPr>
        <w:t>Financial Statements → Statements</w:t>
      </w:r>
      <w:r>
        <w:t xml:space="preserve"> tab.</w:t>
      </w:r>
    </w:p>
    <w:p w14:paraId="159B3A37" w14:textId="77777777" w:rsidR="00711C81" w:rsidRDefault="00CC1A25">
      <w:pPr>
        <w:pStyle w:val="ListParagraph"/>
        <w:numPr>
          <w:ilvl w:val="0"/>
          <w:numId w:val="3"/>
        </w:numPr>
        <w:spacing w:before="40" w:after="60"/>
      </w:pPr>
      <w:r>
        <w:t>Select Party, Side (Receivable / Payable), From Date, To Date.</w:t>
      </w:r>
    </w:p>
    <w:p w14:paraId="7F14FE35" w14:textId="77777777" w:rsidR="00711C81" w:rsidRDefault="00CC1A25">
      <w:pPr>
        <w:pStyle w:val="ListParagraph"/>
        <w:numPr>
          <w:ilvl w:val="0"/>
          <w:numId w:val="3"/>
        </w:numPr>
        <w:spacing w:before="40" w:after="60"/>
      </w:pPr>
      <w:r>
        <w:t xml:space="preserve">Click </w:t>
      </w:r>
      <w:r>
        <w:rPr>
          <w:b/>
          <w:bCs/>
        </w:rPr>
        <w:t>Load Statement</w:t>
      </w:r>
      <w:r>
        <w:t>.</w:t>
      </w:r>
    </w:p>
    <w:p w14:paraId="63693A3A" w14:textId="77777777" w:rsidR="00711C81" w:rsidRDefault="00CC1A25">
      <w:pPr>
        <w:pStyle w:val="ListParagraph"/>
        <w:numPr>
          <w:ilvl w:val="0"/>
          <w:numId w:val="3"/>
        </w:numPr>
        <w:spacing w:before="40" w:after="60"/>
      </w:pPr>
      <w:r>
        <w:t>The statement shows: Opening Balance, each transaction (invoice / payment / credit note) with running balance, Closing Balance.</w:t>
      </w:r>
    </w:p>
    <w:p w14:paraId="56EBB064" w14:textId="77777777" w:rsidR="00711C81" w:rsidRDefault="00CC1A25">
      <w:pPr>
        <w:pStyle w:val="ListParagraph"/>
        <w:numPr>
          <w:ilvl w:val="0"/>
          <w:numId w:val="3"/>
        </w:numPr>
        <w:spacing w:before="40" w:after="60"/>
      </w:pPr>
      <w:r>
        <w:t>Open items (unallocated) are listed separately below.</w:t>
      </w:r>
    </w:p>
    <w:p w14:paraId="2ADAC6B1" w14:textId="77777777" w:rsidR="00711C81" w:rsidRDefault="00CC1A25">
      <w:pPr>
        <w:pStyle w:val="ListParagraph"/>
        <w:numPr>
          <w:ilvl w:val="0"/>
          <w:numId w:val="3"/>
        </w:numPr>
        <w:spacing w:before="40" w:after="60"/>
      </w:pPr>
      <w:r>
        <w:t xml:space="preserve">Click </w:t>
      </w:r>
      <w:r>
        <w:rPr>
          <w:b/>
          <w:bCs/>
        </w:rPr>
        <w:t>Export</w:t>
      </w:r>
      <w:r>
        <w:t xml:space="preserve"> to download a PDF / Excel copy for sending to the party.</w:t>
      </w:r>
    </w:p>
    <w:p w14:paraId="26055064" w14:textId="77777777" w:rsidR="00711C81" w:rsidRDefault="00711C81">
      <w:pPr>
        <w:spacing w:before="80" w:after="80"/>
      </w:pPr>
    </w:p>
    <w:p w14:paraId="34E9C8DF" w14:textId="77777777" w:rsidR="00711C81" w:rsidRDefault="00CC1A25">
      <w:pPr>
        <w:pStyle w:val="Heading2"/>
      </w:pPr>
      <w:bookmarkStart w:id="52" w:name="_Toc237445971"/>
      <w:r>
        <w:t>14.2 Dunning Letters</w:t>
      </w:r>
      <w:bookmarkEnd w:id="52"/>
    </w:p>
    <w:p w14:paraId="07CBE3DD" w14:textId="77777777" w:rsidR="00711C81" w:rsidRDefault="00CC1A25">
      <w:pPr>
        <w:spacing w:before="60" w:after="80"/>
      </w:pPr>
      <w:r>
        <w:t>If a customer has overdue invoices, MitraBooks suggests a dunning level automatically:</w:t>
      </w:r>
    </w:p>
    <w:p w14:paraId="33F14863" w14:textId="77777777" w:rsidR="00711C81" w:rsidRDefault="00711C81">
      <w:pPr>
        <w:spacing w:before="80" w:after="80"/>
      </w:pP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4000"/>
        <w:gridCol w:w="4246"/>
      </w:tblGrid>
      <w:tr w:rsidR="00711C81" w14:paraId="3D52F60D" w14:textId="77777777">
        <w:trPr>
          <w:tblHeader/>
        </w:trPr>
        <w:tc>
          <w:tcPr>
            <w:tcW w:w="1500" w:type="dxa"/>
            <w:tcBorders>
              <w:top w:val="single" w:sz="4" w:space="0" w:color="B8CCE4"/>
              <w:left w:val="single" w:sz="4" w:space="0" w:color="B8CCE4"/>
              <w:bottom w:val="single" w:sz="4" w:space="0" w:color="B8CCE4"/>
              <w:right w:val="single" w:sz="4" w:space="0" w:color="B8CCE4"/>
            </w:tcBorders>
            <w:shd w:val="clear" w:color="auto" w:fill="D6E4F0"/>
            <w:tcMar>
              <w:top w:w="100" w:type="dxa"/>
              <w:left w:w="120" w:type="dxa"/>
              <w:bottom w:w="100" w:type="dxa"/>
              <w:right w:w="120" w:type="dxa"/>
            </w:tcMar>
          </w:tcPr>
          <w:p w14:paraId="4A72D328" w14:textId="77777777" w:rsidR="00711C81" w:rsidRDefault="00CC1A25">
            <w:r>
              <w:rPr>
                <w:b/>
                <w:bCs/>
                <w:sz w:val="20"/>
                <w:szCs w:val="20"/>
              </w:rPr>
              <w:lastRenderedPageBreak/>
              <w:t>Level</w:t>
            </w:r>
          </w:p>
        </w:tc>
        <w:tc>
          <w:tcPr>
            <w:tcW w:w="4000" w:type="dxa"/>
            <w:tcBorders>
              <w:top w:val="single" w:sz="4" w:space="0" w:color="B8CCE4"/>
              <w:left w:val="single" w:sz="4" w:space="0" w:color="B8CCE4"/>
              <w:bottom w:val="single" w:sz="4" w:space="0" w:color="B8CCE4"/>
              <w:right w:val="single" w:sz="4" w:space="0" w:color="B8CCE4"/>
            </w:tcBorders>
            <w:shd w:val="clear" w:color="auto" w:fill="D6E4F0"/>
            <w:tcMar>
              <w:top w:w="100" w:type="dxa"/>
              <w:left w:w="120" w:type="dxa"/>
              <w:bottom w:w="100" w:type="dxa"/>
              <w:right w:w="120" w:type="dxa"/>
            </w:tcMar>
          </w:tcPr>
          <w:p w14:paraId="321B9387" w14:textId="77777777" w:rsidR="00711C81" w:rsidRDefault="00CC1A25">
            <w:r>
              <w:rPr>
                <w:b/>
                <w:bCs/>
                <w:sz w:val="20"/>
                <w:szCs w:val="20"/>
              </w:rPr>
              <w:t>Trigger</w:t>
            </w:r>
          </w:p>
        </w:tc>
        <w:tc>
          <w:tcPr>
            <w:tcW w:w="4246" w:type="dxa"/>
            <w:tcBorders>
              <w:top w:val="single" w:sz="4" w:space="0" w:color="B8CCE4"/>
              <w:left w:val="single" w:sz="4" w:space="0" w:color="B8CCE4"/>
              <w:bottom w:val="single" w:sz="4" w:space="0" w:color="B8CCE4"/>
              <w:right w:val="single" w:sz="4" w:space="0" w:color="B8CCE4"/>
            </w:tcBorders>
            <w:shd w:val="clear" w:color="auto" w:fill="D6E4F0"/>
            <w:tcMar>
              <w:top w:w="100" w:type="dxa"/>
              <w:left w:w="120" w:type="dxa"/>
              <w:bottom w:w="100" w:type="dxa"/>
              <w:right w:w="120" w:type="dxa"/>
            </w:tcMar>
          </w:tcPr>
          <w:p w14:paraId="66F76E65" w14:textId="77777777" w:rsidR="00711C81" w:rsidRDefault="00CC1A25">
            <w:r>
              <w:rPr>
                <w:b/>
                <w:bCs/>
                <w:sz w:val="20"/>
                <w:szCs w:val="20"/>
              </w:rPr>
              <w:t>Tone</w:t>
            </w:r>
          </w:p>
        </w:tc>
      </w:tr>
      <w:tr w:rsidR="00711C81" w14:paraId="1D289213" w14:textId="77777777">
        <w:tc>
          <w:tcPr>
            <w:tcW w:w="1500"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32B63700" w14:textId="77777777" w:rsidR="00711C81" w:rsidRDefault="00CC1A25">
            <w:r>
              <w:rPr>
                <w:sz w:val="20"/>
                <w:szCs w:val="20"/>
              </w:rPr>
              <w:t>1</w:t>
            </w:r>
          </w:p>
        </w:tc>
        <w:tc>
          <w:tcPr>
            <w:tcW w:w="4000"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1368D285" w14:textId="77777777" w:rsidR="00711C81" w:rsidRDefault="00CC1A25">
            <w:r>
              <w:rPr>
                <w:sz w:val="20"/>
                <w:szCs w:val="20"/>
              </w:rPr>
              <w:t>1–30 days overdue</w:t>
            </w:r>
          </w:p>
        </w:tc>
        <w:tc>
          <w:tcPr>
            <w:tcW w:w="4246"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3760F1CA" w14:textId="77777777" w:rsidR="00711C81" w:rsidRDefault="00CC1A25">
            <w:r>
              <w:rPr>
                <w:sz w:val="20"/>
                <w:szCs w:val="20"/>
              </w:rPr>
              <w:t>Gentle reminder</w:t>
            </w:r>
          </w:p>
        </w:tc>
      </w:tr>
      <w:tr w:rsidR="00711C81" w14:paraId="3E2E3C74" w14:textId="77777777">
        <w:tc>
          <w:tcPr>
            <w:tcW w:w="1500" w:type="dxa"/>
            <w:tcBorders>
              <w:top w:val="single" w:sz="4" w:space="0" w:color="B8CCE4"/>
              <w:left w:val="single" w:sz="4" w:space="0" w:color="B8CCE4"/>
              <w:bottom w:val="single" w:sz="4" w:space="0" w:color="B8CCE4"/>
              <w:right w:val="single" w:sz="4" w:space="0" w:color="B8CCE4"/>
            </w:tcBorders>
            <w:shd w:val="clear" w:color="auto" w:fill="EAF2F8"/>
            <w:tcMar>
              <w:top w:w="80" w:type="dxa"/>
              <w:left w:w="120" w:type="dxa"/>
              <w:bottom w:w="80" w:type="dxa"/>
              <w:right w:w="120" w:type="dxa"/>
            </w:tcMar>
          </w:tcPr>
          <w:p w14:paraId="3878A584" w14:textId="77777777" w:rsidR="00711C81" w:rsidRDefault="00CC1A25">
            <w:r>
              <w:rPr>
                <w:sz w:val="20"/>
                <w:szCs w:val="20"/>
              </w:rPr>
              <w:t>2</w:t>
            </w:r>
          </w:p>
        </w:tc>
        <w:tc>
          <w:tcPr>
            <w:tcW w:w="4000" w:type="dxa"/>
            <w:tcBorders>
              <w:top w:val="single" w:sz="4" w:space="0" w:color="B8CCE4"/>
              <w:left w:val="single" w:sz="4" w:space="0" w:color="B8CCE4"/>
              <w:bottom w:val="single" w:sz="4" w:space="0" w:color="B8CCE4"/>
              <w:right w:val="single" w:sz="4" w:space="0" w:color="B8CCE4"/>
            </w:tcBorders>
            <w:shd w:val="clear" w:color="auto" w:fill="EAF2F8"/>
            <w:tcMar>
              <w:top w:w="80" w:type="dxa"/>
              <w:left w:w="120" w:type="dxa"/>
              <w:bottom w:w="80" w:type="dxa"/>
              <w:right w:w="120" w:type="dxa"/>
            </w:tcMar>
          </w:tcPr>
          <w:p w14:paraId="07727ECA" w14:textId="77777777" w:rsidR="00711C81" w:rsidRDefault="00CC1A25">
            <w:r>
              <w:rPr>
                <w:sz w:val="20"/>
                <w:szCs w:val="20"/>
              </w:rPr>
              <w:t>31–60 days overdue</w:t>
            </w:r>
          </w:p>
        </w:tc>
        <w:tc>
          <w:tcPr>
            <w:tcW w:w="4246" w:type="dxa"/>
            <w:tcBorders>
              <w:top w:val="single" w:sz="4" w:space="0" w:color="B8CCE4"/>
              <w:left w:val="single" w:sz="4" w:space="0" w:color="B8CCE4"/>
              <w:bottom w:val="single" w:sz="4" w:space="0" w:color="B8CCE4"/>
              <w:right w:val="single" w:sz="4" w:space="0" w:color="B8CCE4"/>
            </w:tcBorders>
            <w:shd w:val="clear" w:color="auto" w:fill="EAF2F8"/>
            <w:tcMar>
              <w:top w:w="80" w:type="dxa"/>
              <w:left w:w="120" w:type="dxa"/>
              <w:bottom w:w="80" w:type="dxa"/>
              <w:right w:w="120" w:type="dxa"/>
            </w:tcMar>
          </w:tcPr>
          <w:p w14:paraId="4E76C9F3" w14:textId="77777777" w:rsidR="00711C81" w:rsidRDefault="00CC1A25">
            <w:r>
              <w:rPr>
                <w:sz w:val="20"/>
                <w:szCs w:val="20"/>
              </w:rPr>
              <w:t>Firm reminder</w:t>
            </w:r>
          </w:p>
        </w:tc>
      </w:tr>
      <w:tr w:rsidR="00711C81" w14:paraId="261AE4D5" w14:textId="77777777">
        <w:tc>
          <w:tcPr>
            <w:tcW w:w="1500"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0ED20B6E" w14:textId="77777777" w:rsidR="00711C81" w:rsidRDefault="00CC1A25">
            <w:r>
              <w:rPr>
                <w:sz w:val="20"/>
                <w:szCs w:val="20"/>
              </w:rPr>
              <w:t>3</w:t>
            </w:r>
          </w:p>
        </w:tc>
        <w:tc>
          <w:tcPr>
            <w:tcW w:w="4000"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2B0D33E8" w14:textId="77777777" w:rsidR="00711C81" w:rsidRDefault="00CC1A25">
            <w:r>
              <w:rPr>
                <w:sz w:val="20"/>
                <w:szCs w:val="20"/>
              </w:rPr>
              <w:t>61+ days overdue</w:t>
            </w:r>
          </w:p>
        </w:tc>
        <w:tc>
          <w:tcPr>
            <w:tcW w:w="4246"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348D26EB" w14:textId="77777777" w:rsidR="00711C81" w:rsidRDefault="00CC1A25">
            <w:r>
              <w:rPr>
                <w:sz w:val="20"/>
                <w:szCs w:val="20"/>
              </w:rPr>
              <w:t>Final notice</w:t>
            </w:r>
          </w:p>
        </w:tc>
      </w:tr>
    </w:tbl>
    <w:p w14:paraId="70C98296" w14:textId="77777777" w:rsidR="00711C81" w:rsidRDefault="00711C81">
      <w:pPr>
        <w:spacing w:before="80" w:after="80"/>
      </w:pPr>
    </w:p>
    <w:p w14:paraId="7DA3B212" w14:textId="77777777" w:rsidR="00711C81" w:rsidRDefault="00CC1A25">
      <w:pPr>
        <w:pStyle w:val="ListParagraph"/>
        <w:numPr>
          <w:ilvl w:val="0"/>
          <w:numId w:val="3"/>
        </w:numPr>
        <w:spacing w:before="40" w:after="60"/>
      </w:pPr>
      <w:r>
        <w:t>Load the customer's Statement.</w:t>
      </w:r>
    </w:p>
    <w:p w14:paraId="0BF346DE" w14:textId="77777777" w:rsidR="00711C81" w:rsidRDefault="00CC1A25">
      <w:pPr>
        <w:pStyle w:val="ListParagraph"/>
        <w:numPr>
          <w:ilvl w:val="0"/>
          <w:numId w:val="3"/>
        </w:numPr>
        <w:spacing w:before="40" w:after="60"/>
      </w:pPr>
      <w:r>
        <w:t xml:space="preserve">Scroll to the </w:t>
      </w:r>
      <w:r>
        <w:rPr>
          <w:b/>
          <w:bCs/>
        </w:rPr>
        <w:t>Dunning</w:t>
      </w:r>
      <w:r>
        <w:t xml:space="preserve"> panel. The recommended level and overdue total are shown.</w:t>
      </w:r>
    </w:p>
    <w:p w14:paraId="0EF25C89" w14:textId="77777777" w:rsidR="00711C81" w:rsidRDefault="00CC1A25">
      <w:pPr>
        <w:pStyle w:val="ListParagraph"/>
        <w:numPr>
          <w:ilvl w:val="0"/>
          <w:numId w:val="3"/>
        </w:numPr>
        <w:spacing w:before="40" w:after="60"/>
      </w:pPr>
      <w:r>
        <w:t>Review the auto-generated letter.</w:t>
      </w:r>
    </w:p>
    <w:p w14:paraId="02D4BBDB" w14:textId="77777777" w:rsidR="00711C81" w:rsidRDefault="00CC1A25">
      <w:pPr>
        <w:pStyle w:val="ListParagraph"/>
        <w:numPr>
          <w:ilvl w:val="0"/>
          <w:numId w:val="3"/>
        </w:numPr>
        <w:spacing w:before="40" w:after="60"/>
      </w:pPr>
      <w:r>
        <w:t xml:space="preserve">Click </w:t>
      </w:r>
      <w:r>
        <w:rPr>
          <w:b/>
          <w:bCs/>
        </w:rPr>
        <w:t>Copy to Clipboard</w:t>
      </w:r>
      <w:r>
        <w:t xml:space="preserve"> to paste into email / WhatsApp.</w:t>
      </w:r>
    </w:p>
    <w:p w14:paraId="363769FF" w14:textId="77777777" w:rsidR="00711C81" w:rsidRDefault="00CC1A25">
      <w:pPr>
        <w:pStyle w:val="ListParagraph"/>
        <w:numPr>
          <w:ilvl w:val="0"/>
          <w:numId w:val="3"/>
        </w:numPr>
        <w:spacing w:before="40" w:after="60"/>
      </w:pPr>
      <w:r>
        <w:t xml:space="preserve">Click </w:t>
      </w:r>
      <w:r>
        <w:rPr>
          <w:b/>
          <w:bCs/>
        </w:rPr>
        <w:t>Record Sent</w:t>
      </w:r>
      <w:r>
        <w:t xml:space="preserve"> to log that the letter was dispatched (with timestamp and your notes).</w:t>
      </w:r>
    </w:p>
    <w:p w14:paraId="06EA2047" w14:textId="77777777" w:rsidR="00711C81" w:rsidRDefault="00CC1A25">
      <w:pPr>
        <w:pStyle w:val="ListParagraph"/>
        <w:numPr>
          <w:ilvl w:val="0"/>
          <w:numId w:val="3"/>
        </w:numPr>
        <w:spacing w:before="40" w:after="60"/>
      </w:pPr>
      <w:r>
        <w:t>The dunning history for the party is shown below.</w:t>
      </w:r>
    </w:p>
    <w:p w14:paraId="5EE4F698" w14:textId="77777777" w:rsidR="00711C81" w:rsidRDefault="00711C81">
      <w:pPr>
        <w:spacing w:before="80" w:after="80"/>
      </w:pPr>
    </w:p>
    <w:p w14:paraId="10D504E8" w14:textId="77777777" w:rsidR="00711C81" w:rsidRDefault="00CC1A25">
      <w:pPr>
        <w:pStyle w:val="Heading1"/>
        <w:pBdr>
          <w:bottom w:val="single" w:sz="6" w:space="4" w:color="2E75B6"/>
        </w:pBdr>
      </w:pPr>
      <w:bookmarkStart w:id="53" w:name="_Toc237445972"/>
      <w:r>
        <w:t>15. Period Locks</w:t>
      </w:r>
      <w:bookmarkEnd w:id="53"/>
    </w:p>
    <w:p w14:paraId="5729EA08" w14:textId="77777777" w:rsidR="00711C81" w:rsidRDefault="00CC1A25">
      <w:pPr>
        <w:spacing w:before="60" w:after="80"/>
      </w:pPr>
      <w:r>
        <w:t>Period Locks prevent any backdated journal posting once a month is closed. Once locked, that period cannot receive new entries.</w:t>
      </w:r>
    </w:p>
    <w:p w14:paraId="7E04261F" w14:textId="77777777" w:rsidR="00711C81" w:rsidRDefault="00CC1A25">
      <w:pPr>
        <w:pStyle w:val="ListParagraph"/>
        <w:numPr>
          <w:ilvl w:val="0"/>
          <w:numId w:val="3"/>
        </w:numPr>
        <w:spacing w:before="40" w:after="60"/>
      </w:pPr>
      <w:r>
        <w:t xml:space="preserve">Go to </w:t>
      </w:r>
      <w:r>
        <w:rPr>
          <w:b/>
          <w:bCs/>
        </w:rPr>
        <w:t>Financial Statements → Period Locks</w:t>
      </w:r>
      <w:r>
        <w:t xml:space="preserve"> tab.</w:t>
      </w:r>
    </w:p>
    <w:p w14:paraId="00375EB7" w14:textId="77777777" w:rsidR="00711C81" w:rsidRDefault="00CC1A25">
      <w:pPr>
        <w:pStyle w:val="ListParagraph"/>
        <w:numPr>
          <w:ilvl w:val="0"/>
          <w:numId w:val="3"/>
        </w:numPr>
        <w:spacing w:before="40" w:after="60"/>
      </w:pPr>
      <w:r>
        <w:t xml:space="preserve">Click </w:t>
      </w:r>
      <w:r>
        <w:rPr>
          <w:b/>
          <w:bCs/>
        </w:rPr>
        <w:t>Lock Period</w:t>
      </w:r>
      <w:r>
        <w:t xml:space="preserve"> and select the month to lock.</w:t>
      </w:r>
    </w:p>
    <w:p w14:paraId="673931E0" w14:textId="77777777" w:rsidR="00711C81" w:rsidRDefault="00CC1A25">
      <w:pPr>
        <w:pStyle w:val="ListParagraph"/>
        <w:numPr>
          <w:ilvl w:val="0"/>
          <w:numId w:val="3"/>
        </w:numPr>
        <w:spacing w:before="40" w:after="60"/>
      </w:pPr>
      <w:r>
        <w:t>Locked periods are listed with the lock date and admin who locked them.</w:t>
      </w:r>
    </w:p>
    <w:p w14:paraId="183B3C57" w14:textId="77777777" w:rsidR="00711C81" w:rsidRDefault="00711C81">
      <w:pPr>
        <w:spacing w:before="80" w:after="80"/>
      </w:pP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46"/>
      </w:tblGrid>
      <w:tr w:rsidR="00711C81" w14:paraId="4C25F237" w14:textId="77777777">
        <w:tc>
          <w:tcPr>
            <w:tcW w:w="9746" w:type="dxa"/>
            <w:tcBorders>
              <w:top w:val="single" w:sz="8" w:space="0" w:color="2E75B6"/>
              <w:left w:val="thick" w:sz="24" w:space="0" w:color="2E75B6"/>
              <w:bottom w:val="single" w:sz="8" w:space="0" w:color="2E75B6"/>
              <w:right w:val="none" w:sz="0" w:space="0" w:color="FFFFFF"/>
            </w:tcBorders>
            <w:shd w:val="clear" w:color="auto" w:fill="EAF2F8"/>
            <w:tcMar>
              <w:top w:w="100" w:type="dxa"/>
              <w:left w:w="160" w:type="dxa"/>
              <w:bottom w:w="100" w:type="dxa"/>
              <w:right w:w="160" w:type="dxa"/>
            </w:tcMar>
          </w:tcPr>
          <w:p w14:paraId="33868EED" w14:textId="77777777" w:rsidR="00711C81" w:rsidRDefault="00CC1A25">
            <w:r>
              <w:rPr>
                <w:b/>
                <w:bCs/>
                <w:color w:val="2E75B6"/>
                <w:sz w:val="20"/>
                <w:szCs w:val="20"/>
              </w:rPr>
              <w:t xml:space="preserve">Important: </w:t>
            </w:r>
            <w:r>
              <w:rPr>
                <w:sz w:val="20"/>
                <w:szCs w:val="20"/>
              </w:rPr>
              <w:t>Period locking is irreversible. Lock a period only after you have reconciled the bank, filed GST, and verified the Trial Balance.</w:t>
            </w:r>
          </w:p>
        </w:tc>
      </w:tr>
    </w:tbl>
    <w:p w14:paraId="66C9F2D5" w14:textId="77777777" w:rsidR="00711C81" w:rsidRDefault="00CC1A25">
      <w:r>
        <w:br w:type="page"/>
      </w:r>
    </w:p>
    <w:p w14:paraId="6C75C0D3" w14:textId="77777777" w:rsidR="00711C81" w:rsidRDefault="00CC1A25">
      <w:pPr>
        <w:pStyle w:val="Heading1"/>
        <w:pBdr>
          <w:bottom w:val="single" w:sz="6" w:space="4" w:color="2E75B6"/>
        </w:pBdr>
      </w:pPr>
      <w:bookmarkStart w:id="54" w:name="_Toc237445973"/>
      <w:r>
        <w:lastRenderedPageBreak/>
        <w:t>16. Opening Balances &amp; Year-End Close</w:t>
      </w:r>
      <w:bookmarkEnd w:id="54"/>
    </w:p>
    <w:p w14:paraId="7C734A9F" w14:textId="77777777" w:rsidR="00711C81" w:rsidRDefault="00CC1A25">
      <w:pPr>
        <w:pStyle w:val="Heading2"/>
      </w:pPr>
      <w:bookmarkStart w:id="55" w:name="_Toc237445974"/>
      <w:r>
        <w:t>16.1 Uploading Opening Balances</w:t>
      </w:r>
      <w:bookmarkEnd w:id="55"/>
    </w:p>
    <w:p w14:paraId="6E02AC39" w14:textId="77777777" w:rsidR="00711C81" w:rsidRDefault="00CC1A25">
      <w:pPr>
        <w:spacing w:before="60" w:after="80"/>
      </w:pPr>
      <w:r>
        <w:t>Use this feature when migrating from another system or at the start of a new financial year.</w:t>
      </w:r>
    </w:p>
    <w:p w14:paraId="7795E749" w14:textId="77777777" w:rsidR="00711C81" w:rsidRDefault="00CC1A25">
      <w:pPr>
        <w:pStyle w:val="ListParagraph"/>
        <w:numPr>
          <w:ilvl w:val="0"/>
          <w:numId w:val="3"/>
        </w:numPr>
        <w:spacing w:before="40" w:after="60"/>
      </w:pPr>
      <w:r>
        <w:t xml:space="preserve">Go to </w:t>
      </w:r>
      <w:r>
        <w:rPr>
          <w:b/>
          <w:bCs/>
        </w:rPr>
        <w:t>Financial Statements → Opening &amp; Year-End</w:t>
      </w:r>
      <w:r>
        <w:t xml:space="preserve"> tab.</w:t>
      </w:r>
    </w:p>
    <w:p w14:paraId="4CD6E0F7" w14:textId="77777777" w:rsidR="00711C81" w:rsidRDefault="00CC1A25">
      <w:pPr>
        <w:pStyle w:val="ListParagraph"/>
        <w:numPr>
          <w:ilvl w:val="0"/>
          <w:numId w:val="3"/>
        </w:numPr>
        <w:spacing w:before="40" w:after="60"/>
      </w:pPr>
      <w:r>
        <w:t xml:space="preserve">Click </w:t>
      </w:r>
      <w:r>
        <w:rPr>
          <w:b/>
          <w:bCs/>
        </w:rPr>
        <w:t>Download Template</w:t>
      </w:r>
      <w:r>
        <w:t xml:space="preserve"> to get a sample CSV.</w:t>
      </w:r>
    </w:p>
    <w:p w14:paraId="6A8150E6" w14:textId="77777777" w:rsidR="00711C81" w:rsidRDefault="00CC1A25">
      <w:pPr>
        <w:pStyle w:val="ListParagraph"/>
        <w:numPr>
          <w:ilvl w:val="0"/>
          <w:numId w:val="3"/>
        </w:numPr>
        <w:spacing w:before="40" w:after="60"/>
      </w:pPr>
      <w:r>
        <w:t>Fill in the CSV:</w:t>
      </w:r>
    </w:p>
    <w:p w14:paraId="7E097A57" w14:textId="77777777" w:rsidR="00711C81" w:rsidRDefault="00CC1A25">
      <w:pPr>
        <w:pStyle w:val="ListParagraph"/>
        <w:numPr>
          <w:ilvl w:val="0"/>
          <w:numId w:val="4"/>
        </w:numPr>
        <w:spacing w:before="20" w:after="40"/>
      </w:pPr>
      <w:r>
        <w:rPr>
          <w:sz w:val="20"/>
          <w:szCs w:val="20"/>
        </w:rPr>
        <w:t>Column: Account Code or Account Name, Amount (Dr or Cr), Party Code (optional)</w:t>
      </w:r>
    </w:p>
    <w:p w14:paraId="4CA7664C" w14:textId="77777777" w:rsidR="00711C81" w:rsidRDefault="00CC1A25">
      <w:pPr>
        <w:pStyle w:val="ListParagraph"/>
        <w:numPr>
          <w:ilvl w:val="0"/>
          <w:numId w:val="4"/>
        </w:numPr>
        <w:spacing w:before="20" w:after="40"/>
      </w:pPr>
      <w:r>
        <w:rPr>
          <w:sz w:val="20"/>
          <w:szCs w:val="20"/>
        </w:rPr>
        <w:t>Amounts in lakhs with comma separators are accepted</w:t>
      </w:r>
    </w:p>
    <w:p w14:paraId="4D0C53D7" w14:textId="77777777" w:rsidR="00711C81" w:rsidRDefault="00CC1A25">
      <w:pPr>
        <w:pStyle w:val="ListParagraph"/>
        <w:numPr>
          <w:ilvl w:val="0"/>
          <w:numId w:val="3"/>
        </w:numPr>
        <w:spacing w:before="40" w:after="60"/>
      </w:pPr>
      <w:r>
        <w:t xml:space="preserve">Upload the CSV and click </w:t>
      </w:r>
      <w:r>
        <w:rPr>
          <w:b/>
          <w:bCs/>
        </w:rPr>
        <w:t>Preview</w:t>
      </w:r>
      <w:r>
        <w:t>. The system:</w:t>
      </w:r>
    </w:p>
    <w:p w14:paraId="6CF93DF6" w14:textId="77777777" w:rsidR="00711C81" w:rsidRDefault="00CC1A25">
      <w:pPr>
        <w:pStyle w:val="ListParagraph"/>
        <w:numPr>
          <w:ilvl w:val="0"/>
          <w:numId w:val="4"/>
        </w:numPr>
        <w:spacing w:before="20" w:after="40"/>
      </w:pPr>
      <w:r>
        <w:rPr>
          <w:sz w:val="20"/>
          <w:szCs w:val="20"/>
        </w:rPr>
        <w:t>Resolves account codes / names</w:t>
      </w:r>
    </w:p>
    <w:p w14:paraId="30CB04EC" w14:textId="77777777" w:rsidR="00711C81" w:rsidRDefault="00CC1A25">
      <w:pPr>
        <w:pStyle w:val="ListParagraph"/>
        <w:numPr>
          <w:ilvl w:val="0"/>
          <w:numId w:val="4"/>
        </w:numPr>
        <w:spacing w:before="20" w:after="40"/>
      </w:pPr>
      <w:r>
        <w:rPr>
          <w:sz w:val="20"/>
          <w:szCs w:val="20"/>
        </w:rPr>
        <w:t>Resolves party codes to party IDs (enables party-opening-balance tracking)</w:t>
      </w:r>
    </w:p>
    <w:p w14:paraId="7788A3A1" w14:textId="77777777" w:rsidR="00711C81" w:rsidRDefault="00CC1A25">
      <w:pPr>
        <w:pStyle w:val="ListParagraph"/>
        <w:numPr>
          <w:ilvl w:val="0"/>
          <w:numId w:val="4"/>
        </w:numPr>
        <w:spacing w:before="20" w:after="40"/>
      </w:pPr>
      <w:r>
        <w:rPr>
          <w:sz w:val="20"/>
          <w:szCs w:val="20"/>
        </w:rPr>
        <w:t>Shows a balancing line → Opening Balance Equity (31004)</w:t>
      </w:r>
    </w:p>
    <w:p w14:paraId="4FFA45C8" w14:textId="77777777" w:rsidR="00711C81" w:rsidRDefault="00CC1A25">
      <w:pPr>
        <w:pStyle w:val="ListParagraph"/>
        <w:numPr>
          <w:ilvl w:val="0"/>
          <w:numId w:val="4"/>
        </w:numPr>
        <w:spacing w:before="20" w:after="40"/>
      </w:pPr>
      <w:r>
        <w:rPr>
          <w:sz w:val="20"/>
          <w:szCs w:val="20"/>
        </w:rPr>
        <w:t>Flags any row errors</w:t>
      </w:r>
    </w:p>
    <w:p w14:paraId="4F53F1E2" w14:textId="77777777" w:rsidR="00711C81" w:rsidRDefault="00CC1A25">
      <w:pPr>
        <w:pStyle w:val="ListParagraph"/>
        <w:numPr>
          <w:ilvl w:val="0"/>
          <w:numId w:val="3"/>
        </w:numPr>
        <w:spacing w:before="40" w:after="60"/>
      </w:pPr>
      <w:r>
        <w:t xml:space="preserve">If the preview shows no errors and the entry balances, click </w:t>
      </w:r>
      <w:r>
        <w:rPr>
          <w:b/>
          <w:bCs/>
        </w:rPr>
        <w:t>Post Opening Balances</w:t>
      </w:r>
      <w:r>
        <w:t xml:space="preserve"> (admin only).</w:t>
      </w:r>
    </w:p>
    <w:p w14:paraId="627337FA" w14:textId="77777777" w:rsidR="00711C81" w:rsidRDefault="00CC1A25">
      <w:pPr>
        <w:pStyle w:val="ListParagraph"/>
        <w:numPr>
          <w:ilvl w:val="0"/>
          <w:numId w:val="3"/>
        </w:numPr>
        <w:spacing w:before="40" w:after="60"/>
      </w:pPr>
      <w:r>
        <w:t xml:space="preserve">Use </w:t>
      </w:r>
      <w:r>
        <w:rPr>
          <w:b/>
          <w:bCs/>
        </w:rPr>
        <w:t>Allow Duplicate</w:t>
      </w:r>
      <w:r>
        <w:t xml:space="preserve"> checkbox to re-post if corrections are needed (reverses the previous entry first).</w:t>
      </w:r>
    </w:p>
    <w:p w14:paraId="79375998" w14:textId="77777777" w:rsidR="00711C81" w:rsidRDefault="00711C81">
      <w:pPr>
        <w:spacing w:before="80" w:after="80"/>
      </w:pPr>
    </w:p>
    <w:p w14:paraId="5B750C03" w14:textId="77777777" w:rsidR="00711C81" w:rsidRDefault="00CC1A25">
      <w:pPr>
        <w:pStyle w:val="Heading2"/>
      </w:pPr>
      <w:bookmarkStart w:id="56" w:name="_Toc237445975"/>
      <w:r>
        <w:t>16.2 Year-End Close</w:t>
      </w:r>
      <w:bookmarkEnd w:id="56"/>
    </w:p>
    <w:p w14:paraId="345AA93B" w14:textId="77777777" w:rsidR="00711C81" w:rsidRDefault="00CC1A25">
      <w:pPr>
        <w:spacing w:before="60" w:after="80"/>
      </w:pPr>
      <w:r>
        <w:t>At financial year end (31 March), all income and expense accounts are zeroed out and transferred to Retained Earnings.</w:t>
      </w:r>
    </w:p>
    <w:p w14:paraId="151B039E" w14:textId="77777777" w:rsidR="00711C81" w:rsidRDefault="00CC1A25">
      <w:pPr>
        <w:pStyle w:val="ListParagraph"/>
        <w:numPr>
          <w:ilvl w:val="0"/>
          <w:numId w:val="3"/>
        </w:numPr>
        <w:spacing w:before="40" w:after="60"/>
      </w:pPr>
      <w:r>
        <w:t>Select the Financial Year (e.g., 2025-26).</w:t>
      </w:r>
    </w:p>
    <w:p w14:paraId="48668D4E" w14:textId="77777777" w:rsidR="00711C81" w:rsidRDefault="00CC1A25">
      <w:pPr>
        <w:pStyle w:val="ListParagraph"/>
        <w:numPr>
          <w:ilvl w:val="0"/>
          <w:numId w:val="3"/>
        </w:numPr>
        <w:spacing w:before="40" w:after="60"/>
      </w:pPr>
      <w:r>
        <w:t xml:space="preserve">Click </w:t>
      </w:r>
      <w:r>
        <w:rPr>
          <w:b/>
          <w:bCs/>
        </w:rPr>
        <w:t>Preview Year-End Close</w:t>
      </w:r>
      <w:r>
        <w:t>. The system shows:</w:t>
      </w:r>
    </w:p>
    <w:p w14:paraId="2147B910" w14:textId="77777777" w:rsidR="00711C81" w:rsidRDefault="00CC1A25">
      <w:pPr>
        <w:pStyle w:val="ListParagraph"/>
        <w:numPr>
          <w:ilvl w:val="0"/>
          <w:numId w:val="4"/>
        </w:numPr>
        <w:spacing w:before="20" w:after="40"/>
      </w:pPr>
      <w:r>
        <w:rPr>
          <w:sz w:val="20"/>
          <w:szCs w:val="20"/>
        </w:rPr>
        <w:t>All income accounts being debited (Dr Income / Cr Retained Earnings)</w:t>
      </w:r>
    </w:p>
    <w:p w14:paraId="5793587A" w14:textId="77777777" w:rsidR="00711C81" w:rsidRDefault="00CC1A25">
      <w:pPr>
        <w:pStyle w:val="ListParagraph"/>
        <w:numPr>
          <w:ilvl w:val="0"/>
          <w:numId w:val="4"/>
        </w:numPr>
        <w:spacing w:before="20" w:after="40"/>
      </w:pPr>
      <w:r>
        <w:rPr>
          <w:sz w:val="20"/>
          <w:szCs w:val="20"/>
        </w:rPr>
        <w:t>All expense accounts being credited (Cr Expense / Dr Retained Earnings)</w:t>
      </w:r>
    </w:p>
    <w:p w14:paraId="4AB62CF7" w14:textId="77777777" w:rsidR="00711C81" w:rsidRDefault="00CC1A25">
      <w:pPr>
        <w:pStyle w:val="ListParagraph"/>
        <w:numPr>
          <w:ilvl w:val="0"/>
          <w:numId w:val="4"/>
        </w:numPr>
        <w:spacing w:before="20" w:after="40"/>
      </w:pPr>
      <w:r>
        <w:rPr>
          <w:sz w:val="20"/>
          <w:szCs w:val="20"/>
        </w:rPr>
        <w:t>Net profit (or loss) carried to Retained Earnings (31003)</w:t>
      </w:r>
    </w:p>
    <w:p w14:paraId="49E7E81B" w14:textId="77777777" w:rsidR="00711C81" w:rsidRDefault="00CC1A25">
      <w:pPr>
        <w:pStyle w:val="ListParagraph"/>
        <w:numPr>
          <w:ilvl w:val="0"/>
          <w:numId w:val="3"/>
        </w:numPr>
        <w:spacing w:before="40" w:after="60"/>
      </w:pPr>
      <w:r>
        <w:t xml:space="preserve">Click </w:t>
      </w:r>
      <w:r>
        <w:rPr>
          <w:b/>
          <w:bCs/>
        </w:rPr>
        <w:t>Post Year-End Close</w:t>
      </w:r>
      <w:r>
        <w:t xml:space="preserve"> (admin only).</w:t>
      </w:r>
    </w:p>
    <w:p w14:paraId="60C02E9F" w14:textId="77777777" w:rsidR="00711C81" w:rsidRDefault="00CC1A25">
      <w:pPr>
        <w:pStyle w:val="ListParagraph"/>
        <w:numPr>
          <w:ilvl w:val="0"/>
          <w:numId w:val="3"/>
        </w:numPr>
        <w:spacing w:before="40" w:after="60"/>
      </w:pPr>
      <w:r>
        <w:t xml:space="preserve">To reopen a year-end close (e.g., for an audit correction), click </w:t>
      </w:r>
      <w:r>
        <w:rPr>
          <w:b/>
          <w:bCs/>
        </w:rPr>
        <w:t>Reverse</w:t>
      </w:r>
      <w:r>
        <w:t xml:space="preserve"> — this posts the exact opposite journal.</w:t>
      </w:r>
    </w:p>
    <w:p w14:paraId="47C9694C" w14:textId="77777777" w:rsidR="00711C81" w:rsidRDefault="00711C81">
      <w:pPr>
        <w:spacing w:before="80" w:after="80"/>
      </w:pPr>
    </w:p>
    <w:p w14:paraId="14D952CB" w14:textId="77777777" w:rsidR="00711C81" w:rsidRDefault="00CC1A25">
      <w:pPr>
        <w:pStyle w:val="Heading1"/>
        <w:pBdr>
          <w:bottom w:val="single" w:sz="6" w:space="4" w:color="2E75B6"/>
        </w:pBdr>
      </w:pPr>
      <w:bookmarkStart w:id="57" w:name="_Toc237445976"/>
      <w:r>
        <w:t>17. Fixed Assets</w:t>
      </w:r>
      <w:bookmarkEnd w:id="57"/>
    </w:p>
    <w:p w14:paraId="7049E27A" w14:textId="77777777" w:rsidR="00711C81" w:rsidRDefault="00CC1A25">
      <w:pPr>
        <w:pStyle w:val="Heading2"/>
      </w:pPr>
      <w:bookmarkStart w:id="58" w:name="_Toc237445977"/>
      <w:r>
        <w:t>17.1 Asset Register</w:t>
      </w:r>
      <w:bookmarkEnd w:id="58"/>
    </w:p>
    <w:p w14:paraId="5D824D04" w14:textId="77777777" w:rsidR="00711C81" w:rsidRDefault="00CC1A25">
      <w:pPr>
        <w:pStyle w:val="ListParagraph"/>
        <w:numPr>
          <w:ilvl w:val="0"/>
          <w:numId w:val="3"/>
        </w:numPr>
        <w:spacing w:before="40" w:after="60"/>
      </w:pPr>
      <w:r>
        <w:t xml:space="preserve">Go to </w:t>
      </w:r>
      <w:r>
        <w:rPr>
          <w:b/>
          <w:bCs/>
        </w:rPr>
        <w:t>Financial Statements → Fixed Assets</w:t>
      </w:r>
      <w:r>
        <w:t xml:space="preserve"> tab.</w:t>
      </w:r>
    </w:p>
    <w:p w14:paraId="6AD18577" w14:textId="77777777" w:rsidR="00711C81" w:rsidRDefault="00CC1A25">
      <w:pPr>
        <w:pStyle w:val="ListParagraph"/>
        <w:numPr>
          <w:ilvl w:val="0"/>
          <w:numId w:val="3"/>
        </w:numPr>
        <w:spacing w:before="40" w:after="60"/>
      </w:pPr>
      <w:r>
        <w:t xml:space="preserve">Click </w:t>
      </w:r>
      <w:r>
        <w:rPr>
          <w:b/>
          <w:bCs/>
        </w:rPr>
        <w:t>+ Add Asset</w:t>
      </w:r>
      <w:r>
        <w:t>.</w:t>
      </w:r>
    </w:p>
    <w:p w14:paraId="02FA1F78" w14:textId="77777777" w:rsidR="00711C81" w:rsidRDefault="00CC1A25">
      <w:pPr>
        <w:pStyle w:val="ListParagraph"/>
        <w:numPr>
          <w:ilvl w:val="0"/>
          <w:numId w:val="3"/>
        </w:numPr>
        <w:spacing w:before="40" w:after="60"/>
      </w:pPr>
      <w:r>
        <w:t>Fill in:</w:t>
      </w:r>
    </w:p>
    <w:p w14:paraId="5095EE2C" w14:textId="77777777" w:rsidR="00711C81" w:rsidRDefault="00CC1A25">
      <w:pPr>
        <w:pStyle w:val="ListParagraph"/>
        <w:numPr>
          <w:ilvl w:val="0"/>
          <w:numId w:val="4"/>
        </w:numPr>
        <w:spacing w:before="20" w:after="40"/>
      </w:pPr>
      <w:r>
        <w:rPr>
          <w:b/>
          <w:bCs/>
        </w:rPr>
        <w:t>Asset Name</w:t>
      </w:r>
      <w:r>
        <w:t xml:space="preserve">, </w:t>
      </w:r>
      <w:r>
        <w:rPr>
          <w:b/>
          <w:bCs/>
        </w:rPr>
        <w:t>Category</w:t>
      </w:r>
    </w:p>
    <w:p w14:paraId="22DEF4F1" w14:textId="77777777" w:rsidR="00711C81" w:rsidRDefault="00CC1A25">
      <w:pPr>
        <w:pStyle w:val="ListParagraph"/>
        <w:numPr>
          <w:ilvl w:val="0"/>
          <w:numId w:val="4"/>
        </w:numPr>
        <w:spacing w:before="20" w:after="40"/>
      </w:pPr>
      <w:r>
        <w:rPr>
          <w:b/>
          <w:bCs/>
        </w:rPr>
        <w:t>Purchase Date</w:t>
      </w:r>
      <w:r>
        <w:t xml:space="preserve">, </w:t>
      </w:r>
      <w:r>
        <w:rPr>
          <w:b/>
          <w:bCs/>
        </w:rPr>
        <w:t>Cost</w:t>
      </w:r>
    </w:p>
    <w:p w14:paraId="5E677BB2" w14:textId="77777777" w:rsidR="00711C81" w:rsidRDefault="00CC1A25">
      <w:pPr>
        <w:pStyle w:val="ListParagraph"/>
        <w:numPr>
          <w:ilvl w:val="0"/>
          <w:numId w:val="4"/>
        </w:numPr>
        <w:spacing w:before="20" w:after="40"/>
      </w:pPr>
      <w:r>
        <w:rPr>
          <w:b/>
          <w:bCs/>
        </w:rPr>
        <w:t>Salvage Value</w:t>
      </w:r>
      <w:r>
        <w:t xml:space="preserve"> (residual value at end of life)</w:t>
      </w:r>
    </w:p>
    <w:p w14:paraId="430133B4" w14:textId="77777777" w:rsidR="00711C81" w:rsidRDefault="00CC1A25">
      <w:pPr>
        <w:pStyle w:val="ListParagraph"/>
        <w:numPr>
          <w:ilvl w:val="0"/>
          <w:numId w:val="4"/>
        </w:numPr>
        <w:spacing w:before="20" w:after="40"/>
      </w:pPr>
      <w:r>
        <w:rPr>
          <w:b/>
          <w:bCs/>
        </w:rPr>
        <w:t>Depreciation Method</w:t>
      </w:r>
      <w:r>
        <w:t>: SLM (Straight Line) or WDV (Written Down Value)</w:t>
      </w:r>
    </w:p>
    <w:p w14:paraId="20296AA4" w14:textId="77777777" w:rsidR="00711C81" w:rsidRDefault="00CC1A25">
      <w:pPr>
        <w:pStyle w:val="ListParagraph"/>
        <w:numPr>
          <w:ilvl w:val="0"/>
          <w:numId w:val="4"/>
        </w:numPr>
        <w:spacing w:before="20" w:after="40"/>
      </w:pPr>
      <w:r>
        <w:rPr>
          <w:b/>
          <w:bCs/>
        </w:rPr>
        <w:t>Useful Life (years)</w:t>
      </w:r>
      <w:r>
        <w:t xml:space="preserve"> (for SLM) or </w:t>
      </w:r>
      <w:r>
        <w:rPr>
          <w:b/>
          <w:bCs/>
        </w:rPr>
        <w:t>Depreciation Rate %</w:t>
      </w:r>
      <w:r>
        <w:t xml:space="preserve"> (for WDV)</w:t>
      </w:r>
    </w:p>
    <w:p w14:paraId="6FECDEC8" w14:textId="77777777" w:rsidR="00711C81" w:rsidRDefault="00CC1A25">
      <w:pPr>
        <w:pStyle w:val="ListParagraph"/>
        <w:numPr>
          <w:ilvl w:val="0"/>
          <w:numId w:val="4"/>
        </w:numPr>
        <w:spacing w:before="20" w:after="40"/>
      </w:pPr>
      <w:r>
        <w:rPr>
          <w:b/>
          <w:bCs/>
        </w:rPr>
        <w:t>Opening Accumulated Depreciation</w:t>
      </w:r>
      <w:r>
        <w:t xml:space="preserve"> — for assets being migrated into the system mid-life</w:t>
      </w:r>
    </w:p>
    <w:p w14:paraId="6D2B8A40" w14:textId="77777777" w:rsidR="00711C81" w:rsidRDefault="00CC1A25">
      <w:pPr>
        <w:pStyle w:val="ListParagraph"/>
        <w:numPr>
          <w:ilvl w:val="0"/>
          <w:numId w:val="3"/>
        </w:numPr>
        <w:spacing w:before="40" w:after="60"/>
      </w:pPr>
      <w:r>
        <w:t xml:space="preserve">Click </w:t>
      </w:r>
      <w:r>
        <w:rPr>
          <w:b/>
          <w:bCs/>
        </w:rPr>
        <w:t>Save</w:t>
      </w:r>
      <w:r>
        <w:t>. The asset appears in the register with its current book value.</w:t>
      </w:r>
    </w:p>
    <w:p w14:paraId="3A63B329" w14:textId="77777777" w:rsidR="00711C81" w:rsidRDefault="00711C81">
      <w:pPr>
        <w:spacing w:before="80" w:after="80"/>
      </w:pPr>
    </w:p>
    <w:p w14:paraId="1DDCF3C1" w14:textId="77777777" w:rsidR="00711C81" w:rsidRDefault="00CC1A25">
      <w:pPr>
        <w:pStyle w:val="Heading2"/>
      </w:pPr>
      <w:bookmarkStart w:id="59" w:name="_Toc237445978"/>
      <w:r>
        <w:t>17.2 Running Depreciation</w:t>
      </w:r>
      <w:bookmarkEnd w:id="59"/>
    </w:p>
    <w:p w14:paraId="407FEE02" w14:textId="77777777" w:rsidR="00711C81" w:rsidRDefault="00CC1A25">
      <w:pPr>
        <w:pStyle w:val="ListParagraph"/>
        <w:numPr>
          <w:ilvl w:val="0"/>
          <w:numId w:val="3"/>
        </w:numPr>
        <w:spacing w:before="40" w:after="60"/>
      </w:pPr>
      <w:r>
        <w:t>Select the Financial Year.</w:t>
      </w:r>
    </w:p>
    <w:p w14:paraId="06DA93BA" w14:textId="77777777" w:rsidR="00711C81" w:rsidRDefault="00CC1A25">
      <w:pPr>
        <w:pStyle w:val="ListParagraph"/>
        <w:numPr>
          <w:ilvl w:val="0"/>
          <w:numId w:val="3"/>
        </w:numPr>
        <w:spacing w:before="40" w:after="60"/>
      </w:pPr>
      <w:r>
        <w:t xml:space="preserve">Click </w:t>
      </w:r>
      <w:r>
        <w:rPr>
          <w:b/>
          <w:bCs/>
        </w:rPr>
        <w:t>Preview Depreciation</w:t>
      </w:r>
      <w:r>
        <w:t>. The system calculates:</w:t>
      </w:r>
    </w:p>
    <w:p w14:paraId="0A62079D" w14:textId="77777777" w:rsidR="00711C81" w:rsidRDefault="00CC1A25">
      <w:pPr>
        <w:pStyle w:val="ListParagraph"/>
        <w:numPr>
          <w:ilvl w:val="0"/>
          <w:numId w:val="4"/>
        </w:numPr>
        <w:spacing w:before="20" w:after="40"/>
      </w:pPr>
      <w:r>
        <w:rPr>
          <w:sz w:val="20"/>
          <w:szCs w:val="20"/>
        </w:rPr>
        <w:t>SLM: (Cost − Salvage) ÷ Useful Life (prorated for first year)</w:t>
      </w:r>
    </w:p>
    <w:p w14:paraId="6DCAB89F" w14:textId="77777777" w:rsidR="00711C81" w:rsidRDefault="00CC1A25">
      <w:pPr>
        <w:pStyle w:val="ListParagraph"/>
        <w:numPr>
          <w:ilvl w:val="0"/>
          <w:numId w:val="4"/>
        </w:numPr>
        <w:spacing w:before="20" w:after="40"/>
      </w:pPr>
      <w:r>
        <w:rPr>
          <w:sz w:val="20"/>
          <w:szCs w:val="20"/>
        </w:rPr>
        <w:t>WDV: Opening Book Value × Rate % (salvage-clamped)</w:t>
      </w:r>
    </w:p>
    <w:p w14:paraId="15199A82" w14:textId="77777777" w:rsidR="00711C81" w:rsidRDefault="00CC1A25">
      <w:pPr>
        <w:pStyle w:val="ListParagraph"/>
        <w:numPr>
          <w:ilvl w:val="0"/>
          <w:numId w:val="3"/>
        </w:numPr>
        <w:spacing w:before="40" w:after="60"/>
      </w:pPr>
      <w:r>
        <w:t xml:space="preserve">Click </w:t>
      </w:r>
      <w:r>
        <w:rPr>
          <w:b/>
          <w:bCs/>
        </w:rPr>
        <w:t>Post Depreciation</w:t>
      </w:r>
      <w:r>
        <w:t xml:space="preserve"> (admin only). Journal: Dr Depreciation Expense (54003) / Cr Accumulated Depreciation (16099).</w:t>
      </w:r>
    </w:p>
    <w:p w14:paraId="124932B0" w14:textId="77777777" w:rsidR="00711C81" w:rsidRDefault="00CC1A25">
      <w:pPr>
        <w:pStyle w:val="ListParagraph"/>
        <w:numPr>
          <w:ilvl w:val="0"/>
          <w:numId w:val="3"/>
        </w:numPr>
        <w:spacing w:before="40" w:after="60"/>
      </w:pPr>
      <w:r>
        <w:t xml:space="preserve">Once posted for a year, the run is locked to prevent double-posting. To redo, click </w:t>
      </w:r>
      <w:r>
        <w:rPr>
          <w:b/>
          <w:bCs/>
        </w:rPr>
        <w:t>Reverse</w:t>
      </w:r>
      <w:r>
        <w:t xml:space="preserve"> first.</w:t>
      </w:r>
    </w:p>
    <w:p w14:paraId="1D2A4C07" w14:textId="77777777" w:rsidR="00711C81" w:rsidRDefault="00711C81">
      <w:pPr>
        <w:spacing w:before="80" w:after="80"/>
      </w:pPr>
    </w:p>
    <w:p w14:paraId="7AB363F5" w14:textId="77777777" w:rsidR="00711C81" w:rsidRDefault="00CC1A25">
      <w:pPr>
        <w:pStyle w:val="Heading1"/>
        <w:pBdr>
          <w:bottom w:val="single" w:sz="6" w:space="4" w:color="2E75B6"/>
        </w:pBdr>
      </w:pPr>
      <w:bookmarkStart w:id="60" w:name="_Toc237445979"/>
      <w:r>
        <w:t>18. Accounting Dimensions</w:t>
      </w:r>
      <w:bookmarkEnd w:id="60"/>
    </w:p>
    <w:p w14:paraId="4F0EAFC7" w14:textId="77777777" w:rsidR="00711C81" w:rsidRDefault="00711C81"/>
    <w:p w14:paraId="017A5637" w14:textId="77777777" w:rsidR="00711C81" w:rsidRDefault="00CC1A25">
      <w:pPr>
        <w:pStyle w:val="Heading2"/>
      </w:pPr>
      <w:bookmarkStart w:id="61" w:name="_Toc237445980"/>
      <w:r>
        <w:t>18.1 Setting Up Dimensions</w:t>
      </w:r>
      <w:bookmarkEnd w:id="61"/>
    </w:p>
    <w:p w14:paraId="4D4A2531" w14:textId="77777777" w:rsidR="00711C81" w:rsidRDefault="00CC1A25">
      <w:pPr>
        <w:pStyle w:val="ListParagraph"/>
        <w:numPr>
          <w:ilvl w:val="0"/>
          <w:numId w:val="3"/>
        </w:numPr>
        <w:spacing w:before="40" w:after="60"/>
      </w:pPr>
      <w:r>
        <w:t xml:space="preserve">Go to </w:t>
      </w:r>
      <w:r>
        <w:rPr>
          <w:b/>
          <w:bCs/>
        </w:rPr>
        <w:t>Financial Statements → Dimensions</w:t>
      </w:r>
      <w:r>
        <w:t xml:space="preserve"> tab.</w:t>
      </w:r>
    </w:p>
    <w:p w14:paraId="30819EE5" w14:textId="77777777" w:rsidR="00711C81" w:rsidRDefault="00CC1A25">
      <w:pPr>
        <w:pStyle w:val="ListParagraph"/>
        <w:numPr>
          <w:ilvl w:val="0"/>
          <w:numId w:val="3"/>
        </w:numPr>
        <w:spacing w:before="40" w:after="60"/>
      </w:pPr>
      <w:r>
        <w:t xml:space="preserve">Click </w:t>
      </w:r>
      <w:r>
        <w:rPr>
          <w:b/>
          <w:bCs/>
        </w:rPr>
        <w:t>+ New Dimension</w:t>
      </w:r>
      <w:r>
        <w:t>.</w:t>
      </w:r>
    </w:p>
    <w:p w14:paraId="77B9912D" w14:textId="77777777" w:rsidR="00711C81" w:rsidRDefault="00CC1A25">
      <w:pPr>
        <w:pStyle w:val="ListParagraph"/>
        <w:numPr>
          <w:ilvl w:val="0"/>
          <w:numId w:val="3"/>
        </w:numPr>
        <w:spacing w:before="40" w:after="60"/>
      </w:pPr>
      <w:r>
        <w:t>Select Type (Cost Centre or Project), enter Code and Name.</w:t>
      </w:r>
    </w:p>
    <w:p w14:paraId="25037152" w14:textId="77777777" w:rsidR="00711C81" w:rsidRDefault="00CC1A25">
      <w:pPr>
        <w:pStyle w:val="ListParagraph"/>
        <w:numPr>
          <w:ilvl w:val="0"/>
          <w:numId w:val="3"/>
        </w:numPr>
        <w:spacing w:before="40" w:after="60"/>
      </w:pPr>
      <w:r>
        <w:t xml:space="preserve">Click </w:t>
      </w:r>
      <w:r>
        <w:rPr>
          <w:b/>
          <w:bCs/>
        </w:rPr>
        <w:t>Save</w:t>
      </w:r>
      <w:r>
        <w:t>.</w:t>
      </w:r>
    </w:p>
    <w:p w14:paraId="101F27F1" w14:textId="77777777" w:rsidR="00711C81" w:rsidRDefault="00711C81">
      <w:pPr>
        <w:spacing w:before="80" w:after="80"/>
      </w:pPr>
    </w:p>
    <w:p w14:paraId="164BF12A" w14:textId="77777777" w:rsidR="00711C81" w:rsidRDefault="00CC1A25">
      <w:pPr>
        <w:spacing w:before="60" w:after="80"/>
      </w:pPr>
      <w:r>
        <w:t>Once masters exist, a Cost Centre and Project dropdown appear on sales invoice and vendor bill forms.</w:t>
      </w:r>
    </w:p>
    <w:p w14:paraId="7A6F9CF7" w14:textId="77777777" w:rsidR="00711C81" w:rsidRDefault="00711C81">
      <w:pPr>
        <w:spacing w:before="80" w:after="80"/>
      </w:pPr>
    </w:p>
    <w:p w14:paraId="26E59F3A" w14:textId="77777777" w:rsidR="00711C81" w:rsidRDefault="00CC1A25">
      <w:pPr>
        <w:pStyle w:val="Heading2"/>
      </w:pPr>
      <w:bookmarkStart w:id="62" w:name="_Toc237445981"/>
      <w:r>
        <w:t>18.2 Dimension Report</w:t>
      </w:r>
      <w:bookmarkEnd w:id="62"/>
    </w:p>
    <w:p w14:paraId="521A3256" w14:textId="77777777" w:rsidR="00711C81" w:rsidRDefault="00CC1A25">
      <w:pPr>
        <w:pStyle w:val="ListParagraph"/>
        <w:numPr>
          <w:ilvl w:val="0"/>
          <w:numId w:val="3"/>
        </w:numPr>
        <w:spacing w:before="40" w:after="60"/>
      </w:pPr>
      <w:r>
        <w:t>Select Type (Cost Centre or Project) and date range.</w:t>
      </w:r>
    </w:p>
    <w:p w14:paraId="5209E4E8" w14:textId="77777777" w:rsidR="00711C81" w:rsidRDefault="00CC1A25">
      <w:pPr>
        <w:pStyle w:val="ListParagraph"/>
        <w:numPr>
          <w:ilvl w:val="0"/>
          <w:numId w:val="3"/>
        </w:numPr>
        <w:spacing w:before="40" w:after="60"/>
      </w:pPr>
      <w:r>
        <w:t xml:space="preserve">Click </w:t>
      </w:r>
      <w:r>
        <w:rPr>
          <w:b/>
          <w:bCs/>
        </w:rPr>
        <w:t>Load Report</w:t>
      </w:r>
      <w:r>
        <w:t>.</w:t>
      </w:r>
    </w:p>
    <w:p w14:paraId="609F860D" w14:textId="77777777" w:rsidR="00711C81" w:rsidRDefault="00CC1A25">
      <w:pPr>
        <w:pStyle w:val="ListParagraph"/>
        <w:numPr>
          <w:ilvl w:val="0"/>
          <w:numId w:val="3"/>
        </w:numPr>
        <w:spacing w:before="40" w:after="60"/>
      </w:pPr>
      <w:r>
        <w:t xml:space="preserve">The report shows income and expense totals per dimension. Untagged transactions appear in an </w:t>
      </w:r>
      <w:r>
        <w:rPr>
          <w:b/>
          <w:bCs/>
        </w:rPr>
        <w:t>Untagged</w:t>
      </w:r>
      <w:r>
        <w:t xml:space="preserve"> bucket. All rows tie to the total document amounts.</w:t>
      </w:r>
    </w:p>
    <w:p w14:paraId="62E67E88" w14:textId="77777777" w:rsidR="00711C81" w:rsidRDefault="00CC1A25">
      <w:r>
        <w:br w:type="page"/>
      </w:r>
    </w:p>
    <w:p w14:paraId="3F911121" w14:textId="77777777" w:rsidR="00711C81" w:rsidRDefault="00CC1A25">
      <w:pPr>
        <w:pStyle w:val="Heading1"/>
        <w:pBdr>
          <w:bottom w:val="single" w:sz="6" w:space="4" w:color="2E75B6"/>
        </w:pBdr>
      </w:pPr>
      <w:bookmarkStart w:id="63" w:name="_Toc237445982"/>
      <w:r>
        <w:lastRenderedPageBreak/>
        <w:t>19. Inventory (Optional)</w:t>
      </w:r>
      <w:bookmarkEnd w:id="63"/>
    </w:p>
    <w:p w14:paraId="3B4B0424" w14:textId="77777777" w:rsidR="00711C81" w:rsidRDefault="00711C81"/>
    <w:p w14:paraId="47EABB29" w14:textId="77777777" w:rsidR="00711C81" w:rsidRDefault="00CC1A25">
      <w:pPr>
        <w:pStyle w:val="Heading2"/>
      </w:pPr>
      <w:bookmarkStart w:id="64" w:name="_Toc237445983"/>
      <w:r>
        <w:t>19.1 Item Master</w:t>
      </w:r>
      <w:bookmarkEnd w:id="64"/>
    </w:p>
    <w:p w14:paraId="131AE4D2" w14:textId="77777777" w:rsidR="00711C81" w:rsidRDefault="00CC1A25">
      <w:pPr>
        <w:pStyle w:val="ListParagraph"/>
        <w:numPr>
          <w:ilvl w:val="0"/>
          <w:numId w:val="3"/>
        </w:numPr>
        <w:spacing w:before="40" w:after="60"/>
      </w:pPr>
      <w:r>
        <w:t xml:space="preserve">Once inventory is enabled, go to </w:t>
      </w:r>
      <w:r>
        <w:rPr>
          <w:b/>
          <w:bCs/>
        </w:rPr>
        <w:t>Financial Statements → Inventory</w:t>
      </w:r>
      <w:r>
        <w:t xml:space="preserve"> tab.</w:t>
      </w:r>
    </w:p>
    <w:p w14:paraId="09C9065D" w14:textId="77777777" w:rsidR="00711C81" w:rsidRDefault="00CC1A25">
      <w:pPr>
        <w:pStyle w:val="ListParagraph"/>
        <w:numPr>
          <w:ilvl w:val="0"/>
          <w:numId w:val="3"/>
        </w:numPr>
        <w:spacing w:before="40" w:after="60"/>
      </w:pPr>
      <w:r>
        <w:t xml:space="preserve">Click </w:t>
      </w:r>
      <w:r>
        <w:rPr>
          <w:b/>
          <w:bCs/>
        </w:rPr>
        <w:t>+ New Item</w:t>
      </w:r>
      <w:r>
        <w:t>.</w:t>
      </w:r>
    </w:p>
    <w:p w14:paraId="0005C880" w14:textId="77777777" w:rsidR="00711C81" w:rsidRDefault="00CC1A25">
      <w:pPr>
        <w:pStyle w:val="ListParagraph"/>
        <w:numPr>
          <w:ilvl w:val="0"/>
          <w:numId w:val="3"/>
        </w:numPr>
        <w:spacing w:before="40" w:after="60"/>
      </w:pPr>
      <w:r>
        <w:t>Fill in:</w:t>
      </w:r>
    </w:p>
    <w:p w14:paraId="78E97824" w14:textId="77777777" w:rsidR="00711C81" w:rsidRDefault="00CC1A25">
      <w:pPr>
        <w:pStyle w:val="ListParagraph"/>
        <w:numPr>
          <w:ilvl w:val="0"/>
          <w:numId w:val="4"/>
        </w:numPr>
        <w:spacing w:before="20" w:after="40"/>
      </w:pPr>
      <w:r>
        <w:rPr>
          <w:b/>
          <w:bCs/>
        </w:rPr>
        <w:t>Item Code</w:t>
      </w:r>
      <w:r>
        <w:t xml:space="preserve"> (unique), </w:t>
      </w:r>
      <w:r>
        <w:rPr>
          <w:b/>
          <w:bCs/>
        </w:rPr>
        <w:t>Description</w:t>
      </w:r>
    </w:p>
    <w:p w14:paraId="2FB2EC46" w14:textId="77777777" w:rsidR="00711C81" w:rsidRDefault="00CC1A25">
      <w:pPr>
        <w:pStyle w:val="ListParagraph"/>
        <w:numPr>
          <w:ilvl w:val="0"/>
          <w:numId w:val="4"/>
        </w:numPr>
        <w:spacing w:before="20" w:after="40"/>
      </w:pPr>
      <w:r>
        <w:rPr>
          <w:b/>
          <w:bCs/>
        </w:rPr>
        <w:t>UQC</w:t>
      </w:r>
      <w:r>
        <w:t xml:space="preserve"> (Unit of Quantity Code)</w:t>
      </w:r>
    </w:p>
    <w:p w14:paraId="7E1F101E" w14:textId="77777777" w:rsidR="00711C81" w:rsidRDefault="00CC1A25">
      <w:pPr>
        <w:pStyle w:val="ListParagraph"/>
        <w:numPr>
          <w:ilvl w:val="0"/>
          <w:numId w:val="4"/>
        </w:numPr>
        <w:spacing w:before="20" w:after="40"/>
      </w:pPr>
      <w:r>
        <w:rPr>
          <w:b/>
          <w:bCs/>
        </w:rPr>
        <w:t>HSN Code</w:t>
      </w:r>
      <w:r>
        <w:t xml:space="preserve">, </w:t>
      </w:r>
      <w:r>
        <w:rPr>
          <w:b/>
          <w:bCs/>
        </w:rPr>
        <w:t>GST Rate %</w:t>
      </w:r>
    </w:p>
    <w:p w14:paraId="08BA552C" w14:textId="77777777" w:rsidR="00711C81" w:rsidRDefault="00CC1A25">
      <w:pPr>
        <w:pStyle w:val="ListParagraph"/>
        <w:numPr>
          <w:ilvl w:val="0"/>
          <w:numId w:val="4"/>
        </w:numPr>
        <w:spacing w:before="20" w:after="40"/>
      </w:pPr>
      <w:r>
        <w:rPr>
          <w:b/>
          <w:bCs/>
        </w:rPr>
        <w:t>Opening Quantity</w:t>
      </w:r>
      <w:r>
        <w:t xml:space="preserve"> and </w:t>
      </w:r>
      <w:r>
        <w:rPr>
          <w:b/>
          <w:bCs/>
        </w:rPr>
        <w:t>Opening Value</w:t>
      </w:r>
      <w:r>
        <w:t xml:space="preserve"> (for migrated stock)</w:t>
      </w:r>
    </w:p>
    <w:p w14:paraId="6F623FA4" w14:textId="77777777" w:rsidR="00711C81" w:rsidRDefault="00CC1A25">
      <w:pPr>
        <w:pStyle w:val="ListParagraph"/>
        <w:numPr>
          <w:ilvl w:val="0"/>
          <w:numId w:val="3"/>
        </w:numPr>
        <w:spacing w:before="40" w:after="60"/>
      </w:pPr>
      <w:r>
        <w:t xml:space="preserve">Click </w:t>
      </w:r>
      <w:r>
        <w:rPr>
          <w:b/>
          <w:bCs/>
        </w:rPr>
        <w:t>Save</w:t>
      </w:r>
      <w:r>
        <w:t>.</w:t>
      </w:r>
    </w:p>
    <w:p w14:paraId="27305B6F" w14:textId="77777777" w:rsidR="00711C81" w:rsidRDefault="00711C81">
      <w:pPr>
        <w:spacing w:before="80" w:after="80"/>
      </w:pPr>
    </w:p>
    <w:p w14:paraId="053077B0" w14:textId="77777777" w:rsidR="00711C81" w:rsidRDefault="00CC1A25">
      <w:pPr>
        <w:spacing w:before="60" w:after="80"/>
      </w:pPr>
      <w:r>
        <w:t>Items appear as a dropdown on Sales Invoice and Vendor Bill line items once the master exists.</w:t>
      </w:r>
    </w:p>
    <w:p w14:paraId="2F6C3D8E" w14:textId="77777777" w:rsidR="00711C81" w:rsidRDefault="00711C81">
      <w:pPr>
        <w:spacing w:before="80" w:after="80"/>
      </w:pPr>
    </w:p>
    <w:p w14:paraId="66824747" w14:textId="77777777" w:rsidR="00711C81" w:rsidRDefault="00CC1A25">
      <w:pPr>
        <w:pStyle w:val="Heading2"/>
      </w:pPr>
      <w:bookmarkStart w:id="65" w:name="_Toc237445984"/>
      <w:r>
        <w:t>19.2 Stock Register</w:t>
      </w:r>
      <w:bookmarkEnd w:id="65"/>
    </w:p>
    <w:p w14:paraId="2EF54EB4" w14:textId="77777777" w:rsidR="00711C81" w:rsidRDefault="00CC1A25">
      <w:pPr>
        <w:spacing w:before="60" w:after="80"/>
      </w:pPr>
      <w:r>
        <w:t>The stock register shows:</w:t>
      </w:r>
    </w:p>
    <w:p w14:paraId="13D9160D" w14:textId="77777777" w:rsidR="00711C81" w:rsidRDefault="00CC1A25">
      <w:pPr>
        <w:pStyle w:val="ListParagraph"/>
        <w:numPr>
          <w:ilvl w:val="0"/>
          <w:numId w:val="2"/>
        </w:numPr>
        <w:spacing w:before="40" w:after="60"/>
      </w:pPr>
      <w:r>
        <w:t>Opening stock (quantity and value)</w:t>
      </w:r>
    </w:p>
    <w:p w14:paraId="0A2FAF37" w14:textId="77777777" w:rsidR="00711C81" w:rsidRDefault="00CC1A25">
      <w:pPr>
        <w:pStyle w:val="ListParagraph"/>
        <w:numPr>
          <w:ilvl w:val="0"/>
          <w:numId w:val="2"/>
        </w:numPr>
        <w:spacing w:before="40" w:after="60"/>
      </w:pPr>
      <w:r>
        <w:t>Purchases (inward)</w:t>
      </w:r>
    </w:p>
    <w:p w14:paraId="62619730" w14:textId="77777777" w:rsidR="00711C81" w:rsidRDefault="00CC1A25">
      <w:pPr>
        <w:pStyle w:val="ListParagraph"/>
        <w:numPr>
          <w:ilvl w:val="0"/>
          <w:numId w:val="2"/>
        </w:numPr>
        <w:spacing w:before="40" w:after="60"/>
      </w:pPr>
      <w:r>
        <w:t>Sales (outward)</w:t>
      </w:r>
    </w:p>
    <w:p w14:paraId="54F1EDD8" w14:textId="77777777" w:rsidR="00711C81" w:rsidRDefault="00CC1A25">
      <w:r>
        <w:rPr>
          <w:b/>
          <w:bCs/>
        </w:rPr>
        <w:t>weighted-average cost valuation</w:t>
      </w:r>
    </w:p>
    <w:p w14:paraId="603E5667" w14:textId="77777777" w:rsidR="00711C81" w:rsidRDefault="00CC1A25">
      <w:pPr>
        <w:pStyle w:val="ListParagraph"/>
        <w:numPr>
          <w:ilvl w:val="0"/>
          <w:numId w:val="2"/>
        </w:numPr>
        <w:spacing w:before="40" w:after="60"/>
      </w:pPr>
      <w:r>
        <w:t>Negative stock flag — posting is blocked if stock goes negative</w:t>
      </w:r>
    </w:p>
    <w:p w14:paraId="52858C93" w14:textId="77777777" w:rsidR="00711C81" w:rsidRDefault="00711C81">
      <w:pPr>
        <w:spacing w:before="80" w:after="80"/>
      </w:pPr>
    </w:p>
    <w:p w14:paraId="686ED777" w14:textId="77777777" w:rsidR="00711C81" w:rsidRDefault="00711C81"/>
    <w:p w14:paraId="7F4CD7ED" w14:textId="77777777" w:rsidR="00711C81" w:rsidRDefault="00711C81">
      <w:pPr>
        <w:spacing w:before="80" w:after="80"/>
      </w:pPr>
    </w:p>
    <w:p w14:paraId="4204AE49" w14:textId="77777777" w:rsidR="00711C81" w:rsidRDefault="00CC1A25">
      <w:pPr>
        <w:pStyle w:val="Heading2"/>
      </w:pPr>
      <w:bookmarkStart w:id="66" w:name="_Toc237445985"/>
      <w:r>
        <w:t>19.3 Closing Stock Entry</w:t>
      </w:r>
      <w:bookmarkEnd w:id="66"/>
    </w:p>
    <w:p w14:paraId="489F04DB" w14:textId="77777777" w:rsidR="00711C81" w:rsidRDefault="00CC1A25">
      <w:pPr>
        <w:spacing w:before="60" w:after="80"/>
      </w:pPr>
      <w:r>
        <w:t>At period end, post the closing stock value to the balance sheet:</w:t>
      </w:r>
    </w:p>
    <w:p w14:paraId="178A1356" w14:textId="77777777" w:rsidR="00711C81" w:rsidRDefault="00CC1A25">
      <w:pPr>
        <w:pStyle w:val="ListParagraph"/>
        <w:numPr>
          <w:ilvl w:val="0"/>
          <w:numId w:val="3"/>
        </w:numPr>
        <w:spacing w:before="40" w:after="60"/>
      </w:pPr>
      <w:r>
        <w:t xml:space="preserve">Click </w:t>
      </w:r>
      <w:r>
        <w:rPr>
          <w:b/>
          <w:bCs/>
        </w:rPr>
        <w:t>Post Closing Stock</w:t>
      </w:r>
      <w:r>
        <w:t xml:space="preserve"> (admin only).</w:t>
      </w:r>
    </w:p>
    <w:p w14:paraId="2714928D" w14:textId="77777777" w:rsidR="00711C81" w:rsidRDefault="00CC1A25">
      <w:pPr>
        <w:pStyle w:val="ListParagraph"/>
        <w:numPr>
          <w:ilvl w:val="0"/>
          <w:numId w:val="3"/>
        </w:numPr>
        <w:spacing w:before="40" w:after="60"/>
      </w:pPr>
      <w:r>
        <w:t>Journal: Dr Inventory (13001) / Cr COGS (51002).</w:t>
      </w:r>
    </w:p>
    <w:p w14:paraId="5B46E990" w14:textId="77777777" w:rsidR="00711C81" w:rsidRDefault="00CC1A25">
      <w:pPr>
        <w:pStyle w:val="ListParagraph"/>
        <w:numPr>
          <w:ilvl w:val="0"/>
          <w:numId w:val="3"/>
        </w:numPr>
        <w:spacing w:before="40" w:after="60"/>
      </w:pPr>
      <w:r>
        <w:t>Only one active closing entry is allowed at a time. Reverse it before posting a new one.</w:t>
      </w:r>
    </w:p>
    <w:p w14:paraId="4A7B17F2" w14:textId="77777777" w:rsidR="00711C81" w:rsidRDefault="00711C81">
      <w:pPr>
        <w:spacing w:before="80" w:after="80"/>
      </w:pPr>
    </w:p>
    <w:p w14:paraId="6F52888F" w14:textId="77777777" w:rsidR="00711C81" w:rsidRDefault="00CC1A25">
      <w:pPr>
        <w:pStyle w:val="Heading1"/>
        <w:pBdr>
          <w:bottom w:val="single" w:sz="6" w:space="4" w:color="2E75B6"/>
        </w:pBdr>
      </w:pPr>
      <w:bookmarkStart w:id="67" w:name="_Toc237445986"/>
      <w:r>
        <w:t>20. Settings</w:t>
      </w:r>
      <w:bookmarkEnd w:id="67"/>
    </w:p>
    <w:p w14:paraId="4C4DDA7F" w14:textId="77777777" w:rsidR="00711C81" w:rsidRDefault="00711C81"/>
    <w:p w14:paraId="61C42069" w14:textId="77777777" w:rsidR="00711C81" w:rsidRDefault="00CC1A25">
      <w:pPr>
        <w:pStyle w:val="Heading2"/>
      </w:pPr>
      <w:bookmarkStart w:id="68" w:name="_Toc237445987"/>
      <w:r>
        <w:t>20.1 Invoice Settings</w:t>
      </w:r>
      <w:bookmarkEnd w:id="68"/>
    </w:p>
    <w:p w14:paraId="3C1C5A06" w14:textId="77777777" w:rsidR="00711C81" w:rsidRDefault="00711C81">
      <w:pPr>
        <w:spacing w:before="80" w:after="80"/>
      </w:pP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0"/>
        <w:gridCol w:w="6146"/>
      </w:tblGrid>
      <w:tr w:rsidR="00711C81" w14:paraId="0DFDDB0E" w14:textId="77777777">
        <w:trPr>
          <w:tblHeader/>
        </w:trPr>
        <w:tc>
          <w:tcPr>
            <w:tcW w:w="3600" w:type="dxa"/>
            <w:tcBorders>
              <w:top w:val="single" w:sz="4" w:space="0" w:color="B8CCE4"/>
              <w:left w:val="single" w:sz="4" w:space="0" w:color="B8CCE4"/>
              <w:bottom w:val="single" w:sz="4" w:space="0" w:color="B8CCE4"/>
              <w:right w:val="single" w:sz="4" w:space="0" w:color="B8CCE4"/>
            </w:tcBorders>
            <w:shd w:val="clear" w:color="auto" w:fill="D6E4F0"/>
            <w:tcMar>
              <w:top w:w="100" w:type="dxa"/>
              <w:left w:w="120" w:type="dxa"/>
              <w:bottom w:w="100" w:type="dxa"/>
              <w:right w:w="120" w:type="dxa"/>
            </w:tcMar>
          </w:tcPr>
          <w:p w14:paraId="26B67804" w14:textId="77777777" w:rsidR="00711C81" w:rsidRDefault="00CC1A25">
            <w:r>
              <w:rPr>
                <w:b/>
                <w:bCs/>
                <w:sz w:val="20"/>
                <w:szCs w:val="20"/>
              </w:rPr>
              <w:t>Setting</w:t>
            </w:r>
          </w:p>
        </w:tc>
        <w:tc>
          <w:tcPr>
            <w:tcW w:w="6146" w:type="dxa"/>
            <w:tcBorders>
              <w:top w:val="single" w:sz="4" w:space="0" w:color="B8CCE4"/>
              <w:left w:val="single" w:sz="4" w:space="0" w:color="B8CCE4"/>
              <w:bottom w:val="single" w:sz="4" w:space="0" w:color="B8CCE4"/>
              <w:right w:val="single" w:sz="4" w:space="0" w:color="B8CCE4"/>
            </w:tcBorders>
            <w:shd w:val="clear" w:color="auto" w:fill="D6E4F0"/>
            <w:tcMar>
              <w:top w:w="100" w:type="dxa"/>
              <w:left w:w="120" w:type="dxa"/>
              <w:bottom w:w="100" w:type="dxa"/>
              <w:right w:w="120" w:type="dxa"/>
            </w:tcMar>
          </w:tcPr>
          <w:p w14:paraId="4126F124" w14:textId="77777777" w:rsidR="00711C81" w:rsidRDefault="00CC1A25">
            <w:r>
              <w:rPr>
                <w:b/>
                <w:bCs/>
                <w:sz w:val="20"/>
                <w:szCs w:val="20"/>
              </w:rPr>
              <w:t>Description</w:t>
            </w:r>
          </w:p>
        </w:tc>
      </w:tr>
      <w:tr w:rsidR="00711C81" w14:paraId="145A1827" w14:textId="77777777">
        <w:tc>
          <w:tcPr>
            <w:tcW w:w="3600"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5EC96DEB" w14:textId="77777777" w:rsidR="00711C81" w:rsidRDefault="00CC1A25">
            <w:r>
              <w:rPr>
                <w:sz w:val="20"/>
                <w:szCs w:val="20"/>
              </w:rPr>
              <w:t>Company / Legal Name</w:t>
            </w:r>
          </w:p>
        </w:tc>
        <w:tc>
          <w:tcPr>
            <w:tcW w:w="6146"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708AB54C" w14:textId="77777777" w:rsidR="00711C81" w:rsidRDefault="00CC1A25">
            <w:r>
              <w:rPr>
                <w:sz w:val="20"/>
                <w:szCs w:val="20"/>
              </w:rPr>
              <w:t>Printed on invoices and GST returns</w:t>
            </w:r>
          </w:p>
        </w:tc>
      </w:tr>
      <w:tr w:rsidR="00711C81" w14:paraId="6F4E552D" w14:textId="77777777">
        <w:tc>
          <w:tcPr>
            <w:tcW w:w="3600" w:type="dxa"/>
            <w:tcBorders>
              <w:top w:val="single" w:sz="4" w:space="0" w:color="B8CCE4"/>
              <w:left w:val="single" w:sz="4" w:space="0" w:color="B8CCE4"/>
              <w:bottom w:val="single" w:sz="4" w:space="0" w:color="B8CCE4"/>
              <w:right w:val="single" w:sz="4" w:space="0" w:color="B8CCE4"/>
            </w:tcBorders>
            <w:shd w:val="clear" w:color="auto" w:fill="EAF2F8"/>
            <w:tcMar>
              <w:top w:w="80" w:type="dxa"/>
              <w:left w:w="120" w:type="dxa"/>
              <w:bottom w:w="80" w:type="dxa"/>
              <w:right w:w="120" w:type="dxa"/>
            </w:tcMar>
          </w:tcPr>
          <w:p w14:paraId="5F5D473D" w14:textId="77777777" w:rsidR="00711C81" w:rsidRDefault="00CC1A25">
            <w:r>
              <w:rPr>
                <w:sz w:val="20"/>
                <w:szCs w:val="20"/>
              </w:rPr>
              <w:t>Trade Name</w:t>
            </w:r>
          </w:p>
        </w:tc>
        <w:tc>
          <w:tcPr>
            <w:tcW w:w="6146" w:type="dxa"/>
            <w:tcBorders>
              <w:top w:val="single" w:sz="4" w:space="0" w:color="B8CCE4"/>
              <w:left w:val="single" w:sz="4" w:space="0" w:color="B8CCE4"/>
              <w:bottom w:val="single" w:sz="4" w:space="0" w:color="B8CCE4"/>
              <w:right w:val="single" w:sz="4" w:space="0" w:color="B8CCE4"/>
            </w:tcBorders>
            <w:shd w:val="clear" w:color="auto" w:fill="EAF2F8"/>
            <w:tcMar>
              <w:top w:w="80" w:type="dxa"/>
              <w:left w:w="120" w:type="dxa"/>
              <w:bottom w:w="80" w:type="dxa"/>
              <w:right w:w="120" w:type="dxa"/>
            </w:tcMar>
          </w:tcPr>
          <w:p w14:paraId="1882DC69" w14:textId="77777777" w:rsidR="00711C81" w:rsidRDefault="00CC1A25">
            <w:r>
              <w:rPr>
                <w:sz w:val="20"/>
                <w:szCs w:val="20"/>
              </w:rPr>
              <w:t>Optional DBA name</w:t>
            </w:r>
          </w:p>
        </w:tc>
      </w:tr>
      <w:tr w:rsidR="00711C81" w14:paraId="16B34C45" w14:textId="77777777">
        <w:tc>
          <w:tcPr>
            <w:tcW w:w="3600"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2B267F8F" w14:textId="77777777" w:rsidR="00711C81" w:rsidRDefault="00CC1A25">
            <w:r>
              <w:rPr>
                <w:sz w:val="20"/>
                <w:szCs w:val="20"/>
              </w:rPr>
              <w:lastRenderedPageBreak/>
              <w:t>GSTIN</w:t>
            </w:r>
          </w:p>
        </w:tc>
        <w:tc>
          <w:tcPr>
            <w:tcW w:w="6146"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7EF84D1D" w14:textId="77777777" w:rsidR="00711C81" w:rsidRDefault="00CC1A25">
            <w:r>
              <w:rPr>
                <w:sz w:val="20"/>
                <w:szCs w:val="20"/>
              </w:rPr>
              <w:t>15-character GST registration number</w:t>
            </w:r>
          </w:p>
        </w:tc>
      </w:tr>
      <w:tr w:rsidR="00711C81" w14:paraId="061A716D" w14:textId="77777777">
        <w:tc>
          <w:tcPr>
            <w:tcW w:w="3600" w:type="dxa"/>
            <w:tcBorders>
              <w:top w:val="single" w:sz="4" w:space="0" w:color="B8CCE4"/>
              <w:left w:val="single" w:sz="4" w:space="0" w:color="B8CCE4"/>
              <w:bottom w:val="single" w:sz="4" w:space="0" w:color="B8CCE4"/>
              <w:right w:val="single" w:sz="4" w:space="0" w:color="B8CCE4"/>
            </w:tcBorders>
            <w:shd w:val="clear" w:color="auto" w:fill="EAF2F8"/>
            <w:tcMar>
              <w:top w:w="80" w:type="dxa"/>
              <w:left w:w="120" w:type="dxa"/>
              <w:bottom w:w="80" w:type="dxa"/>
              <w:right w:w="120" w:type="dxa"/>
            </w:tcMar>
          </w:tcPr>
          <w:p w14:paraId="7781BAEB" w14:textId="77777777" w:rsidR="00711C81" w:rsidRDefault="00CC1A25">
            <w:r>
              <w:rPr>
                <w:sz w:val="20"/>
                <w:szCs w:val="20"/>
              </w:rPr>
              <w:t>GST Registration Type</w:t>
            </w:r>
          </w:p>
        </w:tc>
        <w:tc>
          <w:tcPr>
            <w:tcW w:w="6146" w:type="dxa"/>
            <w:tcBorders>
              <w:top w:val="single" w:sz="4" w:space="0" w:color="B8CCE4"/>
              <w:left w:val="single" w:sz="4" w:space="0" w:color="B8CCE4"/>
              <w:bottom w:val="single" w:sz="4" w:space="0" w:color="B8CCE4"/>
              <w:right w:val="single" w:sz="4" w:space="0" w:color="B8CCE4"/>
            </w:tcBorders>
            <w:shd w:val="clear" w:color="auto" w:fill="EAF2F8"/>
            <w:tcMar>
              <w:top w:w="80" w:type="dxa"/>
              <w:left w:w="120" w:type="dxa"/>
              <w:bottom w:w="80" w:type="dxa"/>
              <w:right w:w="120" w:type="dxa"/>
            </w:tcMar>
          </w:tcPr>
          <w:p w14:paraId="46ECD0FE" w14:textId="77777777" w:rsidR="00711C81" w:rsidRDefault="00CC1A25">
            <w:r>
              <w:rPr>
                <w:sz w:val="20"/>
                <w:szCs w:val="20"/>
              </w:rPr>
              <w:t>Regular or Composition Scheme</w:t>
            </w:r>
          </w:p>
        </w:tc>
      </w:tr>
      <w:tr w:rsidR="00711C81" w14:paraId="276AEEA6" w14:textId="77777777">
        <w:tc>
          <w:tcPr>
            <w:tcW w:w="3600"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3F7E0B36" w14:textId="77777777" w:rsidR="00711C81" w:rsidRDefault="00CC1A25">
            <w:r>
              <w:rPr>
                <w:sz w:val="20"/>
                <w:szCs w:val="20"/>
              </w:rPr>
              <w:t>Composition Category</w:t>
            </w:r>
          </w:p>
        </w:tc>
        <w:tc>
          <w:tcPr>
            <w:tcW w:w="6146"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6180DB53" w14:textId="77777777" w:rsidR="00711C81" w:rsidRDefault="00CC1A25">
            <w:r>
              <w:rPr>
                <w:sz w:val="20"/>
                <w:szCs w:val="20"/>
              </w:rPr>
              <w:t>Goods (1%), Restaurant (5%), Services (6%) — shown only for Composition</w:t>
            </w:r>
          </w:p>
        </w:tc>
      </w:tr>
      <w:tr w:rsidR="00711C81" w14:paraId="0F4A732A" w14:textId="77777777">
        <w:tc>
          <w:tcPr>
            <w:tcW w:w="3600" w:type="dxa"/>
            <w:tcBorders>
              <w:top w:val="single" w:sz="4" w:space="0" w:color="B8CCE4"/>
              <w:left w:val="single" w:sz="4" w:space="0" w:color="B8CCE4"/>
              <w:bottom w:val="single" w:sz="4" w:space="0" w:color="B8CCE4"/>
              <w:right w:val="single" w:sz="4" w:space="0" w:color="B8CCE4"/>
            </w:tcBorders>
            <w:shd w:val="clear" w:color="auto" w:fill="EAF2F8"/>
            <w:tcMar>
              <w:top w:w="80" w:type="dxa"/>
              <w:left w:w="120" w:type="dxa"/>
              <w:bottom w:w="80" w:type="dxa"/>
              <w:right w:w="120" w:type="dxa"/>
            </w:tcMar>
          </w:tcPr>
          <w:p w14:paraId="4C521492" w14:textId="77777777" w:rsidR="00711C81" w:rsidRDefault="00CC1A25">
            <w:r>
              <w:rPr>
                <w:sz w:val="20"/>
                <w:szCs w:val="20"/>
              </w:rPr>
              <w:t>Invoice Number Prefix</w:t>
            </w:r>
          </w:p>
        </w:tc>
        <w:tc>
          <w:tcPr>
            <w:tcW w:w="6146" w:type="dxa"/>
            <w:tcBorders>
              <w:top w:val="single" w:sz="4" w:space="0" w:color="B8CCE4"/>
              <w:left w:val="single" w:sz="4" w:space="0" w:color="B8CCE4"/>
              <w:bottom w:val="single" w:sz="4" w:space="0" w:color="B8CCE4"/>
              <w:right w:val="single" w:sz="4" w:space="0" w:color="B8CCE4"/>
            </w:tcBorders>
            <w:shd w:val="clear" w:color="auto" w:fill="EAF2F8"/>
            <w:tcMar>
              <w:top w:w="80" w:type="dxa"/>
              <w:left w:w="120" w:type="dxa"/>
              <w:bottom w:w="80" w:type="dxa"/>
              <w:right w:w="120" w:type="dxa"/>
            </w:tcMar>
          </w:tcPr>
          <w:p w14:paraId="03EBFCB6" w14:textId="77777777" w:rsidR="00711C81" w:rsidRDefault="00CC1A25">
            <w:r>
              <w:rPr>
                <w:sz w:val="20"/>
                <w:szCs w:val="20"/>
              </w:rPr>
              <w:t>e.g., "INV-" — combined with auto-incrementing number</w:t>
            </w:r>
          </w:p>
        </w:tc>
      </w:tr>
      <w:tr w:rsidR="00711C81" w14:paraId="6BF385B0" w14:textId="77777777">
        <w:tc>
          <w:tcPr>
            <w:tcW w:w="3600"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3630C9B5" w14:textId="77777777" w:rsidR="00711C81" w:rsidRDefault="00CC1A25">
            <w:r>
              <w:rPr>
                <w:sz w:val="20"/>
                <w:szCs w:val="20"/>
              </w:rPr>
              <w:t>Invoice Number Pattern</w:t>
            </w:r>
          </w:p>
        </w:tc>
        <w:tc>
          <w:tcPr>
            <w:tcW w:w="6146"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08B6E81E" w14:textId="77777777" w:rsidR="00711C81" w:rsidRDefault="00CC1A25">
            <w:r>
              <w:rPr>
                <w:sz w:val="20"/>
                <w:szCs w:val="20"/>
              </w:rPr>
              <w:t>Format string for auto-generation</w:t>
            </w:r>
          </w:p>
        </w:tc>
      </w:tr>
      <w:tr w:rsidR="00711C81" w14:paraId="78AFCE09" w14:textId="77777777">
        <w:tc>
          <w:tcPr>
            <w:tcW w:w="3600" w:type="dxa"/>
            <w:tcBorders>
              <w:top w:val="single" w:sz="4" w:space="0" w:color="B8CCE4"/>
              <w:left w:val="single" w:sz="4" w:space="0" w:color="B8CCE4"/>
              <w:bottom w:val="single" w:sz="4" w:space="0" w:color="B8CCE4"/>
              <w:right w:val="single" w:sz="4" w:space="0" w:color="B8CCE4"/>
            </w:tcBorders>
            <w:shd w:val="clear" w:color="auto" w:fill="EAF2F8"/>
            <w:tcMar>
              <w:top w:w="80" w:type="dxa"/>
              <w:left w:w="120" w:type="dxa"/>
              <w:bottom w:w="80" w:type="dxa"/>
              <w:right w:w="120" w:type="dxa"/>
            </w:tcMar>
          </w:tcPr>
          <w:p w14:paraId="785C9304" w14:textId="77777777" w:rsidR="00711C81" w:rsidRDefault="00CC1A25">
            <w:r>
              <w:rPr>
                <w:sz w:val="20"/>
                <w:szCs w:val="20"/>
              </w:rPr>
              <w:t>Financial Year Start</w:t>
            </w:r>
          </w:p>
        </w:tc>
        <w:tc>
          <w:tcPr>
            <w:tcW w:w="6146" w:type="dxa"/>
            <w:tcBorders>
              <w:top w:val="single" w:sz="4" w:space="0" w:color="B8CCE4"/>
              <w:left w:val="single" w:sz="4" w:space="0" w:color="B8CCE4"/>
              <w:bottom w:val="single" w:sz="4" w:space="0" w:color="B8CCE4"/>
              <w:right w:val="single" w:sz="4" w:space="0" w:color="B8CCE4"/>
            </w:tcBorders>
            <w:shd w:val="clear" w:color="auto" w:fill="EAF2F8"/>
            <w:tcMar>
              <w:top w:w="80" w:type="dxa"/>
              <w:left w:w="120" w:type="dxa"/>
              <w:bottom w:w="80" w:type="dxa"/>
              <w:right w:w="120" w:type="dxa"/>
            </w:tcMar>
          </w:tcPr>
          <w:p w14:paraId="1280F7D1" w14:textId="77777777" w:rsidR="00711C81" w:rsidRDefault="00CC1A25">
            <w:r>
              <w:rPr>
                <w:sz w:val="20"/>
                <w:szCs w:val="20"/>
              </w:rPr>
              <w:t>Typically April (month 4 for India)</w:t>
            </w:r>
          </w:p>
        </w:tc>
      </w:tr>
      <w:tr w:rsidR="00711C81" w14:paraId="41127A84" w14:textId="77777777">
        <w:tc>
          <w:tcPr>
            <w:tcW w:w="3600"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0B80298E" w14:textId="77777777" w:rsidR="00711C81" w:rsidRDefault="00CC1A25">
            <w:r>
              <w:rPr>
                <w:sz w:val="20"/>
                <w:szCs w:val="20"/>
              </w:rPr>
              <w:t>Enable Inventory Accounting</w:t>
            </w:r>
          </w:p>
        </w:tc>
        <w:tc>
          <w:tcPr>
            <w:tcW w:w="6146"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4EC6F0D8" w14:textId="77777777" w:rsidR="00711C81" w:rsidRDefault="00CC1A25">
            <w:r>
              <w:rPr>
                <w:sz w:val="20"/>
                <w:szCs w:val="20"/>
              </w:rPr>
              <w:t>Toggle inventory module on/off</w:t>
            </w:r>
          </w:p>
        </w:tc>
      </w:tr>
    </w:tbl>
    <w:p w14:paraId="7CF2F0F1" w14:textId="77777777" w:rsidR="00711C81" w:rsidRDefault="00711C81">
      <w:pPr>
        <w:spacing w:before="80" w:after="80"/>
      </w:pPr>
    </w:p>
    <w:p w14:paraId="0F124956" w14:textId="77777777" w:rsidR="00711C81" w:rsidRDefault="00CC1A25">
      <w:pPr>
        <w:pStyle w:val="Heading2"/>
      </w:pPr>
      <w:bookmarkStart w:id="69" w:name="_Toc237445988"/>
      <w:r>
        <w:t>20.2 Numbering Pattern</w:t>
      </w:r>
      <w:bookmarkEnd w:id="69"/>
    </w:p>
    <w:p w14:paraId="4B941E6A" w14:textId="77777777" w:rsidR="00711C81" w:rsidRDefault="00CC1A25">
      <w:pPr>
        <w:spacing w:before="60" w:after="80"/>
      </w:pPr>
      <w:r>
        <w:t>Invoice numbers must comply with GST e-invoicing rules: maximum 16 characters, no leading zero, hyphen, or slash. MitraBooks validates this before posting.</w:t>
      </w:r>
    </w:p>
    <w:p w14:paraId="0C5FAEDD" w14:textId="77777777" w:rsidR="00711C81" w:rsidRDefault="00711C81">
      <w:pPr>
        <w:spacing w:before="80" w:after="80"/>
      </w:pPr>
    </w:p>
    <w:p w14:paraId="4DC40C68" w14:textId="77777777" w:rsidR="00711C81" w:rsidRDefault="00CC1A25">
      <w:pPr>
        <w:pStyle w:val="Heading1"/>
        <w:pBdr>
          <w:bottom w:val="single" w:sz="6" w:space="4" w:color="2E75B6"/>
        </w:pBdr>
      </w:pPr>
      <w:bookmarkStart w:id="70" w:name="_Toc237445989"/>
      <w:r>
        <w:t>21. CA Practice Portal</w:t>
      </w:r>
      <w:bookmarkEnd w:id="70"/>
    </w:p>
    <w:p w14:paraId="751CCD7E" w14:textId="77777777" w:rsidR="00711C81" w:rsidRDefault="00CC1A25">
      <w:pPr>
        <w:spacing w:before="60" w:after="80"/>
      </w:pPr>
      <w:r>
        <w:t>The CA Practice Portal lets a Chartered Accountant manage multiple client firms from a single login.</w:t>
      </w:r>
    </w:p>
    <w:p w14:paraId="6D044133" w14:textId="77777777" w:rsidR="00711C81" w:rsidRDefault="00CC1A25">
      <w:pPr>
        <w:pStyle w:val="ListParagraph"/>
        <w:numPr>
          <w:ilvl w:val="0"/>
          <w:numId w:val="3"/>
        </w:numPr>
        <w:spacing w:before="40" w:after="60"/>
      </w:pPr>
      <w:r>
        <w:t xml:space="preserve">Access via </w:t>
      </w:r>
      <w:r>
        <w:rPr>
          <w:b/>
          <w:bCs/>
        </w:rPr>
        <w:t>CA Practice Portal</w:t>
      </w:r>
      <w:r>
        <w:t xml:space="preserve"> in the sidebar.</w:t>
      </w:r>
    </w:p>
    <w:p w14:paraId="5746270E" w14:textId="77777777" w:rsidR="00711C81" w:rsidRDefault="00CC1A25">
      <w:pPr>
        <w:pStyle w:val="ListParagraph"/>
        <w:numPr>
          <w:ilvl w:val="0"/>
          <w:numId w:val="3"/>
        </w:numPr>
        <w:spacing w:before="40" w:after="60"/>
      </w:pPr>
      <w:r>
        <w:t>Switch between client firms using the firm selector.</w:t>
      </w:r>
    </w:p>
    <w:p w14:paraId="395522B9" w14:textId="77777777" w:rsidR="00711C81" w:rsidRDefault="00CC1A25">
      <w:pPr>
        <w:pStyle w:val="ListParagraph"/>
        <w:numPr>
          <w:ilvl w:val="0"/>
          <w:numId w:val="3"/>
        </w:numPr>
        <w:spacing w:before="40" w:after="60"/>
      </w:pPr>
      <w:r>
        <w:t>Each firm's data is fully isolated — viewing one client's ledger does not expose another's data.</w:t>
      </w:r>
    </w:p>
    <w:p w14:paraId="1221D67F" w14:textId="77777777" w:rsidR="00711C81" w:rsidRDefault="00CC1A25">
      <w:pPr>
        <w:pStyle w:val="ListParagraph"/>
        <w:numPr>
          <w:ilvl w:val="0"/>
          <w:numId w:val="3"/>
        </w:numPr>
        <w:spacing w:before="40" w:after="60"/>
      </w:pPr>
      <w:r>
        <w:t>All audit trail entries record the CA's user ID, providing a clear access log for compliance purposes.</w:t>
      </w:r>
    </w:p>
    <w:p w14:paraId="372E7DF6" w14:textId="77777777" w:rsidR="00711C81" w:rsidRDefault="00711C81">
      <w:pPr>
        <w:spacing w:before="80" w:after="80"/>
      </w:pPr>
    </w:p>
    <w:p w14:paraId="0DA30636" w14:textId="77777777" w:rsidR="00A313D0" w:rsidRDefault="00A313D0"/>
    <w:p w14:paraId="4231EFCD" w14:textId="77777777" w:rsidR="00A313D0" w:rsidRDefault="00CC1A25">
      <w:pPr>
        <w:pStyle w:val="Heading2"/>
      </w:pPr>
      <w:bookmarkStart w:id="71" w:name="_Toc237445990"/>
      <w:r>
        <w:t>21.1 Inviting a Chartered Accountant (CA)</w:t>
      </w:r>
      <w:bookmarkEnd w:id="71"/>
    </w:p>
    <w:p w14:paraId="10C96F6E" w14:textId="77777777" w:rsidR="00A313D0" w:rsidRDefault="00CC1A25">
      <w:r>
        <w:t>To grant an external CA access to your books, follow these steps:</w:t>
      </w:r>
    </w:p>
    <w:p w14:paraId="1AC48E47" w14:textId="77777777" w:rsidR="00A313D0" w:rsidRDefault="00CC1A25">
      <w:pPr>
        <w:pStyle w:val="ListParagraph"/>
      </w:pPr>
      <w:r>
        <w:t>1. Navigate to the CA Practice Portal via the sidebar.</w:t>
      </w:r>
    </w:p>
    <w:p w14:paraId="0192FFEE" w14:textId="77777777" w:rsidR="00A313D0" w:rsidRDefault="00CC1A25">
      <w:pPr>
        <w:pStyle w:val="ListParagraph"/>
      </w:pPr>
      <w:r>
        <w:t>2. Under the Invite a CA section, enter the CA's Name and Email Address.</w:t>
      </w:r>
    </w:p>
    <w:p w14:paraId="7F710188" w14:textId="77777777" w:rsidR="00A313D0" w:rsidRDefault="00CC1A25">
      <w:pPr>
        <w:pStyle w:val="ListParagraph"/>
      </w:pPr>
      <w:r>
        <w:t>3. Click Send Invite. The system will create a pending invitation, generate a secure temporary password, and display it on-screen (along with sending an email notification).</w:t>
      </w:r>
    </w:p>
    <w:p w14:paraId="2D54C7D4" w14:textId="77777777" w:rsidR="00A313D0" w:rsidRDefault="00CC1A25">
      <w:pPr>
        <w:pStyle w:val="ListParagraph"/>
      </w:pPr>
      <w:r>
        <w:t>4. The newly invited CA will appear in the CA Access — Invited Users table with the status set to Invited.</w:t>
      </w:r>
    </w:p>
    <w:p w14:paraId="2882D3FA" w14:textId="77777777" w:rsidR="00A313D0" w:rsidRDefault="00A313D0"/>
    <w:p w14:paraId="3E0AEDFE" w14:textId="77777777" w:rsidR="00A313D0" w:rsidRDefault="00CC1A25">
      <w:pPr>
        <w:pStyle w:val="Heading2"/>
      </w:pPr>
      <w:bookmarkStart w:id="72" w:name="_Toc237445991"/>
      <w:r>
        <w:t>21.2 CA Login and Password Update Flow</w:t>
      </w:r>
      <w:bookmarkEnd w:id="72"/>
    </w:p>
    <w:p w14:paraId="445910C0" w14:textId="77777777" w:rsidR="00A313D0" w:rsidRDefault="00CC1A25">
      <w:r>
        <w:t>When the invited CA logs in for the first time, the system enforces a secure onboarding flow:</w:t>
      </w:r>
    </w:p>
    <w:p w14:paraId="27E469AC" w14:textId="77777777" w:rsidR="00A313D0" w:rsidRDefault="00CC1A25">
      <w:pPr>
        <w:pStyle w:val="ListParagraph"/>
      </w:pPr>
      <w:r>
        <w:t>1. The CA navigates to the login page (/mitrabooks-erp/login.html).</w:t>
      </w:r>
    </w:p>
    <w:p w14:paraId="00B6AFC0" w14:textId="77777777" w:rsidR="00A313D0" w:rsidRDefault="00CC1A25">
      <w:pPr>
        <w:pStyle w:val="ListParagraph"/>
      </w:pPr>
      <w:r>
        <w:t>2. The CA logs in using their registered email and the temporary password.</w:t>
      </w:r>
    </w:p>
    <w:p w14:paraId="7B80F811" w14:textId="77777777" w:rsidR="00A313D0" w:rsidRDefault="00CC1A25">
      <w:pPr>
        <w:pStyle w:val="ListParagraph"/>
      </w:pPr>
      <w:r>
        <w:t>3. Upon a successful first login, the system automatically detects the temporary password and opens the Change Password dialog.</w:t>
      </w:r>
    </w:p>
    <w:p w14:paraId="1DB9A189" w14:textId="77777777" w:rsidR="00A313D0" w:rsidRDefault="00CC1A25">
      <w:pPr>
        <w:pStyle w:val="ListParagraph"/>
      </w:pPr>
      <w:r>
        <w:t>4. The CA must enter their temporary password as the current password, and choose a new secure permanent password (minimum 6 characters).</w:t>
      </w:r>
    </w:p>
    <w:p w14:paraId="7576BF6F" w14:textId="77777777" w:rsidR="00A313D0" w:rsidRDefault="00CC1A25">
      <w:pPr>
        <w:pStyle w:val="ListParagraph"/>
      </w:pPr>
      <w:r>
        <w:lastRenderedPageBreak/>
        <w:t>5. Once the password is successfully updated, the CA can enter the workspace and view reports. All subsequent log-ins must use their new permanent password.</w:t>
      </w:r>
    </w:p>
    <w:p w14:paraId="679B0E24" w14:textId="77777777" w:rsidR="00A313D0" w:rsidRDefault="00A313D0"/>
    <w:p w14:paraId="427A6EFE" w14:textId="77777777" w:rsidR="00A313D0" w:rsidRDefault="00CC1A25">
      <w:pPr>
        <w:pStyle w:val="Heading2"/>
      </w:pPr>
      <w:bookmarkStart w:id="73" w:name="_Toc237445992"/>
      <w:r>
        <w:t>21.3 Managing CA Invites</w:t>
      </w:r>
      <w:bookmarkEnd w:id="73"/>
    </w:p>
    <w:p w14:paraId="6E00E009" w14:textId="77777777" w:rsidR="00A313D0" w:rsidRDefault="00CC1A25">
      <w:r>
        <w:t>As a Tenant Administrator, you can manage active, pending, or revoked CA accounts from the CA Access table:</w:t>
      </w:r>
    </w:p>
    <w:p w14:paraId="329FAA56" w14:textId="77777777" w:rsidR="00A313D0" w:rsidRDefault="00CC1A25">
      <w:pPr>
        <w:pStyle w:val="ListParagraph"/>
      </w:pPr>
      <w:r>
        <w:t>* Resend: Generates a new temporary password and updates the invite status (useful if the CA lost their credentials).</w:t>
      </w:r>
    </w:p>
    <w:p w14:paraId="325682D4" w14:textId="77777777" w:rsidR="00A313D0" w:rsidRDefault="00CC1A25">
      <w:pPr>
        <w:pStyle w:val="ListParagraph"/>
      </w:pPr>
      <w:r>
        <w:t>* Cancel: Deletes a pending invitation before the CA accepts it.</w:t>
      </w:r>
    </w:p>
    <w:p w14:paraId="3BE5D3D6" w14:textId="77777777" w:rsidR="00A313D0" w:rsidRDefault="00CC1A25">
      <w:pPr>
        <w:pStyle w:val="ListParagraph"/>
      </w:pPr>
      <w:r>
        <w:t>* Revoke: Temporarily suspends access for an active CA who has already accepted the invitation.</w:t>
      </w:r>
    </w:p>
    <w:p w14:paraId="7AFC83E4" w14:textId="77777777" w:rsidR="00A313D0" w:rsidRDefault="00CC1A25">
      <w:pPr>
        <w:pStyle w:val="ListParagraph"/>
      </w:pPr>
      <w:r>
        <w:t>* Reinstate: Restores access for a previously revoked CA account.</w:t>
      </w:r>
    </w:p>
    <w:p w14:paraId="445CC926" w14:textId="77777777" w:rsidR="00A313D0" w:rsidRDefault="00A313D0"/>
    <w:p w14:paraId="369D9271" w14:textId="77777777" w:rsidR="00A313D0" w:rsidRDefault="00CC1A25">
      <w:pPr>
        <w:pStyle w:val="Heading1"/>
      </w:pPr>
      <w:bookmarkStart w:id="74" w:name="_Toc237445993"/>
      <w:r>
        <w:t>22. HR &amp; Payroll (Optional add-on)</w:t>
      </w:r>
      <w:bookmarkEnd w:id="74"/>
    </w:p>
    <w:p w14:paraId="5607D882" w14:textId="77777777" w:rsidR="00C01898" w:rsidRDefault="00CC1A25">
      <w:pPr>
        <w:jc w:val="center"/>
      </w:pPr>
      <w:r>
        <w:rPr>
          <w:noProof/>
        </w:rPr>
        <w:drawing>
          <wp:inline distT="0" distB="0" distL="0" distR="0" wp14:anchorId="347FE58F" wp14:editId="299663CF">
            <wp:extent cx="5486400" cy="3086100"/>
            <wp:effectExtent l="0" t="0" r="0" b="0"/>
            <wp:docPr id="139" name="Picture 1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2-hr-workspace.png"/>
                    <pic:cNvPicPr/>
                  </pic:nvPicPr>
                  <pic:blipFill>
                    <a:blip r:embed="rId16"/>
                    <a:stretch>
                      <a:fillRect/>
                    </a:stretch>
                  </pic:blipFill>
                  <pic:spPr>
                    <a:xfrm>
                      <a:off x="0" y="0"/>
                      <a:ext cx="5486400" cy="3086100"/>
                    </a:xfrm>
                    <a:prstGeom prst="rect">
                      <a:avLst/>
                    </a:prstGeom>
                  </pic:spPr>
                </pic:pic>
              </a:graphicData>
            </a:graphic>
          </wp:inline>
        </w:drawing>
      </w:r>
    </w:p>
    <w:p w14:paraId="0609DCCE" w14:textId="77777777" w:rsidR="00C01898" w:rsidRDefault="00CC1A25">
      <w:pPr>
        <w:jc w:val="center"/>
      </w:pPr>
      <w:r>
        <w:rPr>
          <w:i/>
          <w:color w:val="595959"/>
          <w:sz w:val="18"/>
        </w:rPr>
        <w:t>Figure 22 — HR &amp; Payroll workspace</w:t>
      </w:r>
    </w:p>
    <w:p w14:paraId="43687BB0" w14:textId="77777777" w:rsidR="00A313D0" w:rsidRDefault="00CC1A25">
      <w:r>
        <w:t xml:space="preserve">HR &amp; Payroll is an </w:t>
      </w:r>
      <w:r>
        <w:rPr>
          <w:b/>
        </w:rPr>
        <w:t>enterprise add-on</w:t>
      </w:r>
      <w:r>
        <w:t>. It is off by default and must be provisioned by your platform administrator and then enabled in MitraBooks before the workspace becomes active. It manages employees, salary structures, payroll runs, leave, investment declarations (Form 12BB) and full &amp; final settlements, and posts payroll to the General Ledger.</w:t>
      </w:r>
    </w:p>
    <w:p w14:paraId="1A5DF943" w14:textId="77777777" w:rsidR="00A313D0" w:rsidRDefault="00CC1A25">
      <w:r>
        <w:t xml:space="preserve">Open it from </w:t>
      </w:r>
      <w:r>
        <w:rPr>
          <w:b/>
        </w:rPr>
        <w:t>Human Resources → HR &amp; Payroll</w:t>
      </w:r>
      <w:r>
        <w:t xml:space="preserve"> in the left navigation.</w:t>
      </w:r>
    </w:p>
    <w:p w14:paraId="22304F84" w14:textId="77777777" w:rsidR="00A313D0" w:rsidRDefault="00CC1A25">
      <w:pPr>
        <w:pStyle w:val="Heading2"/>
      </w:pPr>
      <w:bookmarkStart w:id="75" w:name="_Toc237445994"/>
      <w:r>
        <w:t>22.1 Activating HR &amp; Payroll</w:t>
      </w:r>
      <w:bookmarkEnd w:id="75"/>
    </w:p>
    <w:p w14:paraId="32673C11" w14:textId="77777777" w:rsidR="00A313D0" w:rsidRDefault="00CC1A25">
      <w:pPr>
        <w:pStyle w:val="ListParagraph"/>
        <w:numPr>
          <w:ilvl w:val="0"/>
          <w:numId w:val="3"/>
        </w:numPr>
      </w:pPr>
      <w:r>
        <w:t xml:space="preserve">Your platform administrator first </w:t>
      </w:r>
      <w:r>
        <w:rPr>
          <w:b/>
        </w:rPr>
        <w:t>provisions</w:t>
      </w:r>
      <w:r>
        <w:t xml:space="preserve"> the add-on for your organization.</w:t>
      </w:r>
    </w:p>
    <w:p w14:paraId="3D782C19" w14:textId="77777777" w:rsidR="00A313D0" w:rsidRDefault="00CC1A25">
      <w:pPr>
        <w:pStyle w:val="ListParagraph"/>
        <w:numPr>
          <w:ilvl w:val="0"/>
          <w:numId w:val="3"/>
        </w:numPr>
      </w:pPr>
      <w:r>
        <w:t xml:space="preserve">A business administrator then sees an </w:t>
      </w:r>
      <w:r>
        <w:rPr>
          <w:b/>
        </w:rPr>
        <w:t>Enable HR &amp; Payroll</w:t>
      </w:r>
      <w:r>
        <w:t xml:space="preserve"> button in the workspace and clicks it.</w:t>
      </w:r>
    </w:p>
    <w:p w14:paraId="46407F57" w14:textId="77777777" w:rsidR="00A313D0" w:rsidRDefault="00CC1A25">
      <w:pPr>
        <w:pStyle w:val="ListParagraph"/>
        <w:numPr>
          <w:ilvl w:val="0"/>
          <w:numId w:val="3"/>
        </w:numPr>
      </w:pPr>
      <w:r>
        <w:t>Once active, the tabs Employees, Payroll, Leave, Form 12BB, Full &amp; Final and Analytics appear.</w:t>
      </w:r>
    </w:p>
    <w:p w14:paraId="336218A7" w14:textId="77777777" w:rsidR="00A313D0" w:rsidRDefault="00CC1A25">
      <w:r>
        <w:t>Access is role-based: an HR Manager or the tenant administrator can manage; a Payroll Auditor has read-only access.</w:t>
      </w:r>
    </w:p>
    <w:p w14:paraId="555895A9" w14:textId="77777777" w:rsidR="00A313D0" w:rsidRDefault="00CC1A25">
      <w:pPr>
        <w:pStyle w:val="Heading2"/>
      </w:pPr>
      <w:bookmarkStart w:id="76" w:name="_Toc237445995"/>
      <w:r>
        <w:t>22.2 Salary Structures</w:t>
      </w:r>
      <w:bookmarkEnd w:id="76"/>
    </w:p>
    <w:p w14:paraId="427249D0" w14:textId="77777777" w:rsidR="00A313D0" w:rsidRDefault="00CC1A25">
      <w:r>
        <w:t>A salary structure is a reusable template of formula-driven components (Basic, HRA, allowances) used when assigning salaries.</w:t>
      </w:r>
    </w:p>
    <w:p w14:paraId="35868D1A" w14:textId="77777777" w:rsidR="00A313D0" w:rsidRDefault="00CC1A25">
      <w:pPr>
        <w:pStyle w:val="ListParagraph"/>
        <w:numPr>
          <w:ilvl w:val="0"/>
          <w:numId w:val="3"/>
        </w:numPr>
      </w:pPr>
      <w:r>
        <w:t xml:space="preserve">On the </w:t>
      </w:r>
      <w:r>
        <w:rPr>
          <w:b/>
        </w:rPr>
        <w:t>Employees</w:t>
      </w:r>
      <w:r>
        <w:t xml:space="preserve"> tab, find </w:t>
      </w:r>
      <w:r>
        <w:rPr>
          <w:b/>
        </w:rPr>
        <w:t>Salary Structures</w:t>
      </w:r>
      <w:r>
        <w:t>.</w:t>
      </w:r>
    </w:p>
    <w:p w14:paraId="05DFDE70" w14:textId="77777777" w:rsidR="00A313D0" w:rsidRDefault="00CC1A25">
      <w:pPr>
        <w:pStyle w:val="ListParagraph"/>
        <w:numPr>
          <w:ilvl w:val="0"/>
          <w:numId w:val="3"/>
        </w:numPr>
      </w:pPr>
      <w:r>
        <w:lastRenderedPageBreak/>
        <w:t xml:space="preserve">Enter a name (e.g. </w:t>
      </w:r>
      <w:r>
        <w:rPr>
          <w:b/>
        </w:rPr>
        <w:t>Standard (Non-metro)</w:t>
      </w:r>
      <w:r>
        <w:t xml:space="preserve">), a Basic formula (e.g. </w:t>
      </w:r>
      <w:r>
        <w:rPr>
          <w:b/>
        </w:rPr>
        <w:t>GROSS * 0.5</w:t>
      </w:r>
      <w:r>
        <w:t xml:space="preserve">) and an HRA formula (e.g. </w:t>
      </w:r>
      <w:r>
        <w:rPr>
          <w:b/>
        </w:rPr>
        <w:t>BASIC * 0.4</w:t>
      </w:r>
      <w:r>
        <w:t>).</w:t>
      </w:r>
    </w:p>
    <w:p w14:paraId="786526CE" w14:textId="77777777" w:rsidR="00A313D0" w:rsidRDefault="00CC1A25">
      <w:pPr>
        <w:pStyle w:val="ListParagraph"/>
        <w:numPr>
          <w:ilvl w:val="0"/>
          <w:numId w:val="3"/>
        </w:numPr>
      </w:pPr>
      <w:r>
        <w:t xml:space="preserve">Click </w:t>
      </w:r>
      <w:r>
        <w:rPr>
          <w:b/>
        </w:rPr>
        <w:t>Add Structure</w:t>
      </w:r>
      <w:r>
        <w:t>.</w:t>
      </w:r>
    </w:p>
    <w:p w14:paraId="5B8EAEE9" w14:textId="77777777" w:rsidR="00A313D0" w:rsidRDefault="00CC1A25">
      <w:pPr>
        <w:pStyle w:val="Heading2"/>
      </w:pPr>
      <w:bookmarkStart w:id="77" w:name="_Toc237445996"/>
      <w:r>
        <w:t>22.3 Adding an Employee</w:t>
      </w:r>
      <w:bookmarkEnd w:id="77"/>
    </w:p>
    <w:p w14:paraId="0BD90713" w14:textId="77777777" w:rsidR="00A313D0" w:rsidRDefault="00CC1A25">
      <w:r>
        <w:t xml:space="preserve">Employees follow an onboarding lifecycle: </w:t>
      </w:r>
      <w:r>
        <w:rPr>
          <w:b/>
        </w:rPr>
        <w:t>Offered</w:t>
      </w:r>
      <w:r>
        <w:t xml:space="preserve"> → </w:t>
      </w:r>
      <w:r>
        <w:rPr>
          <w:b/>
        </w:rPr>
        <w:t>Joined</w:t>
      </w:r>
      <w:r>
        <w:t xml:space="preserve"> or </w:t>
      </w:r>
      <w:r>
        <w:rPr>
          <w:b/>
        </w:rPr>
        <w:t>Declined</w:t>
      </w:r>
      <w:r>
        <w:t>. An employee code is minted only when the candidate joins, so declined candidates never consume a code.</w:t>
      </w:r>
    </w:p>
    <w:p w14:paraId="1FF122FF" w14:textId="77777777" w:rsidR="00A313D0" w:rsidRDefault="00CC1A25">
      <w:pPr>
        <w:pStyle w:val="ListParagraph"/>
        <w:numPr>
          <w:ilvl w:val="0"/>
          <w:numId w:val="3"/>
        </w:numPr>
      </w:pPr>
      <w:r>
        <w:t xml:space="preserve">Click </w:t>
      </w:r>
      <w:r>
        <w:rPr>
          <w:b/>
        </w:rPr>
        <w:t>+ Add Employee</w:t>
      </w:r>
      <w:r>
        <w:t xml:space="preserve"> and fill in name, designation, dates and contact details. The new employee starts in the Offered state.</w:t>
      </w:r>
    </w:p>
    <w:p w14:paraId="00D841DE" w14:textId="77777777" w:rsidR="00A313D0" w:rsidRDefault="00CC1A25">
      <w:pPr>
        <w:pStyle w:val="ListParagraph"/>
        <w:numPr>
          <w:ilvl w:val="0"/>
          <w:numId w:val="3"/>
        </w:numPr>
      </w:pPr>
      <w:r>
        <w:t xml:space="preserve">Use </w:t>
      </w:r>
      <w:r>
        <w:rPr>
          <w:b/>
        </w:rPr>
        <w:t>Assign Salary</w:t>
      </w:r>
      <w:r>
        <w:t xml:space="preserve"> to attach a salary structure and the CTC figures.</w:t>
      </w:r>
    </w:p>
    <w:p w14:paraId="0363A217" w14:textId="77777777" w:rsidR="00A313D0" w:rsidRDefault="00CC1A25">
      <w:pPr>
        <w:pStyle w:val="ListParagraph"/>
        <w:numPr>
          <w:ilvl w:val="0"/>
          <w:numId w:val="3"/>
        </w:numPr>
      </w:pPr>
      <w:r>
        <w:t xml:space="preserve">When the candidate joins, click </w:t>
      </w:r>
      <w:r>
        <w:rPr>
          <w:b/>
        </w:rPr>
        <w:t>Mark Joined</w:t>
      </w:r>
      <w:r>
        <w:t xml:space="preserve"> — the employee code is generated at this point.</w:t>
      </w:r>
    </w:p>
    <w:p w14:paraId="204E07ED" w14:textId="77777777" w:rsidR="00A313D0" w:rsidRDefault="00CC1A25">
      <w:pPr>
        <w:pStyle w:val="Heading2"/>
      </w:pPr>
      <w:bookmarkStart w:id="78" w:name="_Toc237445997"/>
      <w:r>
        <w:t>22.4 Appointment &amp; Joining Letters</w:t>
      </w:r>
      <w:bookmarkEnd w:id="78"/>
    </w:p>
    <w:p w14:paraId="6C92DD94" w14:textId="77777777" w:rsidR="00A313D0" w:rsidRDefault="00CC1A25">
      <w:pPr>
        <w:pStyle w:val="ListParagraph"/>
        <w:numPr>
          <w:ilvl w:val="0"/>
          <w:numId w:val="3"/>
        </w:numPr>
      </w:pPr>
      <w:r>
        <w:t xml:space="preserve">Open </w:t>
      </w:r>
      <w:r>
        <w:rPr>
          <w:b/>
        </w:rPr>
        <w:t>Letter Settings</w:t>
      </w:r>
      <w:r>
        <w:t xml:space="preserve"> to configure the clauses and branding that appear on letters.</w:t>
      </w:r>
    </w:p>
    <w:p w14:paraId="594B6672" w14:textId="77777777" w:rsidR="00A313D0" w:rsidRDefault="00CC1A25">
      <w:pPr>
        <w:pStyle w:val="ListParagraph"/>
        <w:numPr>
          <w:ilvl w:val="0"/>
          <w:numId w:val="3"/>
        </w:numPr>
      </w:pPr>
      <w:r>
        <w:t xml:space="preserve">From an employee row, generate the </w:t>
      </w:r>
      <w:r>
        <w:rPr>
          <w:b/>
        </w:rPr>
        <w:t>Appointment Letter</w:t>
      </w:r>
      <w:r>
        <w:t xml:space="preserve"> (offer stage) or the </w:t>
      </w:r>
      <w:r>
        <w:rPr>
          <w:b/>
        </w:rPr>
        <w:t>Joining Letter</w:t>
      </w:r>
      <w:r>
        <w:t xml:space="preserve"> (after joining) as a PDF.</w:t>
      </w:r>
    </w:p>
    <w:p w14:paraId="3CA60665" w14:textId="77777777" w:rsidR="00A313D0" w:rsidRDefault="00CC1A25">
      <w:pPr>
        <w:pStyle w:val="Heading2"/>
      </w:pPr>
      <w:bookmarkStart w:id="79" w:name="_Toc237445998"/>
      <w:r>
        <w:t>22.5 Running Payroll</w:t>
      </w:r>
      <w:bookmarkEnd w:id="79"/>
    </w:p>
    <w:p w14:paraId="48502882" w14:textId="77777777" w:rsidR="00A313D0" w:rsidRDefault="00CC1A25">
      <w:pPr>
        <w:pStyle w:val="ListParagraph"/>
        <w:numPr>
          <w:ilvl w:val="0"/>
          <w:numId w:val="3"/>
        </w:numPr>
      </w:pPr>
      <w:r>
        <w:t xml:space="preserve">Go to the </w:t>
      </w:r>
      <w:r>
        <w:rPr>
          <w:b/>
        </w:rPr>
        <w:t>Payroll</w:t>
      </w:r>
      <w:r>
        <w:t xml:space="preserve"> tab and click </w:t>
      </w:r>
      <w:r>
        <w:rPr>
          <w:b/>
        </w:rPr>
        <w:t>Run Payroll</w:t>
      </w:r>
      <w:r>
        <w:t xml:space="preserve"> for the pay period.</w:t>
      </w:r>
    </w:p>
    <w:p w14:paraId="462ED892" w14:textId="77777777" w:rsidR="00A313D0" w:rsidRDefault="00CC1A25">
      <w:pPr>
        <w:pStyle w:val="ListParagraph"/>
        <w:numPr>
          <w:ilvl w:val="0"/>
          <w:numId w:val="3"/>
        </w:numPr>
      </w:pPr>
      <w:r>
        <w:t>The engine computes each slip with EPF, ESI, Professional Tax (state slabs), TDS (new and old regime, with rebate and cess) and gratuity, all in fixed-precision money.</w:t>
      </w:r>
    </w:p>
    <w:p w14:paraId="0E372E9C" w14:textId="77777777" w:rsidR="00A313D0" w:rsidRDefault="00CC1A25">
      <w:pPr>
        <w:pStyle w:val="ListParagraph"/>
        <w:numPr>
          <w:ilvl w:val="0"/>
          <w:numId w:val="3"/>
        </w:numPr>
      </w:pPr>
      <w:r>
        <w:t>Loss-of-pay is derived from approved leave — it is never typed in.</w:t>
      </w:r>
    </w:p>
    <w:p w14:paraId="7603DAC7" w14:textId="77777777" w:rsidR="00A313D0" w:rsidRDefault="00CC1A25">
      <w:pPr>
        <w:pStyle w:val="ListParagraph"/>
        <w:numPr>
          <w:ilvl w:val="0"/>
          <w:numId w:val="3"/>
        </w:numPr>
      </w:pPr>
      <w:r>
        <w:t>The run produces salary slips and one consolidated journal entry to the GL. Download any slip as a PDF from the run.</w:t>
      </w:r>
    </w:p>
    <w:p w14:paraId="0CED08C5" w14:textId="77777777" w:rsidR="00A313D0" w:rsidRDefault="00CC1A25">
      <w:pPr>
        <w:pStyle w:val="Heading2"/>
      </w:pPr>
      <w:bookmarkStart w:id="80" w:name="_Toc237445999"/>
      <w:r>
        <w:t>22.6 Leave Management</w:t>
      </w:r>
      <w:bookmarkEnd w:id="80"/>
    </w:p>
    <w:p w14:paraId="7C76266F" w14:textId="77777777" w:rsidR="00A313D0" w:rsidRDefault="00CC1A25">
      <w:pPr>
        <w:pStyle w:val="ListParagraph"/>
        <w:numPr>
          <w:ilvl w:val="0"/>
          <w:numId w:val="3"/>
        </w:numPr>
      </w:pPr>
      <w:r>
        <w:t xml:space="preserve">Create leave types on the </w:t>
      </w:r>
      <w:r>
        <w:rPr>
          <w:b/>
        </w:rPr>
        <w:t>Leave</w:t>
      </w:r>
      <w:r>
        <w:t xml:space="preserve"> tab (mark a type as loss-of-pay if applicable).</w:t>
      </w:r>
    </w:p>
    <w:p w14:paraId="5BAD6B5B" w14:textId="77777777" w:rsidR="00A313D0" w:rsidRDefault="00CC1A25">
      <w:pPr>
        <w:pStyle w:val="ListParagraph"/>
        <w:numPr>
          <w:ilvl w:val="0"/>
          <w:numId w:val="3"/>
        </w:numPr>
      </w:pPr>
      <w:r>
        <w:t>Allocate leave balances to employees.</w:t>
      </w:r>
    </w:p>
    <w:p w14:paraId="26FC65CA" w14:textId="77777777" w:rsidR="00A313D0" w:rsidRDefault="00CC1A25">
      <w:pPr>
        <w:pStyle w:val="ListParagraph"/>
        <w:numPr>
          <w:ilvl w:val="0"/>
          <w:numId w:val="3"/>
        </w:numPr>
      </w:pPr>
      <w:r>
        <w:t>Employees apply for leave; an approver approves or rejects. Approved leave feeds the loss-of-pay calculation in payroll.</w:t>
      </w:r>
    </w:p>
    <w:p w14:paraId="3BD9C728" w14:textId="77777777" w:rsidR="00A313D0" w:rsidRDefault="00CC1A25">
      <w:pPr>
        <w:pStyle w:val="Heading2"/>
      </w:pPr>
      <w:bookmarkStart w:id="81" w:name="_Toc237446000"/>
      <w:r>
        <w:t>22.7 Form 12BB (Investment Declarations)</w:t>
      </w:r>
      <w:bookmarkEnd w:id="81"/>
    </w:p>
    <w:p w14:paraId="2CBA1C07" w14:textId="77777777" w:rsidR="00A313D0" w:rsidRDefault="00CC1A25">
      <w:r>
        <w:t>Form 12BB lets employees declare investments and submit proofs so old-regime TDS is computed correctly.</w:t>
      </w:r>
    </w:p>
    <w:p w14:paraId="7AD211DB" w14:textId="77777777" w:rsidR="00A313D0" w:rsidRDefault="00CC1A25">
      <w:pPr>
        <w:pStyle w:val="ListParagraph"/>
        <w:numPr>
          <w:ilvl w:val="0"/>
          <w:numId w:val="3"/>
        </w:numPr>
      </w:pPr>
      <w:r>
        <w:t xml:space="preserve">On the </w:t>
      </w:r>
      <w:r>
        <w:rPr>
          <w:b/>
        </w:rPr>
        <w:t>Form 12BB</w:t>
      </w:r>
      <w:r>
        <w:t xml:space="preserve"> tab the employee declares investments and uploads proof.</w:t>
      </w:r>
    </w:p>
    <w:p w14:paraId="6803EC2D" w14:textId="77777777" w:rsidR="00A313D0" w:rsidRDefault="00CC1A25">
      <w:pPr>
        <w:pStyle w:val="ListParagraph"/>
        <w:numPr>
          <w:ilvl w:val="0"/>
          <w:numId w:val="3"/>
        </w:numPr>
      </w:pPr>
      <w:r>
        <w:t>HR verifies the declaration; verified amounts flow into the old-regime TDS calculation at payroll time.</w:t>
      </w:r>
    </w:p>
    <w:p w14:paraId="798870A8" w14:textId="77777777" w:rsidR="00A313D0" w:rsidRDefault="00CC1A25">
      <w:pPr>
        <w:pStyle w:val="Heading2"/>
      </w:pPr>
      <w:bookmarkStart w:id="82" w:name="_Toc237446001"/>
      <w:r>
        <w:t>22.8 Full &amp; Final Settlement</w:t>
      </w:r>
      <w:bookmarkEnd w:id="82"/>
    </w:p>
    <w:p w14:paraId="0256D5F8" w14:textId="77777777" w:rsidR="00A313D0" w:rsidRDefault="00CC1A25">
      <w:pPr>
        <w:pStyle w:val="ListParagraph"/>
        <w:numPr>
          <w:ilvl w:val="0"/>
          <w:numId w:val="3"/>
        </w:numPr>
      </w:pPr>
      <w:r>
        <w:t xml:space="preserve">On the </w:t>
      </w:r>
      <w:r>
        <w:rPr>
          <w:b/>
        </w:rPr>
        <w:t>Full &amp; Final</w:t>
      </w:r>
      <w:r>
        <w:t xml:space="preserve"> tab, create an F&amp;F for a leaving employee. Gratuity is computed from tenure.</w:t>
      </w:r>
    </w:p>
    <w:p w14:paraId="585B4529" w14:textId="77777777" w:rsidR="00A313D0" w:rsidRDefault="00CC1A25">
      <w:pPr>
        <w:pStyle w:val="ListParagraph"/>
        <w:numPr>
          <w:ilvl w:val="0"/>
          <w:numId w:val="3"/>
        </w:numPr>
      </w:pPr>
      <w:r>
        <w:t xml:space="preserve">Move it through </w:t>
      </w:r>
      <w:r>
        <w:rPr>
          <w:b/>
        </w:rPr>
        <w:t>Draft → Approved → Paid</w:t>
      </w:r>
      <w:r>
        <w:t>. Download the F&amp;F statement as a PDF.</w:t>
      </w:r>
    </w:p>
    <w:p w14:paraId="40792D55" w14:textId="77777777" w:rsidR="00A313D0" w:rsidRDefault="00CC1A25">
      <w:pPr>
        <w:pStyle w:val="Heading2"/>
      </w:pPr>
      <w:bookmarkStart w:id="83" w:name="_Toc237446002"/>
      <w:r>
        <w:t>22.9 Analytics</w:t>
      </w:r>
      <w:bookmarkEnd w:id="83"/>
    </w:p>
    <w:p w14:paraId="03CCF4E4" w14:textId="77777777" w:rsidR="00A313D0" w:rsidRDefault="00CC1A25">
      <w:r>
        <w:t xml:space="preserve">The </w:t>
      </w:r>
      <w:r>
        <w:rPr>
          <w:b/>
        </w:rPr>
        <w:t>Analytics</w:t>
      </w:r>
      <w:r>
        <w:t xml:space="preserve"> tab shows a trailing-month payroll dashboard (headcount, payroll cost and statutory totals) computed from the posted runs.</w:t>
      </w:r>
    </w:p>
    <w:p w14:paraId="68DB8E97" w14:textId="77777777" w:rsidR="00A313D0" w:rsidRDefault="00CC1A25">
      <w:pPr>
        <w:pStyle w:val="Heading1"/>
      </w:pPr>
      <w:bookmarkStart w:id="84" w:name="_Toc237446003"/>
      <w:r>
        <w:t>23. Manufacturing &amp; Cost Centres (Optional add-on)</w:t>
      </w:r>
      <w:bookmarkEnd w:id="84"/>
    </w:p>
    <w:p w14:paraId="49FA26CC" w14:textId="77777777" w:rsidR="00C01898" w:rsidRDefault="00CC1A25">
      <w:pPr>
        <w:jc w:val="center"/>
      </w:pPr>
      <w:r>
        <w:rPr>
          <w:noProof/>
        </w:rPr>
        <w:lastRenderedPageBreak/>
        <w:drawing>
          <wp:inline distT="0" distB="0" distL="0" distR="0" wp14:anchorId="097FD345" wp14:editId="07D8B418">
            <wp:extent cx="5486400" cy="3086100"/>
            <wp:effectExtent l="0" t="0" r="0" b="0"/>
            <wp:docPr id="140" name="Picture 1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3-mfg-workspace.png"/>
                    <pic:cNvPicPr/>
                  </pic:nvPicPr>
                  <pic:blipFill>
                    <a:blip r:embed="rId17"/>
                    <a:stretch>
                      <a:fillRect/>
                    </a:stretch>
                  </pic:blipFill>
                  <pic:spPr>
                    <a:xfrm>
                      <a:off x="0" y="0"/>
                      <a:ext cx="5486400" cy="3086100"/>
                    </a:xfrm>
                    <a:prstGeom prst="rect">
                      <a:avLst/>
                    </a:prstGeom>
                  </pic:spPr>
                </pic:pic>
              </a:graphicData>
            </a:graphic>
          </wp:inline>
        </w:drawing>
      </w:r>
    </w:p>
    <w:p w14:paraId="1CAF4830" w14:textId="77777777" w:rsidR="00C01898" w:rsidRDefault="00CC1A25">
      <w:pPr>
        <w:jc w:val="center"/>
      </w:pPr>
      <w:r>
        <w:rPr>
          <w:i/>
          <w:color w:val="595959"/>
          <w:sz w:val="18"/>
        </w:rPr>
        <w:t>Figure 23 — Manufacturing &amp; Cost Centres workspace</w:t>
      </w:r>
    </w:p>
    <w:p w14:paraId="0B711861" w14:textId="77777777" w:rsidR="00A313D0" w:rsidRDefault="00CC1A25">
      <w:r>
        <w:t xml:space="preserve">This is an </w:t>
      </w:r>
      <w:r>
        <w:rPr>
          <w:b/>
        </w:rPr>
        <w:t>enterprise add-on</w:t>
      </w:r>
      <w:r>
        <w:t xml:space="preserve"> with two independent layers: </w:t>
      </w:r>
      <w:r>
        <w:rPr>
          <w:b/>
        </w:rPr>
        <w:t>Cost-Centre Accounting</w:t>
      </w:r>
      <w:r>
        <w:t xml:space="preserve"> (departmental/branch budgets and P&amp;L) and </w:t>
      </w:r>
      <w:r>
        <w:rPr>
          <w:b/>
        </w:rPr>
        <w:t>Manufacturing</w:t>
      </w:r>
      <w:r>
        <w:t xml:space="preserve"> (bills of materials and work orders). Manufacturing depends on cost centres. Both are off by default and provisioned per organization.</w:t>
      </w:r>
    </w:p>
    <w:p w14:paraId="0CC10AE5" w14:textId="77777777" w:rsidR="00A313D0" w:rsidRDefault="00CC1A25">
      <w:r>
        <w:t xml:space="preserve">Open it from </w:t>
      </w:r>
      <w:r>
        <w:rPr>
          <w:b/>
        </w:rPr>
        <w:t>Manufacturing → Manufacturing</w:t>
      </w:r>
      <w:r>
        <w:t xml:space="preserve"> in the left navigation. It has five tabs: Cost Centres, Budgets, Cost-Centre P&amp;L, BOMs and Work Orders.</w:t>
      </w:r>
    </w:p>
    <w:p w14:paraId="64CBBBDF" w14:textId="77777777" w:rsidR="00A313D0" w:rsidRDefault="00CC1A25">
      <w:r>
        <w:rPr>
          <w:b/>
        </w:rPr>
        <w:t xml:space="preserve">Important — how it affects your books: </w:t>
      </w:r>
      <w:r>
        <w:t>the module is built for periodic inventory. Work orders do not post their own inventory journals (that would double-count against the period-end closing-stock entry). Instead they record production and a standard-vs-actual variance for reporting, and feed finished goods and raw-material consumption into the stock register so closing-stock valuation stays correct.</w:t>
      </w:r>
    </w:p>
    <w:p w14:paraId="76F33B31" w14:textId="77777777" w:rsidR="00A313D0" w:rsidRDefault="00CC1A25">
      <w:pPr>
        <w:pStyle w:val="Heading2"/>
      </w:pPr>
      <w:bookmarkStart w:id="85" w:name="_Toc237446004"/>
      <w:r>
        <w:t>23.1 Activating the Add-on</w:t>
      </w:r>
      <w:bookmarkEnd w:id="85"/>
    </w:p>
    <w:p w14:paraId="6C32B731" w14:textId="77777777" w:rsidR="00A313D0" w:rsidRDefault="00CC1A25">
      <w:pPr>
        <w:pStyle w:val="ListParagraph"/>
        <w:numPr>
          <w:ilvl w:val="0"/>
          <w:numId w:val="3"/>
        </w:numPr>
      </w:pPr>
      <w:r>
        <w:t>The platform administrator provisions Cost-Centre Accounting (and, if needed, Manufacturing) for the organization.</w:t>
      </w:r>
    </w:p>
    <w:p w14:paraId="70AABE52" w14:textId="77777777" w:rsidR="00A313D0" w:rsidRDefault="00CC1A25">
      <w:pPr>
        <w:pStyle w:val="ListParagraph"/>
        <w:numPr>
          <w:ilvl w:val="0"/>
          <w:numId w:val="3"/>
        </w:numPr>
      </w:pPr>
      <w:r>
        <w:t xml:space="preserve">A business administrator clicks </w:t>
      </w:r>
      <w:r>
        <w:rPr>
          <w:b/>
        </w:rPr>
        <w:t>Enable Cost Centres</w:t>
      </w:r>
      <w:r>
        <w:t xml:space="preserve">; enabling </w:t>
      </w:r>
      <w:r>
        <w:rPr>
          <w:b/>
        </w:rPr>
        <w:t>Manufacturing</w:t>
      </w:r>
      <w:r>
        <w:t xml:space="preserve"> automatically requires cost centres to be on.</w:t>
      </w:r>
    </w:p>
    <w:p w14:paraId="615442CD" w14:textId="77777777" w:rsidR="00A313D0" w:rsidRDefault="00CC1A25">
      <w:pPr>
        <w:pStyle w:val="Heading2"/>
      </w:pPr>
      <w:bookmarkStart w:id="86" w:name="_Toc237446005"/>
      <w:r>
        <w:t>23.2 Cost Centres</w:t>
      </w:r>
      <w:bookmarkEnd w:id="86"/>
    </w:p>
    <w:p w14:paraId="7893ABC7" w14:textId="77777777" w:rsidR="00A313D0" w:rsidRDefault="00CC1A25">
      <w:r>
        <w:t>A cost centre is a department, branch or activity you want to measure separately. Cost centres can be nested (e.g. Assembly Line rolls up into Factory, which rolls up into Operations).</w:t>
      </w:r>
    </w:p>
    <w:p w14:paraId="5431F46B" w14:textId="77777777" w:rsidR="00A313D0" w:rsidRDefault="00CC1A25">
      <w:pPr>
        <w:pStyle w:val="ListParagraph"/>
        <w:numPr>
          <w:ilvl w:val="0"/>
          <w:numId w:val="3"/>
        </w:numPr>
      </w:pPr>
      <w:r>
        <w:t xml:space="preserve">On the </w:t>
      </w:r>
      <w:r>
        <w:rPr>
          <w:b/>
        </w:rPr>
        <w:t>Cost Centres</w:t>
      </w:r>
      <w:r>
        <w:t xml:space="preserve"> tab, enter a Code (e.g. MFG-ASY-01), a Name (e.g. Assembly Line 1) and an optional Parent code.</w:t>
      </w:r>
    </w:p>
    <w:p w14:paraId="1B7A81EB" w14:textId="77777777" w:rsidR="00A313D0" w:rsidRDefault="00CC1A25">
      <w:pPr>
        <w:pStyle w:val="ListParagraph"/>
        <w:numPr>
          <w:ilvl w:val="0"/>
          <w:numId w:val="3"/>
        </w:numPr>
      </w:pPr>
      <w:r>
        <w:t xml:space="preserve">Click </w:t>
      </w:r>
      <w:r>
        <w:rPr>
          <w:b/>
        </w:rPr>
        <w:t>+ Add Cost Centre</w:t>
      </w:r>
      <w:r>
        <w:t>. The hierarchy is shown beneath the list.</w:t>
      </w:r>
    </w:p>
    <w:p w14:paraId="45D6CE11" w14:textId="77777777" w:rsidR="00A313D0" w:rsidRDefault="00CC1A25">
      <w:pPr>
        <w:pStyle w:val="Heading2"/>
      </w:pPr>
      <w:bookmarkStart w:id="87" w:name="_Toc237446006"/>
      <w:r>
        <w:t>23.3 Tagging Postings to a Cost Centre</w:t>
      </w:r>
      <w:bookmarkEnd w:id="87"/>
    </w:p>
    <w:p w14:paraId="5CAC36C5" w14:textId="77777777" w:rsidR="00A313D0" w:rsidRDefault="00CC1A25">
      <w:r>
        <w:t>Cost centres become useful when transactions carry them. A journal line may be tagged with a cost centre; the system rejects any cost centre that does not belong to your entity, so figures never mix across tenants or entities.</w:t>
      </w:r>
    </w:p>
    <w:p w14:paraId="55BE002D" w14:textId="77777777" w:rsidR="00A313D0" w:rsidRDefault="00CC1A25">
      <w:pPr>
        <w:pStyle w:val="Heading2"/>
      </w:pPr>
      <w:bookmarkStart w:id="88" w:name="_Toc237446007"/>
      <w:r>
        <w:t>23.4 Cost-Centre Budgets</w:t>
      </w:r>
      <w:bookmarkEnd w:id="88"/>
    </w:p>
    <w:p w14:paraId="7519ABAA" w14:textId="77777777" w:rsidR="00A313D0" w:rsidRDefault="00CC1A25">
      <w:pPr>
        <w:pStyle w:val="ListParagraph"/>
        <w:numPr>
          <w:ilvl w:val="0"/>
          <w:numId w:val="3"/>
        </w:numPr>
      </w:pPr>
      <w:r>
        <w:t xml:space="preserve">On the </w:t>
      </w:r>
      <w:r>
        <w:rPr>
          <w:b/>
        </w:rPr>
        <w:t>Budgets</w:t>
      </w:r>
      <w:r>
        <w:t xml:space="preserve"> tab, pick a cost centre, a fiscal year (and optional month), an account and an allocated amount, then </w:t>
      </w:r>
      <w:r>
        <w:rPr>
          <w:b/>
        </w:rPr>
        <w:t>+ Add Budget</w:t>
      </w:r>
      <w:r>
        <w:t>.</w:t>
      </w:r>
    </w:p>
    <w:p w14:paraId="74DB997B" w14:textId="77777777" w:rsidR="00A313D0" w:rsidRDefault="00CC1A25">
      <w:pPr>
        <w:pStyle w:val="ListParagraph"/>
        <w:numPr>
          <w:ilvl w:val="0"/>
          <w:numId w:val="3"/>
        </w:numPr>
      </w:pPr>
      <w:r>
        <w:t xml:space="preserve">Move a budget </w:t>
      </w:r>
      <w:r>
        <w:rPr>
          <w:b/>
        </w:rPr>
        <w:t>Draft → Approved → Locked</w:t>
      </w:r>
      <w:r>
        <w:t>. Only approved/locked budgets drive the variance report.</w:t>
      </w:r>
    </w:p>
    <w:p w14:paraId="279C0649" w14:textId="77777777" w:rsidR="00A313D0" w:rsidRDefault="00CC1A25">
      <w:pPr>
        <w:pStyle w:val="ListParagraph"/>
        <w:numPr>
          <w:ilvl w:val="0"/>
          <w:numId w:val="3"/>
        </w:numPr>
      </w:pPr>
      <w:r>
        <w:lastRenderedPageBreak/>
        <w:t xml:space="preserve">Click </w:t>
      </w:r>
      <w:r>
        <w:rPr>
          <w:b/>
        </w:rPr>
        <w:t>Vs Actual</w:t>
      </w:r>
      <w:r>
        <w:t xml:space="preserve"> on a budget to see allocated vs actual spend, variance and burn-rate per account, with unbudgeted spend surfaced separately.</w:t>
      </w:r>
    </w:p>
    <w:p w14:paraId="27A9E913" w14:textId="77777777" w:rsidR="00A313D0" w:rsidRDefault="00CC1A25">
      <w:pPr>
        <w:pStyle w:val="Heading2"/>
      </w:pPr>
      <w:bookmarkStart w:id="89" w:name="_Toc237446008"/>
      <w:r>
        <w:t>23.5 Cost-Centre P&amp;L</w:t>
      </w:r>
      <w:bookmarkEnd w:id="89"/>
    </w:p>
    <w:p w14:paraId="3C5F4D7A" w14:textId="77777777" w:rsidR="00A313D0" w:rsidRDefault="00CC1A25">
      <w:pPr>
        <w:pStyle w:val="ListParagraph"/>
        <w:numPr>
          <w:ilvl w:val="0"/>
          <w:numId w:val="3"/>
        </w:numPr>
      </w:pPr>
      <w:r>
        <w:t xml:space="preserve">On the </w:t>
      </w:r>
      <w:r>
        <w:rPr>
          <w:b/>
        </w:rPr>
        <w:t>Cost-Centre P&amp;L</w:t>
      </w:r>
      <w:r>
        <w:t xml:space="preserve"> tab, choose a date range and click </w:t>
      </w:r>
      <w:r>
        <w:rPr>
          <w:b/>
        </w:rPr>
        <w:t>Run</w:t>
      </w:r>
      <w:r>
        <w:t>.</w:t>
      </w:r>
    </w:p>
    <w:p w14:paraId="2F2C176A" w14:textId="77777777" w:rsidR="00A313D0" w:rsidRDefault="00CC1A25">
      <w:pPr>
        <w:pStyle w:val="ListParagraph"/>
        <w:numPr>
          <w:ilvl w:val="0"/>
          <w:numId w:val="3"/>
        </w:numPr>
      </w:pPr>
      <w:r>
        <w:t>The report shows income, expense and net per cost centre, plus an Untagged bucket, with totals that tie back to the period P&amp;L.</w:t>
      </w:r>
    </w:p>
    <w:p w14:paraId="498B0C08" w14:textId="77777777" w:rsidR="00A313D0" w:rsidRDefault="00CC1A25">
      <w:pPr>
        <w:pStyle w:val="ListParagraph"/>
        <w:numPr>
          <w:ilvl w:val="0"/>
          <w:numId w:val="3"/>
        </w:numPr>
      </w:pPr>
      <w:r>
        <w:t xml:space="preserve">Export to </w:t>
      </w:r>
      <w:r>
        <w:rPr>
          <w:b/>
        </w:rPr>
        <w:t>CSV</w:t>
      </w:r>
      <w:r>
        <w:t xml:space="preserve"> or </w:t>
      </w:r>
      <w:r>
        <w:rPr>
          <w:b/>
        </w:rPr>
        <w:t>Excel</w:t>
      </w:r>
      <w:r>
        <w:t xml:space="preserve"> with the buttons provided.</w:t>
      </w:r>
    </w:p>
    <w:p w14:paraId="76597687" w14:textId="77777777" w:rsidR="00A313D0" w:rsidRDefault="00CC1A25">
      <w:pPr>
        <w:pStyle w:val="Heading2"/>
      </w:pPr>
      <w:bookmarkStart w:id="90" w:name="_Toc237446009"/>
      <w:r>
        <w:t>23.6 Bills of Materials (BOM)</w:t>
      </w:r>
      <w:bookmarkEnd w:id="90"/>
    </w:p>
    <w:p w14:paraId="61252143" w14:textId="77777777" w:rsidR="00A313D0" w:rsidRDefault="00CC1A25">
      <w:r>
        <w:t>A BOM is the recipe for a finished good: the component items it consumes (with a standard rate and scrap allowance) and the operations performed (with an overhead rate). From these the system computes a deterministic standard cost. BOMs reference items from the inventory item master, so create your items first.</w:t>
      </w:r>
    </w:p>
    <w:p w14:paraId="6879E9DE" w14:textId="77777777" w:rsidR="00A313D0" w:rsidRDefault="00CC1A25">
      <w:pPr>
        <w:pStyle w:val="ListParagraph"/>
        <w:numPr>
          <w:ilvl w:val="0"/>
          <w:numId w:val="3"/>
        </w:numPr>
      </w:pPr>
      <w:r>
        <w:t xml:space="preserve">On the </w:t>
      </w:r>
      <w:r>
        <w:rPr>
          <w:b/>
        </w:rPr>
        <w:t>BOMs</w:t>
      </w:r>
      <w:r>
        <w:t xml:space="preserve"> tab, open </w:t>
      </w:r>
      <w:r>
        <w:rPr>
          <w:b/>
        </w:rPr>
        <w:t>+ New BOM</w:t>
      </w:r>
      <w:r>
        <w:t>, choose the finished good and an output quantity.</w:t>
      </w:r>
    </w:p>
    <w:p w14:paraId="280DE462" w14:textId="77777777" w:rsidR="00A313D0" w:rsidRDefault="00CC1A25">
      <w:pPr>
        <w:pStyle w:val="ListParagraph"/>
        <w:numPr>
          <w:ilvl w:val="0"/>
          <w:numId w:val="3"/>
        </w:numPr>
      </w:pPr>
      <w:r>
        <w:t xml:space="preserve">Add each component (item, quantity, rate, scrap %) with </w:t>
      </w:r>
      <w:r>
        <w:rPr>
          <w:b/>
        </w:rPr>
        <w:t>Add line</w:t>
      </w:r>
      <w:r>
        <w:t>.</w:t>
      </w:r>
    </w:p>
    <w:p w14:paraId="37FF4B4F" w14:textId="77777777" w:rsidR="00A313D0" w:rsidRDefault="00CC1A25">
      <w:pPr>
        <w:pStyle w:val="ListParagraph"/>
        <w:numPr>
          <w:ilvl w:val="0"/>
          <w:numId w:val="3"/>
        </w:numPr>
      </w:pPr>
      <w:r>
        <w:t xml:space="preserve">Click </w:t>
      </w:r>
      <w:r>
        <w:rPr>
          <w:b/>
        </w:rPr>
        <w:t>Save BOM</w:t>
      </w:r>
      <w:r>
        <w:t>. The standard cost (total and per unit) is shown in the BOM list.</w:t>
      </w:r>
    </w:p>
    <w:p w14:paraId="57F8E905" w14:textId="77777777" w:rsidR="00A313D0" w:rsidRDefault="00CC1A25">
      <w:pPr>
        <w:pStyle w:val="Heading2"/>
      </w:pPr>
      <w:bookmarkStart w:id="91" w:name="_Toc237446010"/>
      <w:r>
        <w:t>23.7 Work Orders</w:t>
      </w:r>
      <w:bookmarkEnd w:id="91"/>
    </w:p>
    <w:p w14:paraId="03103E0F" w14:textId="77777777" w:rsidR="00A313D0" w:rsidRDefault="00CC1A25">
      <w:r>
        <w:t xml:space="preserve">A work order plans production of a finished good against a BOM and tracks it through its lifecycle: </w:t>
      </w:r>
      <w:r>
        <w:rPr>
          <w:b/>
        </w:rPr>
        <w:t>Draft → Released → In Progress → Completed</w:t>
      </w:r>
      <w:r>
        <w:t xml:space="preserve"> (or Cancelled).</w:t>
      </w:r>
    </w:p>
    <w:p w14:paraId="212985BD" w14:textId="77777777" w:rsidR="00A313D0" w:rsidRDefault="00CC1A25">
      <w:pPr>
        <w:pStyle w:val="ListParagraph"/>
        <w:numPr>
          <w:ilvl w:val="0"/>
          <w:numId w:val="3"/>
        </w:numPr>
      </w:pPr>
      <w:r>
        <w:t xml:space="preserve">On the </w:t>
      </w:r>
      <w:r>
        <w:rPr>
          <w:b/>
        </w:rPr>
        <w:t>Work Orders</w:t>
      </w:r>
      <w:r>
        <w:t xml:space="preserve"> tab, pick a BOM, a planned quantity and (optionally) the production cost centre, then </w:t>
      </w:r>
      <w:r>
        <w:rPr>
          <w:b/>
        </w:rPr>
        <w:t>+ Create Work Order</w:t>
      </w:r>
      <w:r>
        <w:t>. The standard cost is snapshotted.</w:t>
      </w:r>
    </w:p>
    <w:p w14:paraId="50FC77A8" w14:textId="77777777" w:rsidR="00A313D0" w:rsidRDefault="00CC1A25">
      <w:pPr>
        <w:pStyle w:val="ListParagraph"/>
        <w:numPr>
          <w:ilvl w:val="0"/>
          <w:numId w:val="3"/>
        </w:numPr>
      </w:pPr>
      <w:r>
        <w:t xml:space="preserve">Use </w:t>
      </w:r>
      <w:r>
        <w:rPr>
          <w:b/>
        </w:rPr>
        <w:t>Release</w:t>
      </w:r>
      <w:r>
        <w:t xml:space="preserve"> and </w:t>
      </w:r>
      <w:r>
        <w:rPr>
          <w:b/>
        </w:rPr>
        <w:t>Start</w:t>
      </w:r>
      <w:r>
        <w:t xml:space="preserve"> to advance the work order.</w:t>
      </w:r>
    </w:p>
    <w:p w14:paraId="00874A44" w14:textId="77777777" w:rsidR="00A313D0" w:rsidRDefault="00CC1A25">
      <w:pPr>
        <w:pStyle w:val="ListParagraph"/>
        <w:numPr>
          <w:ilvl w:val="0"/>
          <w:numId w:val="3"/>
        </w:numPr>
      </w:pPr>
      <w:r>
        <w:t xml:space="preserve">Click </w:t>
      </w:r>
      <w:r>
        <w:rPr>
          <w:b/>
        </w:rPr>
        <w:t>Complete</w:t>
      </w:r>
      <w:r>
        <w:t xml:space="preserve">, enter the produced quantity, actual overhead and actual material consumed (item, quantity, rate), then </w:t>
      </w:r>
      <w:r>
        <w:rPr>
          <w:b/>
        </w:rPr>
        <w:t>Confirm Completion</w:t>
      </w:r>
      <w:r>
        <w:t>.</w:t>
      </w:r>
    </w:p>
    <w:p w14:paraId="6138CB33" w14:textId="77777777" w:rsidR="00A313D0" w:rsidRDefault="00CC1A25">
      <w:pPr>
        <w:pStyle w:val="ListParagraph"/>
        <w:numPr>
          <w:ilvl w:val="0"/>
          <w:numId w:val="3"/>
        </w:numPr>
      </w:pPr>
      <w:r>
        <w:t xml:space="preserve">The work order shows the </w:t>
      </w:r>
      <w:r>
        <w:rPr>
          <w:b/>
        </w:rPr>
        <w:t>variance</w:t>
      </w:r>
      <w:r>
        <w:t xml:space="preserve"> (actual vs standard); a favourable variance is marked. The finished goods and consumed materials flow into the stock register.</w:t>
      </w:r>
    </w:p>
    <w:p w14:paraId="5AD83BB8" w14:textId="77777777" w:rsidR="00A313D0" w:rsidRDefault="00CC1A25">
      <w:pPr>
        <w:pStyle w:val="Heading2"/>
      </w:pPr>
      <w:bookmarkStart w:id="92" w:name="_Toc237446011"/>
      <w:r>
        <w:t>23.8 How It Affects Stock and the Ledger</w:t>
      </w:r>
      <w:bookmarkEnd w:id="92"/>
    </w:p>
    <w:p w14:paraId="3477DF21" w14:textId="77777777" w:rsidR="00A313D0" w:rsidRDefault="00CC1A25">
      <w:pPr>
        <w:pStyle w:val="ListParagraph"/>
        <w:numPr>
          <w:ilvl w:val="0"/>
          <w:numId w:val="4"/>
        </w:numPr>
      </w:pPr>
      <w:r>
        <w:t>Finished goods produced are added to stock at their production cost.</w:t>
      </w:r>
    </w:p>
    <w:p w14:paraId="75B7D44B" w14:textId="77777777" w:rsidR="00A313D0" w:rsidRDefault="00CC1A25">
      <w:pPr>
        <w:pStyle w:val="ListParagraph"/>
        <w:numPr>
          <w:ilvl w:val="0"/>
          <w:numId w:val="4"/>
        </w:numPr>
      </w:pPr>
      <w:r>
        <w:t>Raw materials consumed reduce stock at weighted-average cost.</w:t>
      </w:r>
    </w:p>
    <w:p w14:paraId="28584340" w14:textId="77777777" w:rsidR="00A313D0" w:rsidRDefault="00CC1A25">
      <w:pPr>
        <w:pStyle w:val="ListParagraph"/>
        <w:numPr>
          <w:ilvl w:val="0"/>
          <w:numId w:val="4"/>
        </w:numPr>
      </w:pPr>
      <w:r>
        <w:t>No separate work-order inventory journal is posted; financial recognition flows through the existing closing-stock entry, keeping the books consistent under periodic inventory.</w:t>
      </w:r>
    </w:p>
    <w:p w14:paraId="5D18A76B" w14:textId="77777777" w:rsidR="00A313D0" w:rsidRDefault="00CC1A25">
      <w:pPr>
        <w:pStyle w:val="ListParagraph"/>
        <w:numPr>
          <w:ilvl w:val="0"/>
          <w:numId w:val="4"/>
        </w:numPr>
      </w:pPr>
      <w:r>
        <w:t>Variance is management information for cost control, tagged to the production cost centre.</w:t>
      </w:r>
    </w:p>
    <w:p w14:paraId="15DBA46B" w14:textId="59D996D7" w:rsidR="00A313D0" w:rsidRDefault="00CC1A25">
      <w:pPr>
        <w:pStyle w:val="Heading1"/>
      </w:pPr>
      <w:bookmarkStart w:id="93" w:name="_Toc237446012"/>
      <w:r>
        <w:t xml:space="preserve">24. OfficeMitra AI </w:t>
      </w:r>
      <w:r w:rsidR="003726FD">
        <w:t>(Optional module)</w:t>
      </w:r>
      <w:bookmarkEnd w:id="93"/>
    </w:p>
    <w:p w14:paraId="263F499B" w14:textId="77777777" w:rsidR="00C01898" w:rsidRDefault="00CC1A25">
      <w:pPr>
        <w:jc w:val="center"/>
      </w:pPr>
      <w:r>
        <w:rPr>
          <w:noProof/>
        </w:rPr>
        <w:drawing>
          <wp:inline distT="0" distB="0" distL="0" distR="0" wp14:anchorId="1F81AEC6" wp14:editId="4D1AA24B">
            <wp:extent cx="5486400" cy="1789938"/>
            <wp:effectExtent l="0" t="0" r="0" b="0"/>
            <wp:docPr id="141" name="Picture 1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8"/>
                    <a:stretch>
                      <a:fillRect/>
                    </a:stretch>
                  </pic:blipFill>
                  <pic:spPr>
                    <a:xfrm>
                      <a:off x="0" y="0"/>
                      <a:ext cx="5486400" cy="1789938"/>
                    </a:xfrm>
                    <a:prstGeom prst="rect">
                      <a:avLst/>
                    </a:prstGeom>
                  </pic:spPr>
                </pic:pic>
              </a:graphicData>
            </a:graphic>
          </wp:inline>
        </w:drawing>
      </w:r>
    </w:p>
    <w:p w14:paraId="64F783A4" w14:textId="77777777" w:rsidR="00C01898" w:rsidRDefault="00CC1A25">
      <w:pPr>
        <w:jc w:val="center"/>
      </w:pPr>
      <w:r>
        <w:rPr>
          <w:i/>
          <w:color w:val="595959"/>
          <w:sz w:val="18"/>
        </w:rPr>
        <w:t>Figure 24 — OfficeMitra AI workspace (Tasks)</w:t>
      </w:r>
    </w:p>
    <w:p w14:paraId="06821D99" w14:textId="77777777" w:rsidR="00A313D0" w:rsidRDefault="00CC1A25">
      <w:r>
        <w:rPr>
          <w:b/>
        </w:rPr>
        <w:t>OfficeMitra AI</w:t>
      </w:r>
      <w:r>
        <w:t xml:space="preserve"> is SanMitra's thin AI productivity layer inside MitraBooks ERP. It helps you capture tasks, summarize pasted email and meeting notes, parse calendar text, view in-app notifications, </w:t>
      </w:r>
      <w:r>
        <w:lastRenderedPageBreak/>
        <w:t xml:space="preserve">and generate a </w:t>
      </w:r>
      <w:r>
        <w:rPr>
          <w:b/>
        </w:rPr>
        <w:t>Today Brief</w:t>
      </w:r>
      <w:r>
        <w:t xml:space="preserve">. When enabled for your tenant, it can also run the </w:t>
      </w:r>
      <w:r>
        <w:rPr>
          <w:b/>
        </w:rPr>
        <w:t>CA Analysis Pack (MIS)</w:t>
      </w:r>
      <w:r>
        <w:t xml:space="preserve"> workflow: import Excel facts, reconcile with maker/checker, and export PDF/Excel/PPT packs. It does </w:t>
      </w:r>
      <w:r>
        <w:rPr>
          <w:b/>
        </w:rPr>
        <w:t>not</w:t>
      </w:r>
      <w:r>
        <w:t xml:space="preserve"> post journals, invoices, or GST entries from MIS flows.</w:t>
      </w:r>
    </w:p>
    <w:p w14:paraId="48B62317" w14:textId="77777777" w:rsidR="00A313D0" w:rsidRDefault="00CC1A25">
      <w:r>
        <w:t xml:space="preserve">Open it from </w:t>
      </w:r>
      <w:r>
        <w:rPr>
          <w:b/>
        </w:rPr>
        <w:t>Main Workspaces → OfficeMitra AI</w:t>
      </w:r>
      <w:r>
        <w:t xml:space="preserve"> in the left navigation, or from the </w:t>
      </w:r>
      <w:r>
        <w:rPr>
          <w:b/>
        </w:rPr>
        <w:t>OfficeMitra AI</w:t>
      </w:r>
      <w:r>
        <w:t xml:space="preserve"> chip on the dashboard.</w:t>
      </w:r>
    </w:p>
    <w:p w14:paraId="0E6CFF27" w14:textId="77777777" w:rsidR="00A313D0" w:rsidRDefault="00CC1A25">
      <w:r>
        <w:t xml:space="preserve">All AI output is </w:t>
      </w:r>
      <w:r>
        <w:rPr>
          <w:b/>
        </w:rPr>
        <w:t>advisory only</w:t>
      </w:r>
      <w:r>
        <w:t xml:space="preserve"> — review before acting. It is not final legal or financial advice.</w:t>
      </w:r>
    </w:p>
    <w:p w14:paraId="06852DD3" w14:textId="77777777" w:rsidR="00A313D0" w:rsidRDefault="00CC1A25">
      <w:pPr>
        <w:pStyle w:val="Heading2"/>
      </w:pPr>
      <w:bookmarkStart w:id="94" w:name="_Toc237446013"/>
      <w:r>
        <w:t>24.1 Opening the workspace</w:t>
      </w:r>
      <w:bookmarkEnd w:id="94"/>
    </w:p>
    <w:p w14:paraId="3E3BA309" w14:textId="77777777" w:rsidR="00A313D0" w:rsidRDefault="00CC1A25">
      <w:pPr>
        <w:pStyle w:val="ListParagraph"/>
        <w:numPr>
          <w:ilvl w:val="0"/>
          <w:numId w:val="3"/>
        </w:numPr>
      </w:pPr>
      <w:r>
        <w:t xml:space="preserve">Sign in to MitraBooks ERP with a user whose tenant has the </w:t>
      </w:r>
      <w:r>
        <w:rPr>
          <w:b/>
        </w:rPr>
        <w:t>office_ai</w:t>
      </w:r>
      <w:r>
        <w:t xml:space="preserve"> module enabled.</w:t>
      </w:r>
    </w:p>
    <w:p w14:paraId="10EA70A1" w14:textId="77777777" w:rsidR="00A313D0" w:rsidRDefault="00CC1A25">
      <w:pPr>
        <w:pStyle w:val="ListParagraph"/>
        <w:numPr>
          <w:ilvl w:val="0"/>
          <w:numId w:val="3"/>
        </w:numPr>
      </w:pPr>
      <w:r>
        <w:t xml:space="preserve">In the sidebar, under </w:t>
      </w:r>
      <w:r>
        <w:rPr>
          <w:b/>
        </w:rPr>
        <w:t>Main Workspaces</w:t>
      </w:r>
      <w:r>
        <w:t xml:space="preserve">, click </w:t>
      </w:r>
      <w:r>
        <w:rPr>
          <w:b/>
        </w:rPr>
        <w:t>OfficeMitra AI</w:t>
      </w:r>
      <w:r>
        <w:t>.</w:t>
      </w:r>
    </w:p>
    <w:p w14:paraId="0CEF9A99" w14:textId="77777777" w:rsidR="00A313D0" w:rsidRDefault="00CC1A25">
      <w:pPr>
        <w:pStyle w:val="ListParagraph"/>
        <w:numPr>
          <w:ilvl w:val="0"/>
          <w:numId w:val="3"/>
        </w:numPr>
      </w:pPr>
      <w:r>
        <w:t xml:space="preserve">The workspace opens with tabs across the top: </w:t>
      </w:r>
      <w:r>
        <w:rPr>
          <w:b/>
        </w:rPr>
        <w:t>Tasks</w:t>
      </w:r>
      <w:r>
        <w:t xml:space="preserve">, </w:t>
      </w:r>
      <w:r>
        <w:rPr>
          <w:b/>
        </w:rPr>
        <w:t>Email Summary</w:t>
      </w:r>
      <w:r>
        <w:t xml:space="preserve">, </w:t>
      </w:r>
      <w:r>
        <w:rPr>
          <w:b/>
        </w:rPr>
        <w:t>Calendar</w:t>
      </w:r>
      <w:r>
        <w:t xml:space="preserve">, </w:t>
      </w:r>
      <w:r>
        <w:rPr>
          <w:b/>
        </w:rPr>
        <w:t>Meeting Notes</w:t>
      </w:r>
      <w:r>
        <w:t xml:space="preserve">, </w:t>
      </w:r>
      <w:r>
        <w:rPr>
          <w:b/>
        </w:rPr>
        <w:t>Notifications</w:t>
      </w:r>
      <w:r>
        <w:t xml:space="preserve">, and </w:t>
      </w:r>
      <w:r>
        <w:rPr>
          <w:b/>
        </w:rPr>
        <w:t>Today Brief</w:t>
      </w:r>
      <w:r>
        <w:t>. Additional tabs appear when your administrator enables write-back, MIS, or workflows.</w:t>
      </w:r>
    </w:p>
    <w:p w14:paraId="5F0A8558" w14:textId="77777777" w:rsidR="00A313D0" w:rsidRDefault="00CC1A25">
      <w:pPr>
        <w:pStyle w:val="Heading2"/>
      </w:pPr>
      <w:bookmarkStart w:id="95" w:name="_Toc237446014"/>
      <w:r>
        <w:t>24.2 Tasks</w:t>
      </w:r>
      <w:bookmarkEnd w:id="95"/>
    </w:p>
    <w:p w14:paraId="31AA6FCA" w14:textId="77777777" w:rsidR="00A313D0" w:rsidRDefault="00CC1A25">
      <w:r>
        <w:t>Use Tasks to track follow-ups manually or with AI assistance. Paste notes or instructions in the text area, then:</w:t>
      </w:r>
    </w:p>
    <w:p w14:paraId="728F64A8" w14:textId="77777777" w:rsidR="00A313D0" w:rsidRDefault="00CC1A25">
      <w:pPr>
        <w:pStyle w:val="ListParagraph"/>
        <w:numPr>
          <w:ilvl w:val="0"/>
          <w:numId w:val="3"/>
        </w:numPr>
      </w:pPr>
      <w:r>
        <w:t xml:space="preserve">Click </w:t>
      </w:r>
      <w:r>
        <w:rPr>
          <w:b/>
        </w:rPr>
        <w:t>Save as task</w:t>
      </w:r>
      <w:r>
        <w:t xml:space="preserve"> to store the first line as a manual task.</w:t>
      </w:r>
    </w:p>
    <w:p w14:paraId="02157DCA" w14:textId="77777777" w:rsidR="00A313D0" w:rsidRDefault="00CC1A25">
      <w:pPr>
        <w:pStyle w:val="ListParagraph"/>
        <w:numPr>
          <w:ilvl w:val="0"/>
          <w:numId w:val="3"/>
        </w:numPr>
      </w:pPr>
      <w:r>
        <w:t xml:space="preserve">Click </w:t>
      </w:r>
      <w:r>
        <w:rPr>
          <w:b/>
        </w:rPr>
        <w:t>Generate with AI</w:t>
      </w:r>
      <w:r>
        <w:t xml:space="preserve"> to ask OfficeMitra to suggest tasks (requires AI provider configuration; otherwise the UI soft-fails with a clear message).</w:t>
      </w:r>
    </w:p>
    <w:p w14:paraId="0D87727F" w14:textId="77777777" w:rsidR="00A313D0" w:rsidRDefault="00CC1A25">
      <w:pPr>
        <w:pStyle w:val="ListParagraph"/>
        <w:numPr>
          <w:ilvl w:val="0"/>
          <w:numId w:val="3"/>
        </w:numPr>
      </w:pPr>
      <w:r>
        <w:t xml:space="preserve">Click </w:t>
      </w:r>
      <w:r>
        <w:rPr>
          <w:b/>
        </w:rPr>
        <w:t>Done</w:t>
      </w:r>
      <w:r>
        <w:t xml:space="preserve"> on an open task when it is complete.</w:t>
      </w:r>
    </w:p>
    <w:p w14:paraId="204029E3" w14:textId="77777777" w:rsidR="00A313D0" w:rsidRDefault="00CC1A25">
      <w:pPr>
        <w:pStyle w:val="ListParagraph"/>
        <w:numPr>
          <w:ilvl w:val="0"/>
          <w:numId w:val="3"/>
        </w:numPr>
      </w:pPr>
      <w:r>
        <w:t xml:space="preserve">Click </w:t>
      </w:r>
      <w:r>
        <w:rPr>
          <w:b/>
        </w:rPr>
        <w:t>Refresh</w:t>
      </w:r>
      <w:r>
        <w:t xml:space="preserve"> to reload the task list.</w:t>
      </w:r>
    </w:p>
    <w:p w14:paraId="5893B956" w14:textId="77777777" w:rsidR="00A313D0" w:rsidRDefault="00CC1A25">
      <w:pPr>
        <w:pStyle w:val="Heading2"/>
      </w:pPr>
      <w:bookmarkStart w:id="96" w:name="_Toc237446015"/>
      <w:r>
        <w:t>24.3 Email Summary</w:t>
      </w:r>
      <w:bookmarkEnd w:id="96"/>
    </w:p>
    <w:p w14:paraId="363A0A36" w14:textId="77777777" w:rsidR="00C01898" w:rsidRDefault="00CC1A25">
      <w:pPr>
        <w:jc w:val="center"/>
      </w:pPr>
      <w:r>
        <w:rPr>
          <w:noProof/>
        </w:rPr>
        <w:drawing>
          <wp:inline distT="0" distB="0" distL="0" distR="0" wp14:anchorId="11D0F236" wp14:editId="17E8C8BA">
            <wp:extent cx="5486400" cy="1687068"/>
            <wp:effectExtent l="0" t="0" r="0" b="0"/>
            <wp:docPr id="142" name="Picture 1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9"/>
                    <a:stretch>
                      <a:fillRect/>
                    </a:stretch>
                  </pic:blipFill>
                  <pic:spPr>
                    <a:xfrm>
                      <a:off x="0" y="0"/>
                      <a:ext cx="5486400" cy="1687068"/>
                    </a:xfrm>
                    <a:prstGeom prst="rect">
                      <a:avLst/>
                    </a:prstGeom>
                  </pic:spPr>
                </pic:pic>
              </a:graphicData>
            </a:graphic>
          </wp:inline>
        </w:drawing>
      </w:r>
    </w:p>
    <w:p w14:paraId="6BA677A8" w14:textId="77777777" w:rsidR="00C01898" w:rsidRDefault="00CC1A25">
      <w:pPr>
        <w:jc w:val="center"/>
      </w:pPr>
      <w:r>
        <w:rPr>
          <w:i/>
          <w:color w:val="595959"/>
          <w:sz w:val="18"/>
        </w:rPr>
        <w:t>Figure 24.3 — Email Summary</w:t>
      </w:r>
    </w:p>
    <w:p w14:paraId="6C495127" w14:textId="77777777" w:rsidR="00A313D0" w:rsidRDefault="00CC1A25">
      <w:r>
        <w:t xml:space="preserve">Paste the full text of an email (no mailbox OAuth in this release). Click </w:t>
      </w:r>
      <w:r>
        <w:rPr>
          <w:b/>
        </w:rPr>
        <w:t>Summarize + suggest tasks</w:t>
      </w:r>
      <w:r>
        <w:t xml:space="preserve"> to store a summary and optional follow-up tasks.</w:t>
      </w:r>
    </w:p>
    <w:p w14:paraId="53BB3F60" w14:textId="77777777" w:rsidR="00A313D0" w:rsidRDefault="00CC1A25">
      <w:pPr>
        <w:pStyle w:val="Heading2"/>
      </w:pPr>
      <w:bookmarkStart w:id="97" w:name="_Toc237446016"/>
      <w:r>
        <w:t>24.4 Calendar (paste-in)</w:t>
      </w:r>
      <w:bookmarkEnd w:id="97"/>
    </w:p>
    <w:p w14:paraId="517B299B" w14:textId="77777777" w:rsidR="00A313D0" w:rsidRDefault="00CC1A25">
      <w:r>
        <w:t xml:space="preserve">Paste ICS calendar blocks or simple agenda lines (for example </w:t>
      </w:r>
      <w:r>
        <w:rPr>
          <w:b/>
        </w:rPr>
        <w:t>"10:00 Client GST review"</w:t>
      </w:r>
      <w:r>
        <w:t xml:space="preserve">). Click </w:t>
      </w:r>
      <w:r>
        <w:rPr>
          <w:b/>
        </w:rPr>
        <w:t>Parse + save events</w:t>
      </w:r>
      <w:r>
        <w:t xml:space="preserve"> to add today's events. Use </w:t>
      </w:r>
      <w:r>
        <w:rPr>
          <w:b/>
        </w:rPr>
        <w:t>Refresh today</w:t>
      </w:r>
      <w:r>
        <w:t xml:space="preserve"> to reload the list.</w:t>
      </w:r>
    </w:p>
    <w:p w14:paraId="7CF7F014" w14:textId="77777777" w:rsidR="00A313D0" w:rsidRDefault="00CC1A25">
      <w:pPr>
        <w:pStyle w:val="Heading2"/>
      </w:pPr>
      <w:bookmarkStart w:id="98" w:name="_Toc237446017"/>
      <w:r>
        <w:t>24.5 Meeting Notes</w:t>
      </w:r>
      <w:bookmarkEnd w:id="98"/>
    </w:p>
    <w:p w14:paraId="4EC22820" w14:textId="77777777" w:rsidR="00A313D0" w:rsidRDefault="00CC1A25">
      <w:r>
        <w:t xml:space="preserve">Paste meeting notes, then click </w:t>
      </w:r>
      <w:r>
        <w:rPr>
          <w:b/>
        </w:rPr>
        <w:t>Summarize + suggest tasks</w:t>
      </w:r>
      <w:r>
        <w:t>. Summaries are stored for later reference; optional tasks may be proposed when write-back is enabled.</w:t>
      </w:r>
    </w:p>
    <w:p w14:paraId="098A2D05" w14:textId="77777777" w:rsidR="00A313D0" w:rsidRDefault="00CC1A25">
      <w:pPr>
        <w:pStyle w:val="Heading2"/>
      </w:pPr>
      <w:bookmarkStart w:id="99" w:name="_Toc237446018"/>
      <w:r>
        <w:t>24.6 Notifications</w:t>
      </w:r>
      <w:bookmarkEnd w:id="99"/>
    </w:p>
    <w:p w14:paraId="14EDC0AE" w14:textId="77777777" w:rsidR="00A313D0" w:rsidRDefault="00CC1A25">
      <w:r>
        <w:t xml:space="preserve">OfficeMitra maintains an in-app notification inbox (not email push). Click </w:t>
      </w:r>
      <w:r>
        <w:rPr>
          <w:b/>
        </w:rPr>
        <w:t>Mark read</w:t>
      </w:r>
      <w:r>
        <w:t xml:space="preserve"> on individual items or </w:t>
      </w:r>
      <w:r>
        <w:rPr>
          <w:b/>
        </w:rPr>
        <w:t>Refresh</w:t>
      </w:r>
      <w:r>
        <w:t xml:space="preserve"> to update the unread count badge on the tab.</w:t>
      </w:r>
    </w:p>
    <w:p w14:paraId="00059EF8" w14:textId="77777777" w:rsidR="00A313D0" w:rsidRDefault="00CC1A25">
      <w:pPr>
        <w:pStyle w:val="Heading2"/>
      </w:pPr>
      <w:bookmarkStart w:id="100" w:name="_Toc237446019"/>
      <w:r>
        <w:t>24.7 Today Brief</w:t>
      </w:r>
      <w:bookmarkEnd w:id="100"/>
    </w:p>
    <w:p w14:paraId="72B035B4" w14:textId="77777777" w:rsidR="00C01898" w:rsidRDefault="00CC1A25">
      <w:pPr>
        <w:jc w:val="center"/>
      </w:pPr>
      <w:r>
        <w:rPr>
          <w:noProof/>
        </w:rPr>
        <w:lastRenderedPageBreak/>
        <w:drawing>
          <wp:inline distT="0" distB="0" distL="0" distR="0" wp14:anchorId="58694982" wp14:editId="5A35D412">
            <wp:extent cx="5486400" cy="1436751"/>
            <wp:effectExtent l="0" t="0" r="0" b="0"/>
            <wp:docPr id="143" name="Picture 1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0"/>
                    <a:stretch>
                      <a:fillRect/>
                    </a:stretch>
                  </pic:blipFill>
                  <pic:spPr>
                    <a:xfrm>
                      <a:off x="0" y="0"/>
                      <a:ext cx="5486400" cy="1436751"/>
                    </a:xfrm>
                    <a:prstGeom prst="rect">
                      <a:avLst/>
                    </a:prstGeom>
                  </pic:spPr>
                </pic:pic>
              </a:graphicData>
            </a:graphic>
          </wp:inline>
        </w:drawing>
      </w:r>
    </w:p>
    <w:p w14:paraId="6D0941A3" w14:textId="77777777" w:rsidR="00C01898" w:rsidRDefault="00CC1A25">
      <w:pPr>
        <w:jc w:val="center"/>
      </w:pPr>
      <w:r>
        <w:rPr>
          <w:i/>
          <w:color w:val="595959"/>
          <w:sz w:val="18"/>
        </w:rPr>
        <w:t>Figure 24.7 — Today Brief</w:t>
      </w:r>
    </w:p>
    <w:p w14:paraId="1727EC99" w14:textId="77777777" w:rsidR="00A313D0" w:rsidRDefault="00CC1A25">
      <w:r>
        <w:t xml:space="preserve">The Today Brief combines OfficeMitra-native data and any available connector sections (for example open tasks and today's calendar). Click </w:t>
      </w:r>
      <w:r>
        <w:rPr>
          <w:b/>
        </w:rPr>
        <w:t>Generate today's brief</w:t>
      </w:r>
      <w:r>
        <w:t xml:space="preserve"> to create or refresh today's digest. Click </w:t>
      </w:r>
      <w:r>
        <w:rPr>
          <w:b/>
        </w:rPr>
        <w:t>Load latest</w:t>
      </w:r>
      <w:r>
        <w:t xml:space="preserve"> to fetch the saved brief without regenerating.</w:t>
      </w:r>
    </w:p>
    <w:p w14:paraId="71AC7016" w14:textId="77777777" w:rsidR="00A313D0" w:rsidRDefault="00CC1A25">
      <w:pPr>
        <w:pStyle w:val="Heading2"/>
      </w:pPr>
      <w:bookmarkStart w:id="101" w:name="_Toc237446020"/>
      <w:r>
        <w:t>24.8 Proposals (confirmation and checker)</w:t>
      </w:r>
      <w:bookmarkEnd w:id="101"/>
    </w:p>
    <w:p w14:paraId="7F54F945" w14:textId="77777777" w:rsidR="00C01898" w:rsidRDefault="00CC1A25">
      <w:pPr>
        <w:jc w:val="center"/>
      </w:pPr>
      <w:r>
        <w:rPr>
          <w:noProof/>
        </w:rPr>
        <w:drawing>
          <wp:inline distT="0" distB="0" distL="0" distR="0" wp14:anchorId="5E159A31" wp14:editId="7DC939F7">
            <wp:extent cx="5486400" cy="1388745"/>
            <wp:effectExtent l="0" t="0" r="0" b="0"/>
            <wp:docPr id="144" name="Picture 1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1"/>
                    <a:stretch>
                      <a:fillRect/>
                    </a:stretch>
                  </pic:blipFill>
                  <pic:spPr>
                    <a:xfrm>
                      <a:off x="0" y="0"/>
                      <a:ext cx="5486400" cy="1388745"/>
                    </a:xfrm>
                    <a:prstGeom prst="rect">
                      <a:avLst/>
                    </a:prstGeom>
                  </pic:spPr>
                </pic:pic>
              </a:graphicData>
            </a:graphic>
          </wp:inline>
        </w:drawing>
      </w:r>
    </w:p>
    <w:p w14:paraId="79EBC0E0" w14:textId="77777777" w:rsidR="00C01898" w:rsidRDefault="00CC1A25">
      <w:pPr>
        <w:jc w:val="center"/>
      </w:pPr>
      <w:r>
        <w:rPr>
          <w:i/>
          <w:color w:val="595959"/>
          <w:sz w:val="18"/>
        </w:rPr>
        <w:t>Figure 24.8 — Proposals queue</w:t>
      </w:r>
    </w:p>
    <w:p w14:paraId="64535878" w14:textId="77777777" w:rsidR="00A313D0" w:rsidRDefault="00CC1A25">
      <w:r>
        <w:t xml:space="preserve">When </w:t>
      </w:r>
      <w:r>
        <w:rPr>
          <w:b/>
        </w:rPr>
        <w:t>office_ai.writeback</w:t>
      </w:r>
      <w:r>
        <w:t xml:space="preserve"> or MIS export/reconcile is enabled, AI-suggested writes and MIS actions appear in the </w:t>
      </w:r>
      <w:r>
        <w:rPr>
          <w:b/>
        </w:rPr>
        <w:t>Proposals</w:t>
      </w:r>
      <w:r>
        <w:t xml:space="preserve"> tab instead of executing immediately.</w:t>
      </w:r>
    </w:p>
    <w:p w14:paraId="6C75E09D" w14:textId="77777777" w:rsidR="00A313D0" w:rsidRDefault="00CC1A25">
      <w:pPr>
        <w:pStyle w:val="ListParagraph"/>
        <w:numPr>
          <w:ilvl w:val="0"/>
          <w:numId w:val="3"/>
        </w:numPr>
      </w:pPr>
      <w:r>
        <w:t>Review the summary, action type, confidence, and status.</w:t>
      </w:r>
    </w:p>
    <w:p w14:paraId="0136CBE5" w14:textId="77777777" w:rsidR="00A313D0" w:rsidRDefault="00CC1A25">
      <w:pPr>
        <w:pStyle w:val="ListParagraph"/>
        <w:numPr>
          <w:ilvl w:val="0"/>
          <w:numId w:val="3"/>
        </w:numPr>
      </w:pPr>
      <w:r>
        <w:t xml:space="preserve">As </w:t>
      </w:r>
      <w:r>
        <w:rPr>
          <w:b/>
        </w:rPr>
        <w:t>maker</w:t>
      </w:r>
      <w:r>
        <w:t xml:space="preserve">, click </w:t>
      </w:r>
      <w:r>
        <w:rPr>
          <w:b/>
        </w:rPr>
        <w:t>Confirm</w:t>
      </w:r>
      <w:r>
        <w:t xml:space="preserve"> on pending proposals you prepared.</w:t>
      </w:r>
    </w:p>
    <w:p w14:paraId="2E38B030" w14:textId="77777777" w:rsidR="00A313D0" w:rsidRDefault="00CC1A25">
      <w:pPr>
        <w:pStyle w:val="ListParagraph"/>
        <w:numPr>
          <w:ilvl w:val="0"/>
          <w:numId w:val="3"/>
        </w:numPr>
      </w:pPr>
      <w:r>
        <w:t>When maker-checker policy applies, a different user (</w:t>
      </w:r>
      <w:r>
        <w:rPr>
          <w:b/>
        </w:rPr>
        <w:t>checker</w:t>
      </w:r>
      <w:r>
        <w:t xml:space="preserve">) clicks </w:t>
      </w:r>
      <w:r>
        <w:rPr>
          <w:b/>
        </w:rPr>
        <w:t>Approve (checker)</w:t>
      </w:r>
      <w:r>
        <w:t xml:space="preserve"> — you cannot approve your own proposal.</w:t>
      </w:r>
    </w:p>
    <w:p w14:paraId="4FCBEA6B" w14:textId="77777777" w:rsidR="00A313D0" w:rsidRDefault="00CC1A25">
      <w:pPr>
        <w:pStyle w:val="ListParagraph"/>
        <w:numPr>
          <w:ilvl w:val="0"/>
          <w:numId w:val="3"/>
        </w:numPr>
      </w:pPr>
      <w:r>
        <w:t xml:space="preserve">Click </w:t>
      </w:r>
      <w:r>
        <w:rPr>
          <w:b/>
        </w:rPr>
        <w:t>Dismiss</w:t>
      </w:r>
      <w:r>
        <w:t xml:space="preserve"> to discard a proposal you do not want to execute.</w:t>
      </w:r>
    </w:p>
    <w:p w14:paraId="5CECED10" w14:textId="77777777" w:rsidR="00A313D0" w:rsidRDefault="00CC1A25">
      <w:pPr>
        <w:pStyle w:val="Heading2"/>
      </w:pPr>
      <w:bookmarkStart w:id="102" w:name="_Toc237446021"/>
      <w:r>
        <w:t>24.9 MIS Packs (CA Analysis Pack)</w:t>
      </w:r>
      <w:bookmarkEnd w:id="102"/>
    </w:p>
    <w:p w14:paraId="084F6D69" w14:textId="77777777" w:rsidR="00C01898" w:rsidRDefault="00CC1A25">
      <w:pPr>
        <w:jc w:val="center"/>
      </w:pPr>
      <w:r>
        <w:rPr>
          <w:noProof/>
        </w:rPr>
        <w:lastRenderedPageBreak/>
        <w:drawing>
          <wp:inline distT="0" distB="0" distL="0" distR="0" wp14:anchorId="2BC1B5B6" wp14:editId="4164E00F">
            <wp:extent cx="5486400" cy="8675370"/>
            <wp:effectExtent l="0" t="0" r="0" b="0"/>
            <wp:docPr id="145" name="Picture 1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2"/>
                    <a:stretch>
                      <a:fillRect/>
                    </a:stretch>
                  </pic:blipFill>
                  <pic:spPr>
                    <a:xfrm>
                      <a:off x="0" y="0"/>
                      <a:ext cx="5486400" cy="8675370"/>
                    </a:xfrm>
                    <a:prstGeom prst="rect">
                      <a:avLst/>
                    </a:prstGeom>
                  </pic:spPr>
                </pic:pic>
              </a:graphicData>
            </a:graphic>
          </wp:inline>
        </w:drawing>
      </w:r>
    </w:p>
    <w:p w14:paraId="6A250C84" w14:textId="77777777" w:rsidR="00C01898" w:rsidRDefault="00CC1A25">
      <w:pPr>
        <w:jc w:val="center"/>
      </w:pPr>
      <w:r>
        <w:rPr>
          <w:i/>
          <w:color w:val="595959"/>
          <w:sz w:val="18"/>
        </w:rPr>
        <w:t>Figure 24.9 — MIS Packs (CA Analysis Pack)</w:t>
      </w:r>
    </w:p>
    <w:p w14:paraId="2A5E06B6" w14:textId="77777777" w:rsidR="00A313D0" w:rsidRDefault="00CC1A25">
      <w:r>
        <w:t xml:space="preserve">Available when </w:t>
      </w:r>
      <w:r>
        <w:rPr>
          <w:b/>
        </w:rPr>
        <w:t>office_ai.mis</w:t>
      </w:r>
      <w:r>
        <w:t xml:space="preserve"> and related import/export flags are enabled. This is for monthly MIS assembly — not day-to-day bookkeeping.</w:t>
      </w:r>
    </w:p>
    <w:p w14:paraId="74343706" w14:textId="77777777" w:rsidR="00A313D0" w:rsidRDefault="00CC1A25">
      <w:pPr>
        <w:pStyle w:val="ListParagraph"/>
        <w:numPr>
          <w:ilvl w:val="0"/>
          <w:numId w:val="3"/>
        </w:numPr>
      </w:pPr>
      <w:r>
        <w:t xml:space="preserve">Open the </w:t>
      </w:r>
      <w:r>
        <w:rPr>
          <w:b/>
        </w:rPr>
        <w:t>MIS Packs</w:t>
      </w:r>
      <w:r>
        <w:t xml:space="preserve"> tab.</w:t>
      </w:r>
    </w:p>
    <w:p w14:paraId="122FE941" w14:textId="77777777" w:rsidR="00A313D0" w:rsidRDefault="00CC1A25">
      <w:pPr>
        <w:pStyle w:val="ListParagraph"/>
        <w:numPr>
          <w:ilvl w:val="0"/>
          <w:numId w:val="3"/>
        </w:numPr>
      </w:pPr>
      <w:r>
        <w:lastRenderedPageBreak/>
        <w:t xml:space="preserve">Choose a metric pack and period, then click </w:t>
      </w:r>
      <w:r>
        <w:rPr>
          <w:b/>
        </w:rPr>
        <w:t>Create draft pack</w:t>
      </w:r>
      <w:r>
        <w:t>.</w:t>
      </w:r>
    </w:p>
    <w:p w14:paraId="531410B1" w14:textId="77777777" w:rsidR="00A313D0" w:rsidRDefault="00CC1A25">
      <w:pPr>
        <w:pStyle w:val="ListParagraph"/>
        <w:numPr>
          <w:ilvl w:val="0"/>
          <w:numId w:val="3"/>
        </w:numPr>
      </w:pPr>
      <w:r>
        <w:t xml:space="preserve">Upload the SanMitra CA MIS Excel template. Use </w:t>
      </w:r>
      <w:r>
        <w:rPr>
          <w:b/>
        </w:rPr>
        <w:t>Persist valid rows after validation</w:t>
      </w:r>
      <w:r>
        <w:t xml:space="preserve"> when ready to insert facts.</w:t>
      </w:r>
    </w:p>
    <w:p w14:paraId="43D14B57" w14:textId="77777777" w:rsidR="00A313D0" w:rsidRDefault="00CC1A25">
      <w:pPr>
        <w:pStyle w:val="ListParagraph"/>
        <w:numPr>
          <w:ilvl w:val="0"/>
          <w:numId w:val="3"/>
        </w:numPr>
      </w:pPr>
      <w:r>
        <w:t>Review the KPI dashboard and fact table derived from imported rows (not AI estimates).</w:t>
      </w:r>
    </w:p>
    <w:p w14:paraId="4F4417CE" w14:textId="77777777" w:rsidR="00A313D0" w:rsidRDefault="00CC1A25">
      <w:pPr>
        <w:pStyle w:val="ListParagraph"/>
        <w:numPr>
          <w:ilvl w:val="0"/>
          <w:numId w:val="3"/>
        </w:numPr>
      </w:pPr>
      <w:r>
        <w:t xml:space="preserve">As maker, enter an optional data-quality score and click </w:t>
      </w:r>
      <w:r>
        <w:rPr>
          <w:b/>
        </w:rPr>
        <w:t>Submit reconcile</w:t>
      </w:r>
      <w:r>
        <w:t>.</w:t>
      </w:r>
    </w:p>
    <w:p w14:paraId="02521374" w14:textId="77777777" w:rsidR="00A313D0" w:rsidRDefault="00CC1A25">
      <w:pPr>
        <w:pStyle w:val="ListParagraph"/>
        <w:numPr>
          <w:ilvl w:val="0"/>
          <w:numId w:val="3"/>
        </w:numPr>
      </w:pPr>
      <w:r>
        <w:t xml:space="preserve">After checker approval, use </w:t>
      </w:r>
      <w:r>
        <w:rPr>
          <w:b/>
        </w:rPr>
        <w:t>Export Excel</w:t>
      </w:r>
      <w:r>
        <w:t xml:space="preserve">, </w:t>
      </w:r>
      <w:r>
        <w:rPr>
          <w:b/>
        </w:rPr>
        <w:t>Export PDF summary</w:t>
      </w:r>
      <w:r>
        <w:t xml:space="preserve">, or </w:t>
      </w:r>
      <w:r>
        <w:rPr>
          <w:b/>
        </w:rPr>
        <w:t>Export PPT (checker)</w:t>
      </w:r>
      <w:r>
        <w:t>. Files download to your browser.</w:t>
      </w:r>
    </w:p>
    <w:p w14:paraId="21C105E9" w14:textId="77777777" w:rsidR="00A313D0" w:rsidRDefault="00CC1A25">
      <w:pPr>
        <w:pStyle w:val="ListParagraph"/>
        <w:numPr>
          <w:ilvl w:val="0"/>
          <w:numId w:val="4"/>
        </w:numPr>
      </w:pPr>
      <w:r>
        <w:t>MIS flows never write to the General Ledger or GST registers.</w:t>
      </w:r>
    </w:p>
    <w:p w14:paraId="050C7B0A" w14:textId="77777777" w:rsidR="00A313D0" w:rsidRDefault="00CC1A25">
      <w:pPr>
        <w:pStyle w:val="ListParagraph"/>
        <w:numPr>
          <w:ilvl w:val="0"/>
          <w:numId w:val="4"/>
        </w:numPr>
      </w:pPr>
      <w:r>
        <w:t>PPT export typically requires a quality score of at least 70 and a separate checker.</w:t>
      </w:r>
    </w:p>
    <w:p w14:paraId="4AD8EC60" w14:textId="77777777" w:rsidR="00A313D0" w:rsidRDefault="00CC1A25">
      <w:pPr>
        <w:pStyle w:val="Heading2"/>
      </w:pPr>
      <w:bookmarkStart w:id="103" w:name="_Toc237446022"/>
      <w:r>
        <w:t>24.10 Advisory and data boundaries</w:t>
      </w:r>
      <w:bookmarkEnd w:id="103"/>
    </w:p>
    <w:p w14:paraId="7EF0EC1F" w14:textId="77777777" w:rsidR="00A313D0" w:rsidRDefault="00CC1A25">
      <w:pPr>
        <w:pStyle w:val="ListParagraph"/>
        <w:numPr>
          <w:ilvl w:val="0"/>
          <w:numId w:val="4"/>
        </w:numPr>
      </w:pPr>
      <w:r>
        <w:t>OfficeMitra reads companion modules through connectors only — it is not the books of record.</w:t>
      </w:r>
    </w:p>
    <w:p w14:paraId="7B9F6BE0" w14:textId="77777777" w:rsidR="00A313D0" w:rsidRDefault="00CC1A25">
      <w:pPr>
        <w:pStyle w:val="ListParagraph"/>
        <w:numPr>
          <w:ilvl w:val="0"/>
          <w:numId w:val="4"/>
        </w:numPr>
      </w:pPr>
      <w:r>
        <w:t>Figures in MIS packs come from imported or connector-sourced facts; narrative AI must cite those facts.</w:t>
      </w:r>
    </w:p>
    <w:p w14:paraId="2DFA7214" w14:textId="77777777" w:rsidR="00A313D0" w:rsidRDefault="00CC1A25">
      <w:pPr>
        <w:pStyle w:val="ListParagraph"/>
        <w:numPr>
          <w:ilvl w:val="0"/>
          <w:numId w:val="4"/>
        </w:numPr>
      </w:pPr>
      <w:r>
        <w:t>Without an AI provider key, task generation and briefs still work with deterministic fallbacks where implemented.</w:t>
      </w:r>
    </w:p>
    <w:p w14:paraId="7BF72CEC" w14:textId="77777777" w:rsidR="00A313D0" w:rsidRDefault="00CC1A25">
      <w:pPr>
        <w:pStyle w:val="ListParagraph"/>
        <w:numPr>
          <w:ilvl w:val="0"/>
          <w:numId w:val="4"/>
        </w:numPr>
      </w:pPr>
      <w:r>
        <w:t>Contact your platform administrator to enable office_ai, MIS, or write-back flags for your tenant.</w:t>
      </w:r>
    </w:p>
    <w:p w14:paraId="54835AC3" w14:textId="77777777" w:rsidR="00711C81" w:rsidRDefault="00CC1A25">
      <w:pPr>
        <w:pStyle w:val="Heading1"/>
        <w:pBdr>
          <w:bottom w:val="single" w:sz="6" w:space="4" w:color="2E75B6"/>
        </w:pBdr>
      </w:pPr>
      <w:bookmarkStart w:id="104" w:name="_Toc237446023"/>
      <w:r>
        <w:t>25. Workflow Tips</w:t>
      </w:r>
      <w:bookmarkEnd w:id="104"/>
    </w:p>
    <w:p w14:paraId="4E3DBC96" w14:textId="77777777" w:rsidR="00711C81" w:rsidRDefault="00711C81">
      <w:pPr>
        <w:spacing w:before="80" w:after="80"/>
      </w:pP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0"/>
        <w:gridCol w:w="6146"/>
      </w:tblGrid>
      <w:tr w:rsidR="00711C81" w14:paraId="7E422D19" w14:textId="77777777">
        <w:trPr>
          <w:tblHeader/>
        </w:trPr>
        <w:tc>
          <w:tcPr>
            <w:tcW w:w="3600" w:type="dxa"/>
            <w:tcBorders>
              <w:top w:val="single" w:sz="4" w:space="0" w:color="B8CCE4"/>
              <w:left w:val="single" w:sz="4" w:space="0" w:color="B8CCE4"/>
              <w:bottom w:val="single" w:sz="4" w:space="0" w:color="B8CCE4"/>
              <w:right w:val="single" w:sz="4" w:space="0" w:color="B8CCE4"/>
            </w:tcBorders>
            <w:shd w:val="clear" w:color="auto" w:fill="D6E4F0"/>
            <w:tcMar>
              <w:top w:w="100" w:type="dxa"/>
              <w:left w:w="120" w:type="dxa"/>
              <w:bottom w:w="100" w:type="dxa"/>
              <w:right w:w="120" w:type="dxa"/>
            </w:tcMar>
          </w:tcPr>
          <w:p w14:paraId="3178A6DA" w14:textId="77777777" w:rsidR="00711C81" w:rsidRDefault="00CC1A25">
            <w:r>
              <w:rPr>
                <w:b/>
                <w:bCs/>
                <w:sz w:val="20"/>
                <w:szCs w:val="20"/>
              </w:rPr>
              <w:t>Action</w:t>
            </w:r>
          </w:p>
        </w:tc>
        <w:tc>
          <w:tcPr>
            <w:tcW w:w="6146" w:type="dxa"/>
            <w:tcBorders>
              <w:top w:val="single" w:sz="4" w:space="0" w:color="B8CCE4"/>
              <w:left w:val="single" w:sz="4" w:space="0" w:color="B8CCE4"/>
              <w:bottom w:val="single" w:sz="4" w:space="0" w:color="B8CCE4"/>
              <w:right w:val="single" w:sz="4" w:space="0" w:color="B8CCE4"/>
            </w:tcBorders>
            <w:shd w:val="clear" w:color="auto" w:fill="D6E4F0"/>
            <w:tcMar>
              <w:top w:w="100" w:type="dxa"/>
              <w:left w:w="120" w:type="dxa"/>
              <w:bottom w:w="100" w:type="dxa"/>
              <w:right w:w="120" w:type="dxa"/>
            </w:tcMar>
          </w:tcPr>
          <w:p w14:paraId="7CA5C34C" w14:textId="77777777" w:rsidR="00711C81" w:rsidRDefault="00CC1A25">
            <w:r>
              <w:rPr>
                <w:b/>
                <w:bCs/>
                <w:sz w:val="20"/>
                <w:szCs w:val="20"/>
              </w:rPr>
              <w:t>How</w:t>
            </w:r>
          </w:p>
        </w:tc>
      </w:tr>
      <w:tr w:rsidR="00711C81" w14:paraId="69506C6D" w14:textId="77777777">
        <w:tc>
          <w:tcPr>
            <w:tcW w:w="3600"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4BC906E7" w14:textId="77777777" w:rsidR="00711C81" w:rsidRDefault="00CC1A25">
            <w:r>
              <w:rPr>
                <w:sz w:val="20"/>
                <w:szCs w:val="20"/>
              </w:rPr>
              <w:t>Switch sidebar sections</w:t>
            </w:r>
          </w:p>
        </w:tc>
        <w:tc>
          <w:tcPr>
            <w:tcW w:w="6146"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7A1A9844" w14:textId="77777777" w:rsidR="00711C81" w:rsidRDefault="00CC1A25">
            <w:r>
              <w:rPr>
                <w:sz w:val="20"/>
                <w:szCs w:val="20"/>
              </w:rPr>
              <w:t>Click any nav item</w:t>
            </w:r>
          </w:p>
        </w:tc>
      </w:tr>
      <w:tr w:rsidR="00711C81" w14:paraId="057C1572" w14:textId="77777777">
        <w:tc>
          <w:tcPr>
            <w:tcW w:w="3600" w:type="dxa"/>
            <w:tcBorders>
              <w:top w:val="single" w:sz="4" w:space="0" w:color="B8CCE4"/>
              <w:left w:val="single" w:sz="4" w:space="0" w:color="B8CCE4"/>
              <w:bottom w:val="single" w:sz="4" w:space="0" w:color="B8CCE4"/>
              <w:right w:val="single" w:sz="4" w:space="0" w:color="B8CCE4"/>
            </w:tcBorders>
            <w:shd w:val="clear" w:color="auto" w:fill="EAF2F8"/>
            <w:tcMar>
              <w:top w:w="80" w:type="dxa"/>
              <w:left w:w="120" w:type="dxa"/>
              <w:bottom w:w="80" w:type="dxa"/>
              <w:right w:w="120" w:type="dxa"/>
            </w:tcMar>
          </w:tcPr>
          <w:p w14:paraId="4D5C7806" w14:textId="77777777" w:rsidR="00711C81" w:rsidRDefault="00CC1A25">
            <w:r>
              <w:rPr>
                <w:sz w:val="20"/>
                <w:szCs w:val="20"/>
              </w:rPr>
              <w:t>Switch report tabs</w:t>
            </w:r>
          </w:p>
        </w:tc>
        <w:tc>
          <w:tcPr>
            <w:tcW w:w="6146" w:type="dxa"/>
            <w:tcBorders>
              <w:top w:val="single" w:sz="4" w:space="0" w:color="B8CCE4"/>
              <w:left w:val="single" w:sz="4" w:space="0" w:color="B8CCE4"/>
              <w:bottom w:val="single" w:sz="4" w:space="0" w:color="B8CCE4"/>
              <w:right w:val="single" w:sz="4" w:space="0" w:color="B8CCE4"/>
            </w:tcBorders>
            <w:shd w:val="clear" w:color="auto" w:fill="EAF2F8"/>
            <w:tcMar>
              <w:top w:w="80" w:type="dxa"/>
              <w:left w:w="120" w:type="dxa"/>
              <w:bottom w:w="80" w:type="dxa"/>
              <w:right w:w="120" w:type="dxa"/>
            </w:tcMar>
          </w:tcPr>
          <w:p w14:paraId="6F7563A1" w14:textId="77777777" w:rsidR="00711C81" w:rsidRDefault="00CC1A25">
            <w:r>
              <w:rPr>
                <w:sz w:val="20"/>
                <w:szCs w:val="20"/>
              </w:rPr>
              <w:t>Click the tab bar inside Financial Statements</w:t>
            </w:r>
          </w:p>
        </w:tc>
      </w:tr>
      <w:tr w:rsidR="00711C81" w14:paraId="4253FDDD" w14:textId="77777777">
        <w:tc>
          <w:tcPr>
            <w:tcW w:w="3600"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044F76EE" w14:textId="77777777" w:rsidR="00711C81" w:rsidRDefault="00CC1A25">
            <w:r>
              <w:rPr>
                <w:sz w:val="20"/>
                <w:szCs w:val="20"/>
              </w:rPr>
              <w:t>Export a report</w:t>
            </w:r>
          </w:p>
        </w:tc>
        <w:tc>
          <w:tcPr>
            <w:tcW w:w="6146"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77924AFF" w14:textId="77777777" w:rsidR="00711C81" w:rsidRDefault="00CC1A25">
            <w:r>
              <w:rPr>
                <w:sz w:val="20"/>
                <w:szCs w:val="20"/>
              </w:rPr>
              <w:t>Use the Export toolbar (CSV / Excel / PDF / Print) on any report</w:t>
            </w:r>
          </w:p>
        </w:tc>
      </w:tr>
      <w:tr w:rsidR="00711C81" w14:paraId="2D6450B2" w14:textId="77777777">
        <w:tc>
          <w:tcPr>
            <w:tcW w:w="3600" w:type="dxa"/>
            <w:tcBorders>
              <w:top w:val="single" w:sz="4" w:space="0" w:color="B8CCE4"/>
              <w:left w:val="single" w:sz="4" w:space="0" w:color="B8CCE4"/>
              <w:bottom w:val="single" w:sz="4" w:space="0" w:color="B8CCE4"/>
              <w:right w:val="single" w:sz="4" w:space="0" w:color="B8CCE4"/>
            </w:tcBorders>
            <w:shd w:val="clear" w:color="auto" w:fill="EAF2F8"/>
            <w:tcMar>
              <w:top w:w="80" w:type="dxa"/>
              <w:left w:w="120" w:type="dxa"/>
              <w:bottom w:w="80" w:type="dxa"/>
              <w:right w:w="120" w:type="dxa"/>
            </w:tcMar>
          </w:tcPr>
          <w:p w14:paraId="2B3EF069" w14:textId="77777777" w:rsidR="00711C81" w:rsidRDefault="00CC1A25">
            <w:r>
              <w:rPr>
                <w:sz w:val="20"/>
                <w:szCs w:val="20"/>
              </w:rPr>
              <w:t>Download GST JSON</w:t>
            </w:r>
          </w:p>
        </w:tc>
        <w:tc>
          <w:tcPr>
            <w:tcW w:w="6146" w:type="dxa"/>
            <w:tcBorders>
              <w:top w:val="single" w:sz="4" w:space="0" w:color="B8CCE4"/>
              <w:left w:val="single" w:sz="4" w:space="0" w:color="B8CCE4"/>
              <w:bottom w:val="single" w:sz="4" w:space="0" w:color="B8CCE4"/>
              <w:right w:val="single" w:sz="4" w:space="0" w:color="B8CCE4"/>
            </w:tcBorders>
            <w:shd w:val="clear" w:color="auto" w:fill="EAF2F8"/>
            <w:tcMar>
              <w:top w:w="80" w:type="dxa"/>
              <w:left w:w="120" w:type="dxa"/>
              <w:bottom w:w="80" w:type="dxa"/>
              <w:right w:w="120" w:type="dxa"/>
            </w:tcMar>
          </w:tcPr>
          <w:p w14:paraId="2899BFEB" w14:textId="77777777" w:rsidR="00711C81" w:rsidRDefault="00CC1A25">
            <w:r>
              <w:rPr>
                <w:sz w:val="20"/>
                <w:szCs w:val="20"/>
              </w:rPr>
              <w:t>Use the Download GSTN JSON button on each return type</w:t>
            </w:r>
          </w:p>
        </w:tc>
      </w:tr>
      <w:tr w:rsidR="00711C81" w14:paraId="6923309E" w14:textId="77777777">
        <w:tc>
          <w:tcPr>
            <w:tcW w:w="3600"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7C788A96" w14:textId="77777777" w:rsidR="00711C81" w:rsidRDefault="00CC1A25">
            <w:r>
              <w:rPr>
                <w:sz w:val="20"/>
                <w:szCs w:val="20"/>
              </w:rPr>
              <w:t>Refresh data</w:t>
            </w:r>
          </w:p>
        </w:tc>
        <w:tc>
          <w:tcPr>
            <w:tcW w:w="6146"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37699919" w14:textId="77777777" w:rsidR="00711C81" w:rsidRDefault="00CC1A25">
            <w:r>
              <w:rPr>
                <w:sz w:val="20"/>
                <w:szCs w:val="20"/>
              </w:rPr>
              <w:t>Click the Load / Refresh button on any panel</w:t>
            </w:r>
          </w:p>
        </w:tc>
      </w:tr>
      <w:tr w:rsidR="00711C81" w14:paraId="3FFCC882" w14:textId="77777777">
        <w:tc>
          <w:tcPr>
            <w:tcW w:w="3600" w:type="dxa"/>
            <w:tcBorders>
              <w:top w:val="single" w:sz="4" w:space="0" w:color="B8CCE4"/>
              <w:left w:val="single" w:sz="4" w:space="0" w:color="B8CCE4"/>
              <w:bottom w:val="single" w:sz="4" w:space="0" w:color="B8CCE4"/>
              <w:right w:val="single" w:sz="4" w:space="0" w:color="B8CCE4"/>
            </w:tcBorders>
            <w:shd w:val="clear" w:color="auto" w:fill="EAF2F8"/>
            <w:tcMar>
              <w:top w:w="80" w:type="dxa"/>
              <w:left w:w="120" w:type="dxa"/>
              <w:bottom w:w="80" w:type="dxa"/>
              <w:right w:w="120" w:type="dxa"/>
            </w:tcMar>
          </w:tcPr>
          <w:p w14:paraId="060D03C1" w14:textId="77777777" w:rsidR="00711C81" w:rsidRDefault="00CC1A25">
            <w:r>
              <w:rPr>
                <w:sz w:val="20"/>
                <w:szCs w:val="20"/>
              </w:rPr>
              <w:t>Copy dunning letter</w:t>
            </w:r>
          </w:p>
        </w:tc>
        <w:tc>
          <w:tcPr>
            <w:tcW w:w="6146" w:type="dxa"/>
            <w:tcBorders>
              <w:top w:val="single" w:sz="4" w:space="0" w:color="B8CCE4"/>
              <w:left w:val="single" w:sz="4" w:space="0" w:color="B8CCE4"/>
              <w:bottom w:val="single" w:sz="4" w:space="0" w:color="B8CCE4"/>
              <w:right w:val="single" w:sz="4" w:space="0" w:color="B8CCE4"/>
            </w:tcBorders>
            <w:shd w:val="clear" w:color="auto" w:fill="EAF2F8"/>
            <w:tcMar>
              <w:top w:w="80" w:type="dxa"/>
              <w:left w:w="120" w:type="dxa"/>
              <w:bottom w:w="80" w:type="dxa"/>
              <w:right w:w="120" w:type="dxa"/>
            </w:tcMar>
          </w:tcPr>
          <w:p w14:paraId="3C55BB3C" w14:textId="77777777" w:rsidR="00711C81" w:rsidRDefault="00CC1A25">
            <w:r>
              <w:rPr>
                <w:sz w:val="20"/>
                <w:szCs w:val="20"/>
              </w:rPr>
              <w:t>Click Copy to Clipboard in the Dunning panel</w:t>
            </w:r>
          </w:p>
        </w:tc>
      </w:tr>
    </w:tbl>
    <w:p w14:paraId="5FA509A7" w14:textId="77777777" w:rsidR="00711C81" w:rsidRDefault="00711C81">
      <w:pPr>
        <w:spacing w:before="80" w:after="80"/>
      </w:pPr>
    </w:p>
    <w:p w14:paraId="5970311F" w14:textId="77777777" w:rsidR="00711C81" w:rsidRDefault="00CC1A25">
      <w:pPr>
        <w:pStyle w:val="Heading1"/>
        <w:pBdr>
          <w:bottom w:val="single" w:sz="6" w:space="4" w:color="2E75B6"/>
        </w:pBdr>
      </w:pPr>
      <w:bookmarkStart w:id="105" w:name="_Toc237446024"/>
      <w:r>
        <w:t>26. Common Errors &amp; Fixes</w:t>
      </w:r>
      <w:bookmarkEnd w:id="105"/>
    </w:p>
    <w:p w14:paraId="401949DA" w14:textId="77777777" w:rsidR="00711C81" w:rsidRDefault="00711C81">
      <w:pPr>
        <w:spacing w:before="80" w:after="80"/>
      </w:pP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2600"/>
        <w:gridCol w:w="4146"/>
      </w:tblGrid>
      <w:tr w:rsidR="00711C81" w14:paraId="5C00A8DA" w14:textId="77777777">
        <w:trPr>
          <w:tblHeader/>
        </w:trPr>
        <w:tc>
          <w:tcPr>
            <w:tcW w:w="3000" w:type="dxa"/>
            <w:tcBorders>
              <w:top w:val="single" w:sz="4" w:space="0" w:color="B8CCE4"/>
              <w:left w:val="single" w:sz="4" w:space="0" w:color="B8CCE4"/>
              <w:bottom w:val="single" w:sz="4" w:space="0" w:color="B8CCE4"/>
              <w:right w:val="single" w:sz="4" w:space="0" w:color="B8CCE4"/>
            </w:tcBorders>
            <w:shd w:val="clear" w:color="auto" w:fill="D6E4F0"/>
            <w:tcMar>
              <w:top w:w="100" w:type="dxa"/>
              <w:left w:w="120" w:type="dxa"/>
              <w:bottom w:w="100" w:type="dxa"/>
              <w:right w:w="120" w:type="dxa"/>
            </w:tcMar>
          </w:tcPr>
          <w:p w14:paraId="25331700" w14:textId="77777777" w:rsidR="00711C81" w:rsidRDefault="00CC1A25">
            <w:r>
              <w:rPr>
                <w:b/>
                <w:bCs/>
                <w:sz w:val="20"/>
                <w:szCs w:val="20"/>
              </w:rPr>
              <w:t>Error Message</w:t>
            </w:r>
          </w:p>
        </w:tc>
        <w:tc>
          <w:tcPr>
            <w:tcW w:w="2600" w:type="dxa"/>
            <w:tcBorders>
              <w:top w:val="single" w:sz="4" w:space="0" w:color="B8CCE4"/>
              <w:left w:val="single" w:sz="4" w:space="0" w:color="B8CCE4"/>
              <w:bottom w:val="single" w:sz="4" w:space="0" w:color="B8CCE4"/>
              <w:right w:val="single" w:sz="4" w:space="0" w:color="B8CCE4"/>
            </w:tcBorders>
            <w:shd w:val="clear" w:color="auto" w:fill="D6E4F0"/>
            <w:tcMar>
              <w:top w:w="100" w:type="dxa"/>
              <w:left w:w="120" w:type="dxa"/>
              <w:bottom w:w="100" w:type="dxa"/>
              <w:right w:w="120" w:type="dxa"/>
            </w:tcMar>
          </w:tcPr>
          <w:p w14:paraId="34061692" w14:textId="77777777" w:rsidR="00711C81" w:rsidRDefault="00CC1A25">
            <w:r>
              <w:rPr>
                <w:b/>
                <w:bCs/>
                <w:sz w:val="20"/>
                <w:szCs w:val="20"/>
              </w:rPr>
              <w:t>Cause</w:t>
            </w:r>
          </w:p>
        </w:tc>
        <w:tc>
          <w:tcPr>
            <w:tcW w:w="4146" w:type="dxa"/>
            <w:tcBorders>
              <w:top w:val="single" w:sz="4" w:space="0" w:color="B8CCE4"/>
              <w:left w:val="single" w:sz="4" w:space="0" w:color="B8CCE4"/>
              <w:bottom w:val="single" w:sz="4" w:space="0" w:color="B8CCE4"/>
              <w:right w:val="single" w:sz="4" w:space="0" w:color="B8CCE4"/>
            </w:tcBorders>
            <w:shd w:val="clear" w:color="auto" w:fill="D6E4F0"/>
            <w:tcMar>
              <w:top w:w="100" w:type="dxa"/>
              <w:left w:w="120" w:type="dxa"/>
              <w:bottom w:w="100" w:type="dxa"/>
              <w:right w:w="120" w:type="dxa"/>
            </w:tcMar>
          </w:tcPr>
          <w:p w14:paraId="689CA206" w14:textId="77777777" w:rsidR="00711C81" w:rsidRDefault="00CC1A25">
            <w:r>
              <w:rPr>
                <w:b/>
                <w:bCs/>
                <w:sz w:val="20"/>
                <w:szCs w:val="20"/>
              </w:rPr>
              <w:t>Fix</w:t>
            </w:r>
          </w:p>
        </w:tc>
      </w:tr>
      <w:tr w:rsidR="00711C81" w14:paraId="5650A2D7" w14:textId="77777777">
        <w:tc>
          <w:tcPr>
            <w:tcW w:w="3000"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205AA9E2" w14:textId="77777777" w:rsidR="00711C81" w:rsidRDefault="00CC1A25">
            <w:r>
              <w:rPr>
                <w:sz w:val="20"/>
                <w:szCs w:val="20"/>
              </w:rPr>
              <w:t>Journal does not balance</w:t>
            </w:r>
          </w:p>
        </w:tc>
        <w:tc>
          <w:tcPr>
            <w:tcW w:w="2600"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51341226" w14:textId="77777777" w:rsidR="00711C81" w:rsidRDefault="00CC1A25">
            <w:r>
              <w:rPr>
                <w:sz w:val="20"/>
                <w:szCs w:val="20"/>
              </w:rPr>
              <w:t>Debit ≠ Credit in a manual voucher</w:t>
            </w:r>
          </w:p>
        </w:tc>
        <w:tc>
          <w:tcPr>
            <w:tcW w:w="4146"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55A92DD8" w14:textId="77777777" w:rsidR="00711C81" w:rsidRDefault="00CC1A25">
            <w:r>
              <w:rPr>
                <w:sz w:val="20"/>
                <w:szCs w:val="20"/>
              </w:rPr>
              <w:t>Check all line amounts; total must match</w:t>
            </w:r>
          </w:p>
        </w:tc>
      </w:tr>
      <w:tr w:rsidR="00711C81" w14:paraId="4AF97569" w14:textId="77777777">
        <w:tc>
          <w:tcPr>
            <w:tcW w:w="3000" w:type="dxa"/>
            <w:tcBorders>
              <w:top w:val="single" w:sz="4" w:space="0" w:color="B8CCE4"/>
              <w:left w:val="single" w:sz="4" w:space="0" w:color="B8CCE4"/>
              <w:bottom w:val="single" w:sz="4" w:space="0" w:color="B8CCE4"/>
              <w:right w:val="single" w:sz="4" w:space="0" w:color="B8CCE4"/>
            </w:tcBorders>
            <w:shd w:val="clear" w:color="auto" w:fill="EAF2F8"/>
            <w:tcMar>
              <w:top w:w="80" w:type="dxa"/>
              <w:left w:w="120" w:type="dxa"/>
              <w:bottom w:w="80" w:type="dxa"/>
              <w:right w:w="120" w:type="dxa"/>
            </w:tcMar>
          </w:tcPr>
          <w:p w14:paraId="6E83F71B" w14:textId="77777777" w:rsidR="00711C81" w:rsidRDefault="00CC1A25">
            <w:r>
              <w:rPr>
                <w:sz w:val="20"/>
                <w:szCs w:val="20"/>
              </w:rPr>
              <w:t>Period is locked</w:t>
            </w:r>
          </w:p>
        </w:tc>
        <w:tc>
          <w:tcPr>
            <w:tcW w:w="2600" w:type="dxa"/>
            <w:tcBorders>
              <w:top w:val="single" w:sz="4" w:space="0" w:color="B8CCE4"/>
              <w:left w:val="single" w:sz="4" w:space="0" w:color="B8CCE4"/>
              <w:bottom w:val="single" w:sz="4" w:space="0" w:color="B8CCE4"/>
              <w:right w:val="single" w:sz="4" w:space="0" w:color="B8CCE4"/>
            </w:tcBorders>
            <w:shd w:val="clear" w:color="auto" w:fill="EAF2F8"/>
            <w:tcMar>
              <w:top w:w="80" w:type="dxa"/>
              <w:left w:w="120" w:type="dxa"/>
              <w:bottom w:w="80" w:type="dxa"/>
              <w:right w:w="120" w:type="dxa"/>
            </w:tcMar>
          </w:tcPr>
          <w:p w14:paraId="57ABC151" w14:textId="77777777" w:rsidR="00711C81" w:rsidRDefault="00CC1A25">
            <w:r>
              <w:rPr>
                <w:sz w:val="20"/>
                <w:szCs w:val="20"/>
              </w:rPr>
              <w:t>Trying to post into a closed period</w:t>
            </w:r>
          </w:p>
        </w:tc>
        <w:tc>
          <w:tcPr>
            <w:tcW w:w="4146" w:type="dxa"/>
            <w:tcBorders>
              <w:top w:val="single" w:sz="4" w:space="0" w:color="B8CCE4"/>
              <w:left w:val="single" w:sz="4" w:space="0" w:color="B8CCE4"/>
              <w:bottom w:val="single" w:sz="4" w:space="0" w:color="B8CCE4"/>
              <w:right w:val="single" w:sz="4" w:space="0" w:color="B8CCE4"/>
            </w:tcBorders>
            <w:shd w:val="clear" w:color="auto" w:fill="EAF2F8"/>
            <w:tcMar>
              <w:top w:w="80" w:type="dxa"/>
              <w:left w:w="120" w:type="dxa"/>
              <w:bottom w:w="80" w:type="dxa"/>
              <w:right w:w="120" w:type="dxa"/>
            </w:tcMar>
          </w:tcPr>
          <w:p w14:paraId="732419AA" w14:textId="77777777" w:rsidR="00711C81" w:rsidRDefault="00CC1A25">
            <w:r>
              <w:rPr>
                <w:sz w:val="20"/>
                <w:szCs w:val="20"/>
              </w:rPr>
              <w:t>Contact admin; period locks are irreversible</w:t>
            </w:r>
          </w:p>
        </w:tc>
      </w:tr>
      <w:tr w:rsidR="00711C81" w14:paraId="5AB0BF1C" w14:textId="77777777">
        <w:tc>
          <w:tcPr>
            <w:tcW w:w="3000"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5F1A114A" w14:textId="77777777" w:rsidR="00711C81" w:rsidRDefault="00CC1A25">
            <w:r>
              <w:rPr>
                <w:sz w:val="20"/>
                <w:szCs w:val="20"/>
              </w:rPr>
              <w:t>Negative stock</w:t>
            </w:r>
          </w:p>
        </w:tc>
        <w:tc>
          <w:tcPr>
            <w:tcW w:w="2600"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06161D0D" w14:textId="77777777" w:rsidR="00711C81" w:rsidRDefault="00CC1A25">
            <w:r>
              <w:rPr>
                <w:sz w:val="20"/>
                <w:szCs w:val="20"/>
              </w:rPr>
              <w:t>Sales quantity exceeds available stock</w:t>
            </w:r>
          </w:p>
        </w:tc>
        <w:tc>
          <w:tcPr>
            <w:tcW w:w="4146"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1965350C" w14:textId="77777777" w:rsidR="00711C81" w:rsidRDefault="00CC1A25">
            <w:r>
              <w:rPr>
                <w:sz w:val="20"/>
                <w:szCs w:val="20"/>
              </w:rPr>
              <w:t>Post a purchase bill or opening stock first</w:t>
            </w:r>
          </w:p>
        </w:tc>
      </w:tr>
      <w:tr w:rsidR="00711C81" w14:paraId="45847DEC" w14:textId="77777777">
        <w:tc>
          <w:tcPr>
            <w:tcW w:w="3000" w:type="dxa"/>
            <w:tcBorders>
              <w:top w:val="single" w:sz="4" w:space="0" w:color="B8CCE4"/>
              <w:left w:val="single" w:sz="4" w:space="0" w:color="B8CCE4"/>
              <w:bottom w:val="single" w:sz="4" w:space="0" w:color="B8CCE4"/>
              <w:right w:val="single" w:sz="4" w:space="0" w:color="B8CCE4"/>
            </w:tcBorders>
            <w:shd w:val="clear" w:color="auto" w:fill="EAF2F8"/>
            <w:tcMar>
              <w:top w:w="80" w:type="dxa"/>
              <w:left w:w="120" w:type="dxa"/>
              <w:bottom w:w="80" w:type="dxa"/>
              <w:right w:w="120" w:type="dxa"/>
            </w:tcMar>
          </w:tcPr>
          <w:p w14:paraId="49A08663" w14:textId="77777777" w:rsidR="00711C81" w:rsidRDefault="00CC1A25">
            <w:r>
              <w:rPr>
                <w:sz w:val="20"/>
                <w:szCs w:val="20"/>
              </w:rPr>
              <w:t>Inter-state blocked for composition</w:t>
            </w:r>
          </w:p>
        </w:tc>
        <w:tc>
          <w:tcPr>
            <w:tcW w:w="2600" w:type="dxa"/>
            <w:tcBorders>
              <w:top w:val="single" w:sz="4" w:space="0" w:color="B8CCE4"/>
              <w:left w:val="single" w:sz="4" w:space="0" w:color="B8CCE4"/>
              <w:bottom w:val="single" w:sz="4" w:space="0" w:color="B8CCE4"/>
              <w:right w:val="single" w:sz="4" w:space="0" w:color="B8CCE4"/>
            </w:tcBorders>
            <w:shd w:val="clear" w:color="auto" w:fill="EAF2F8"/>
            <w:tcMar>
              <w:top w:w="80" w:type="dxa"/>
              <w:left w:w="120" w:type="dxa"/>
              <w:bottom w:w="80" w:type="dxa"/>
              <w:right w:w="120" w:type="dxa"/>
            </w:tcMar>
          </w:tcPr>
          <w:p w14:paraId="2E506F6A" w14:textId="77777777" w:rsidR="00711C81" w:rsidRDefault="00CC1A25">
            <w:r>
              <w:rPr>
                <w:sz w:val="20"/>
                <w:szCs w:val="20"/>
              </w:rPr>
              <w:t>Composition dealers cannot make inter-state sales</w:t>
            </w:r>
          </w:p>
        </w:tc>
        <w:tc>
          <w:tcPr>
            <w:tcW w:w="4146" w:type="dxa"/>
            <w:tcBorders>
              <w:top w:val="single" w:sz="4" w:space="0" w:color="B8CCE4"/>
              <w:left w:val="single" w:sz="4" w:space="0" w:color="B8CCE4"/>
              <w:bottom w:val="single" w:sz="4" w:space="0" w:color="B8CCE4"/>
              <w:right w:val="single" w:sz="4" w:space="0" w:color="B8CCE4"/>
            </w:tcBorders>
            <w:shd w:val="clear" w:color="auto" w:fill="EAF2F8"/>
            <w:tcMar>
              <w:top w:w="80" w:type="dxa"/>
              <w:left w:w="120" w:type="dxa"/>
              <w:bottom w:w="80" w:type="dxa"/>
              <w:right w:w="120" w:type="dxa"/>
            </w:tcMar>
          </w:tcPr>
          <w:p w14:paraId="5ECEFB1D" w14:textId="77777777" w:rsidR="00711C81" w:rsidRDefault="00CC1A25">
            <w:r>
              <w:rPr>
                <w:sz w:val="20"/>
                <w:szCs w:val="20"/>
              </w:rPr>
              <w:t>Check Place of Supply</w:t>
            </w:r>
          </w:p>
        </w:tc>
      </w:tr>
      <w:tr w:rsidR="00711C81" w14:paraId="5DF5F5A9" w14:textId="77777777">
        <w:tc>
          <w:tcPr>
            <w:tcW w:w="3000"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06DFA047" w14:textId="77777777" w:rsidR="00711C81" w:rsidRDefault="00CC1A25">
            <w:r>
              <w:rPr>
                <w:sz w:val="20"/>
                <w:szCs w:val="20"/>
              </w:rPr>
              <w:lastRenderedPageBreak/>
              <w:t>Invoice number too long</w:t>
            </w:r>
          </w:p>
        </w:tc>
        <w:tc>
          <w:tcPr>
            <w:tcW w:w="2600"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4C147997" w14:textId="77777777" w:rsidR="00711C81" w:rsidRDefault="00CC1A25">
            <w:r>
              <w:rPr>
                <w:sz w:val="20"/>
                <w:szCs w:val="20"/>
              </w:rPr>
              <w:t>e-Invoice compliance requires ≤ 16 characters</w:t>
            </w:r>
          </w:p>
        </w:tc>
        <w:tc>
          <w:tcPr>
            <w:tcW w:w="4146"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48897FBB" w14:textId="77777777" w:rsidR="00711C81" w:rsidRDefault="00CC1A25">
            <w:r>
              <w:rPr>
                <w:sz w:val="20"/>
                <w:szCs w:val="20"/>
              </w:rPr>
              <w:t>Shorten the prefix in Settings</w:t>
            </w:r>
          </w:p>
        </w:tc>
      </w:tr>
      <w:tr w:rsidR="00711C81" w14:paraId="151702C6" w14:textId="77777777">
        <w:tc>
          <w:tcPr>
            <w:tcW w:w="3000" w:type="dxa"/>
            <w:tcBorders>
              <w:top w:val="single" w:sz="4" w:space="0" w:color="B8CCE4"/>
              <w:left w:val="single" w:sz="4" w:space="0" w:color="B8CCE4"/>
              <w:bottom w:val="single" w:sz="4" w:space="0" w:color="B8CCE4"/>
              <w:right w:val="single" w:sz="4" w:space="0" w:color="B8CCE4"/>
            </w:tcBorders>
            <w:shd w:val="clear" w:color="auto" w:fill="EAF2F8"/>
            <w:tcMar>
              <w:top w:w="80" w:type="dxa"/>
              <w:left w:w="120" w:type="dxa"/>
              <w:bottom w:w="80" w:type="dxa"/>
              <w:right w:w="120" w:type="dxa"/>
            </w:tcMar>
          </w:tcPr>
          <w:p w14:paraId="3FDE2E3C" w14:textId="77777777" w:rsidR="00711C81" w:rsidRDefault="00CC1A25">
            <w:r>
              <w:rPr>
                <w:sz w:val="20"/>
                <w:szCs w:val="20"/>
              </w:rPr>
              <w:t>PAN missing (206AA)</w:t>
            </w:r>
          </w:p>
        </w:tc>
        <w:tc>
          <w:tcPr>
            <w:tcW w:w="2600" w:type="dxa"/>
            <w:tcBorders>
              <w:top w:val="single" w:sz="4" w:space="0" w:color="B8CCE4"/>
              <w:left w:val="single" w:sz="4" w:space="0" w:color="B8CCE4"/>
              <w:bottom w:val="single" w:sz="4" w:space="0" w:color="B8CCE4"/>
              <w:right w:val="single" w:sz="4" w:space="0" w:color="B8CCE4"/>
            </w:tcBorders>
            <w:shd w:val="clear" w:color="auto" w:fill="EAF2F8"/>
            <w:tcMar>
              <w:top w:w="80" w:type="dxa"/>
              <w:left w:w="120" w:type="dxa"/>
              <w:bottom w:w="80" w:type="dxa"/>
              <w:right w:w="120" w:type="dxa"/>
            </w:tcMar>
          </w:tcPr>
          <w:p w14:paraId="49A08578" w14:textId="77777777" w:rsidR="00711C81" w:rsidRDefault="00CC1A25">
            <w:r>
              <w:rPr>
                <w:sz w:val="20"/>
                <w:szCs w:val="20"/>
              </w:rPr>
              <w:t>Vendor has no PAN on file</w:t>
            </w:r>
          </w:p>
        </w:tc>
        <w:tc>
          <w:tcPr>
            <w:tcW w:w="4146" w:type="dxa"/>
            <w:tcBorders>
              <w:top w:val="single" w:sz="4" w:space="0" w:color="B8CCE4"/>
              <w:left w:val="single" w:sz="4" w:space="0" w:color="B8CCE4"/>
              <w:bottom w:val="single" w:sz="4" w:space="0" w:color="B8CCE4"/>
              <w:right w:val="single" w:sz="4" w:space="0" w:color="B8CCE4"/>
            </w:tcBorders>
            <w:shd w:val="clear" w:color="auto" w:fill="EAF2F8"/>
            <w:tcMar>
              <w:top w:w="80" w:type="dxa"/>
              <w:left w:w="120" w:type="dxa"/>
              <w:bottom w:w="80" w:type="dxa"/>
              <w:right w:w="120" w:type="dxa"/>
            </w:tcMar>
          </w:tcPr>
          <w:p w14:paraId="2E2D25FC" w14:textId="77777777" w:rsidR="00711C81" w:rsidRDefault="00CC1A25">
            <w:r>
              <w:rPr>
                <w:sz w:val="20"/>
                <w:szCs w:val="20"/>
              </w:rPr>
              <w:t>Add PAN to the party record</w:t>
            </w:r>
          </w:p>
        </w:tc>
      </w:tr>
      <w:tr w:rsidR="00711C81" w14:paraId="616E7C53" w14:textId="77777777">
        <w:tc>
          <w:tcPr>
            <w:tcW w:w="3000"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2ED231AF" w14:textId="77777777" w:rsidR="00711C81" w:rsidRDefault="00CC1A25">
            <w:r>
              <w:rPr>
                <w:sz w:val="20"/>
                <w:szCs w:val="20"/>
              </w:rPr>
              <w:t>HSN must be 4–8 digits</w:t>
            </w:r>
          </w:p>
        </w:tc>
        <w:tc>
          <w:tcPr>
            <w:tcW w:w="2600"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50C8D28D" w14:textId="77777777" w:rsidR="00711C81" w:rsidRDefault="00CC1A25">
            <w:r>
              <w:rPr>
                <w:sz w:val="20"/>
                <w:szCs w:val="20"/>
              </w:rPr>
              <w:t>e-Invoice validation failure</w:t>
            </w:r>
          </w:p>
        </w:tc>
        <w:tc>
          <w:tcPr>
            <w:tcW w:w="4146"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43424C1B" w14:textId="77777777" w:rsidR="00711C81" w:rsidRDefault="00CC1A25">
            <w:r>
              <w:rPr>
                <w:sz w:val="20"/>
                <w:szCs w:val="20"/>
              </w:rPr>
              <w:t>Correct the HSN code on the invoice line</w:t>
            </w:r>
          </w:p>
        </w:tc>
      </w:tr>
      <w:tr w:rsidR="00711C81" w14:paraId="62DA3605" w14:textId="77777777">
        <w:tc>
          <w:tcPr>
            <w:tcW w:w="3000" w:type="dxa"/>
            <w:tcBorders>
              <w:top w:val="single" w:sz="4" w:space="0" w:color="B8CCE4"/>
              <w:left w:val="single" w:sz="4" w:space="0" w:color="B8CCE4"/>
              <w:bottom w:val="single" w:sz="4" w:space="0" w:color="B8CCE4"/>
              <w:right w:val="single" w:sz="4" w:space="0" w:color="B8CCE4"/>
            </w:tcBorders>
            <w:shd w:val="clear" w:color="auto" w:fill="EAF2F8"/>
            <w:tcMar>
              <w:top w:w="80" w:type="dxa"/>
              <w:left w:w="120" w:type="dxa"/>
              <w:bottom w:w="80" w:type="dxa"/>
              <w:right w:w="120" w:type="dxa"/>
            </w:tcMar>
          </w:tcPr>
          <w:p w14:paraId="66A47828" w14:textId="77777777" w:rsidR="00711C81" w:rsidRDefault="00CC1A25">
            <w:r>
              <w:rPr>
                <w:sz w:val="20"/>
                <w:szCs w:val="20"/>
              </w:rPr>
              <w:t>In books, not in 2B</w:t>
            </w:r>
          </w:p>
        </w:tc>
        <w:tc>
          <w:tcPr>
            <w:tcW w:w="2600" w:type="dxa"/>
            <w:tcBorders>
              <w:top w:val="single" w:sz="4" w:space="0" w:color="B8CCE4"/>
              <w:left w:val="single" w:sz="4" w:space="0" w:color="B8CCE4"/>
              <w:bottom w:val="single" w:sz="4" w:space="0" w:color="B8CCE4"/>
              <w:right w:val="single" w:sz="4" w:space="0" w:color="B8CCE4"/>
            </w:tcBorders>
            <w:shd w:val="clear" w:color="auto" w:fill="EAF2F8"/>
            <w:tcMar>
              <w:top w:w="80" w:type="dxa"/>
              <w:left w:w="120" w:type="dxa"/>
              <w:bottom w:w="80" w:type="dxa"/>
              <w:right w:w="120" w:type="dxa"/>
            </w:tcMar>
          </w:tcPr>
          <w:p w14:paraId="4EA287F9" w14:textId="77777777" w:rsidR="00711C81" w:rsidRDefault="00CC1A25">
            <w:r>
              <w:rPr>
                <w:sz w:val="20"/>
                <w:szCs w:val="20"/>
              </w:rPr>
              <w:t>Vendor has not filed GSTR-1; ITC at risk</w:t>
            </w:r>
          </w:p>
        </w:tc>
        <w:tc>
          <w:tcPr>
            <w:tcW w:w="4146" w:type="dxa"/>
            <w:tcBorders>
              <w:top w:val="single" w:sz="4" w:space="0" w:color="B8CCE4"/>
              <w:left w:val="single" w:sz="4" w:space="0" w:color="B8CCE4"/>
              <w:bottom w:val="single" w:sz="4" w:space="0" w:color="B8CCE4"/>
              <w:right w:val="single" w:sz="4" w:space="0" w:color="B8CCE4"/>
            </w:tcBorders>
            <w:shd w:val="clear" w:color="auto" w:fill="EAF2F8"/>
            <w:tcMar>
              <w:top w:w="80" w:type="dxa"/>
              <w:left w:w="120" w:type="dxa"/>
              <w:bottom w:w="80" w:type="dxa"/>
              <w:right w:w="120" w:type="dxa"/>
            </w:tcMar>
          </w:tcPr>
          <w:p w14:paraId="4C473572" w14:textId="77777777" w:rsidR="00711C81" w:rsidRDefault="00CC1A25">
            <w:r>
              <w:rPr>
                <w:sz w:val="20"/>
                <w:szCs w:val="20"/>
              </w:rPr>
              <w:t>Follow up with vendor; consider reversing ITC</w:t>
            </w:r>
          </w:p>
        </w:tc>
      </w:tr>
    </w:tbl>
    <w:p w14:paraId="68575553" w14:textId="77777777" w:rsidR="00711C81" w:rsidRDefault="00CC1A25">
      <w:r>
        <w:br w:type="page"/>
      </w:r>
    </w:p>
    <w:p w14:paraId="7971467D" w14:textId="77777777" w:rsidR="00711C81" w:rsidRDefault="00CC1A25">
      <w:pPr>
        <w:pStyle w:val="Heading1"/>
        <w:pBdr>
          <w:bottom w:val="single" w:sz="6" w:space="4" w:color="2E75B6"/>
        </w:pBdr>
      </w:pPr>
      <w:bookmarkStart w:id="106" w:name="_Toc237446025"/>
      <w:r>
        <w:lastRenderedPageBreak/>
        <w:t>27. Glossary</w:t>
      </w:r>
      <w:bookmarkEnd w:id="106"/>
    </w:p>
    <w:p w14:paraId="09AA147D" w14:textId="77777777" w:rsidR="00711C81" w:rsidRDefault="00711C81">
      <w:pPr>
        <w:spacing w:before="80" w:after="80"/>
      </w:pP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746"/>
      </w:tblGrid>
      <w:tr w:rsidR="00711C81" w14:paraId="6B9FC460" w14:textId="77777777">
        <w:trPr>
          <w:tblHeader/>
        </w:trPr>
        <w:tc>
          <w:tcPr>
            <w:tcW w:w="2000" w:type="dxa"/>
            <w:tcBorders>
              <w:top w:val="single" w:sz="4" w:space="0" w:color="B8CCE4"/>
              <w:left w:val="single" w:sz="4" w:space="0" w:color="B8CCE4"/>
              <w:bottom w:val="single" w:sz="4" w:space="0" w:color="B8CCE4"/>
              <w:right w:val="single" w:sz="4" w:space="0" w:color="B8CCE4"/>
            </w:tcBorders>
            <w:shd w:val="clear" w:color="auto" w:fill="D6E4F0"/>
            <w:tcMar>
              <w:top w:w="100" w:type="dxa"/>
              <w:left w:w="120" w:type="dxa"/>
              <w:bottom w:w="100" w:type="dxa"/>
              <w:right w:w="120" w:type="dxa"/>
            </w:tcMar>
          </w:tcPr>
          <w:p w14:paraId="5CE0A240" w14:textId="77777777" w:rsidR="00711C81" w:rsidRDefault="00CC1A25">
            <w:r>
              <w:rPr>
                <w:b/>
                <w:bCs/>
                <w:sz w:val="20"/>
                <w:szCs w:val="20"/>
              </w:rPr>
              <w:t>Term</w:t>
            </w:r>
          </w:p>
        </w:tc>
        <w:tc>
          <w:tcPr>
            <w:tcW w:w="7746" w:type="dxa"/>
            <w:tcBorders>
              <w:top w:val="single" w:sz="4" w:space="0" w:color="B8CCE4"/>
              <w:left w:val="single" w:sz="4" w:space="0" w:color="B8CCE4"/>
              <w:bottom w:val="single" w:sz="4" w:space="0" w:color="B8CCE4"/>
              <w:right w:val="single" w:sz="4" w:space="0" w:color="B8CCE4"/>
            </w:tcBorders>
            <w:shd w:val="clear" w:color="auto" w:fill="D6E4F0"/>
            <w:tcMar>
              <w:top w:w="100" w:type="dxa"/>
              <w:left w:w="120" w:type="dxa"/>
              <w:bottom w:w="100" w:type="dxa"/>
              <w:right w:w="120" w:type="dxa"/>
            </w:tcMar>
          </w:tcPr>
          <w:p w14:paraId="30BD5CD9" w14:textId="77777777" w:rsidR="00711C81" w:rsidRDefault="00CC1A25">
            <w:r>
              <w:rPr>
                <w:b/>
                <w:bCs/>
                <w:sz w:val="20"/>
                <w:szCs w:val="20"/>
              </w:rPr>
              <w:t>Definition</w:t>
            </w:r>
          </w:p>
        </w:tc>
      </w:tr>
      <w:tr w:rsidR="00711C81" w14:paraId="4D61FFBE" w14:textId="77777777">
        <w:tc>
          <w:tcPr>
            <w:tcW w:w="2000"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6B3D8504" w14:textId="77777777" w:rsidR="00711C81" w:rsidRDefault="00CC1A25">
            <w:r>
              <w:rPr>
                <w:sz w:val="20"/>
                <w:szCs w:val="20"/>
              </w:rPr>
              <w:t>ITC</w:t>
            </w:r>
          </w:p>
        </w:tc>
        <w:tc>
          <w:tcPr>
            <w:tcW w:w="7746"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3224EB42" w14:textId="77777777" w:rsidR="00711C81" w:rsidRDefault="00CC1A25">
            <w:r>
              <w:rPr>
                <w:sz w:val="20"/>
                <w:szCs w:val="20"/>
              </w:rPr>
              <w:t>Input Tax Credit — GST paid on purchases that can be offset against output tax</w:t>
            </w:r>
          </w:p>
        </w:tc>
      </w:tr>
      <w:tr w:rsidR="00711C81" w14:paraId="0C348503" w14:textId="77777777">
        <w:tc>
          <w:tcPr>
            <w:tcW w:w="2000" w:type="dxa"/>
            <w:tcBorders>
              <w:top w:val="single" w:sz="4" w:space="0" w:color="B8CCE4"/>
              <w:left w:val="single" w:sz="4" w:space="0" w:color="B8CCE4"/>
              <w:bottom w:val="single" w:sz="4" w:space="0" w:color="B8CCE4"/>
              <w:right w:val="single" w:sz="4" w:space="0" w:color="B8CCE4"/>
            </w:tcBorders>
            <w:shd w:val="clear" w:color="auto" w:fill="EAF2F8"/>
            <w:tcMar>
              <w:top w:w="80" w:type="dxa"/>
              <w:left w:w="120" w:type="dxa"/>
              <w:bottom w:w="80" w:type="dxa"/>
              <w:right w:w="120" w:type="dxa"/>
            </w:tcMar>
          </w:tcPr>
          <w:p w14:paraId="439D01C7" w14:textId="77777777" w:rsidR="00711C81" w:rsidRDefault="00CC1A25">
            <w:r>
              <w:rPr>
                <w:sz w:val="20"/>
                <w:szCs w:val="20"/>
              </w:rPr>
              <w:t>RCM</w:t>
            </w:r>
          </w:p>
        </w:tc>
        <w:tc>
          <w:tcPr>
            <w:tcW w:w="7746" w:type="dxa"/>
            <w:tcBorders>
              <w:top w:val="single" w:sz="4" w:space="0" w:color="B8CCE4"/>
              <w:left w:val="single" w:sz="4" w:space="0" w:color="B8CCE4"/>
              <w:bottom w:val="single" w:sz="4" w:space="0" w:color="B8CCE4"/>
              <w:right w:val="single" w:sz="4" w:space="0" w:color="B8CCE4"/>
            </w:tcBorders>
            <w:shd w:val="clear" w:color="auto" w:fill="EAF2F8"/>
            <w:tcMar>
              <w:top w:w="80" w:type="dxa"/>
              <w:left w:w="120" w:type="dxa"/>
              <w:bottom w:w="80" w:type="dxa"/>
              <w:right w:w="120" w:type="dxa"/>
            </w:tcMar>
          </w:tcPr>
          <w:p w14:paraId="7959FC64" w14:textId="77777777" w:rsidR="00711C81" w:rsidRDefault="00CC1A25">
            <w:r>
              <w:rPr>
                <w:sz w:val="20"/>
                <w:szCs w:val="20"/>
              </w:rPr>
              <w:t>Reverse Charge Mechanism — buyer pays GST directly to the government instead of the vendor</w:t>
            </w:r>
          </w:p>
        </w:tc>
      </w:tr>
      <w:tr w:rsidR="00711C81" w14:paraId="6AF36CB9" w14:textId="77777777">
        <w:tc>
          <w:tcPr>
            <w:tcW w:w="2000"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55DF8128" w14:textId="77777777" w:rsidR="00711C81" w:rsidRDefault="00CC1A25">
            <w:r>
              <w:rPr>
                <w:sz w:val="20"/>
                <w:szCs w:val="20"/>
              </w:rPr>
              <w:t>GSTIN</w:t>
            </w:r>
          </w:p>
        </w:tc>
        <w:tc>
          <w:tcPr>
            <w:tcW w:w="7746"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7A6AB6CA" w14:textId="77777777" w:rsidR="00711C81" w:rsidRDefault="00CC1A25">
            <w:r>
              <w:rPr>
                <w:sz w:val="20"/>
                <w:szCs w:val="20"/>
              </w:rPr>
              <w:t>Goods and Services Tax Identification Number — 15-character registration number</w:t>
            </w:r>
          </w:p>
        </w:tc>
      </w:tr>
      <w:tr w:rsidR="00711C81" w14:paraId="3004E008" w14:textId="77777777">
        <w:tc>
          <w:tcPr>
            <w:tcW w:w="2000" w:type="dxa"/>
            <w:tcBorders>
              <w:top w:val="single" w:sz="4" w:space="0" w:color="B8CCE4"/>
              <w:left w:val="single" w:sz="4" w:space="0" w:color="B8CCE4"/>
              <w:bottom w:val="single" w:sz="4" w:space="0" w:color="B8CCE4"/>
              <w:right w:val="single" w:sz="4" w:space="0" w:color="B8CCE4"/>
            </w:tcBorders>
            <w:shd w:val="clear" w:color="auto" w:fill="EAF2F8"/>
            <w:tcMar>
              <w:top w:w="80" w:type="dxa"/>
              <w:left w:w="120" w:type="dxa"/>
              <w:bottom w:w="80" w:type="dxa"/>
              <w:right w:w="120" w:type="dxa"/>
            </w:tcMar>
          </w:tcPr>
          <w:p w14:paraId="179EF377" w14:textId="77777777" w:rsidR="00711C81" w:rsidRDefault="00CC1A25">
            <w:r>
              <w:rPr>
                <w:sz w:val="20"/>
                <w:szCs w:val="20"/>
              </w:rPr>
              <w:t>HSN</w:t>
            </w:r>
          </w:p>
        </w:tc>
        <w:tc>
          <w:tcPr>
            <w:tcW w:w="7746" w:type="dxa"/>
            <w:tcBorders>
              <w:top w:val="single" w:sz="4" w:space="0" w:color="B8CCE4"/>
              <w:left w:val="single" w:sz="4" w:space="0" w:color="B8CCE4"/>
              <w:bottom w:val="single" w:sz="4" w:space="0" w:color="B8CCE4"/>
              <w:right w:val="single" w:sz="4" w:space="0" w:color="B8CCE4"/>
            </w:tcBorders>
            <w:shd w:val="clear" w:color="auto" w:fill="EAF2F8"/>
            <w:tcMar>
              <w:top w:w="80" w:type="dxa"/>
              <w:left w:w="120" w:type="dxa"/>
              <w:bottom w:w="80" w:type="dxa"/>
              <w:right w:w="120" w:type="dxa"/>
            </w:tcMar>
          </w:tcPr>
          <w:p w14:paraId="47EED241" w14:textId="77777777" w:rsidR="00711C81" w:rsidRDefault="00CC1A25">
            <w:r>
              <w:rPr>
                <w:sz w:val="20"/>
                <w:szCs w:val="20"/>
              </w:rPr>
              <w:t>Harmonised System of Nomenclature — international code for classifying goods</w:t>
            </w:r>
          </w:p>
        </w:tc>
      </w:tr>
      <w:tr w:rsidR="00711C81" w14:paraId="1A5A4F04" w14:textId="77777777">
        <w:tc>
          <w:tcPr>
            <w:tcW w:w="2000"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46135345" w14:textId="77777777" w:rsidR="00711C81" w:rsidRDefault="00CC1A25">
            <w:r>
              <w:rPr>
                <w:sz w:val="20"/>
                <w:szCs w:val="20"/>
              </w:rPr>
              <w:t>SAC</w:t>
            </w:r>
          </w:p>
        </w:tc>
        <w:tc>
          <w:tcPr>
            <w:tcW w:w="7746"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6E6E5907" w14:textId="77777777" w:rsidR="00711C81" w:rsidRDefault="00CC1A25">
            <w:r>
              <w:rPr>
                <w:sz w:val="20"/>
                <w:szCs w:val="20"/>
              </w:rPr>
              <w:t>Services Accounting Code — Indian code for classifying services</w:t>
            </w:r>
          </w:p>
        </w:tc>
      </w:tr>
      <w:tr w:rsidR="00711C81" w14:paraId="307B7388" w14:textId="77777777">
        <w:tc>
          <w:tcPr>
            <w:tcW w:w="2000" w:type="dxa"/>
            <w:tcBorders>
              <w:top w:val="single" w:sz="4" w:space="0" w:color="B8CCE4"/>
              <w:left w:val="single" w:sz="4" w:space="0" w:color="B8CCE4"/>
              <w:bottom w:val="single" w:sz="4" w:space="0" w:color="B8CCE4"/>
              <w:right w:val="single" w:sz="4" w:space="0" w:color="B8CCE4"/>
            </w:tcBorders>
            <w:shd w:val="clear" w:color="auto" w:fill="EAF2F8"/>
            <w:tcMar>
              <w:top w:w="80" w:type="dxa"/>
              <w:left w:w="120" w:type="dxa"/>
              <w:bottom w:w="80" w:type="dxa"/>
              <w:right w:w="120" w:type="dxa"/>
            </w:tcMar>
          </w:tcPr>
          <w:p w14:paraId="15960E78" w14:textId="77777777" w:rsidR="00711C81" w:rsidRDefault="00CC1A25">
            <w:r>
              <w:rPr>
                <w:sz w:val="20"/>
                <w:szCs w:val="20"/>
              </w:rPr>
              <w:t>UQC</w:t>
            </w:r>
          </w:p>
        </w:tc>
        <w:tc>
          <w:tcPr>
            <w:tcW w:w="7746" w:type="dxa"/>
            <w:tcBorders>
              <w:top w:val="single" w:sz="4" w:space="0" w:color="B8CCE4"/>
              <w:left w:val="single" w:sz="4" w:space="0" w:color="B8CCE4"/>
              <w:bottom w:val="single" w:sz="4" w:space="0" w:color="B8CCE4"/>
              <w:right w:val="single" w:sz="4" w:space="0" w:color="B8CCE4"/>
            </w:tcBorders>
            <w:shd w:val="clear" w:color="auto" w:fill="EAF2F8"/>
            <w:tcMar>
              <w:top w:w="80" w:type="dxa"/>
              <w:left w:w="120" w:type="dxa"/>
              <w:bottom w:w="80" w:type="dxa"/>
              <w:right w:w="120" w:type="dxa"/>
            </w:tcMar>
          </w:tcPr>
          <w:p w14:paraId="38B5C60B" w14:textId="77777777" w:rsidR="00711C81" w:rsidRDefault="00CC1A25">
            <w:r>
              <w:rPr>
                <w:sz w:val="20"/>
                <w:szCs w:val="20"/>
              </w:rPr>
              <w:t>Unit Quantity Code — standardised unit used in GST returns (e.g., NOS, KGS, MTR)</w:t>
            </w:r>
          </w:p>
        </w:tc>
      </w:tr>
      <w:tr w:rsidR="00711C81" w14:paraId="406F6031" w14:textId="77777777">
        <w:tc>
          <w:tcPr>
            <w:tcW w:w="2000"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0B0BF297" w14:textId="77777777" w:rsidR="00711C81" w:rsidRDefault="00CC1A25">
            <w:r>
              <w:rPr>
                <w:sz w:val="20"/>
                <w:szCs w:val="20"/>
              </w:rPr>
              <w:t>GSTR-1</w:t>
            </w:r>
          </w:p>
        </w:tc>
        <w:tc>
          <w:tcPr>
            <w:tcW w:w="7746"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64663796" w14:textId="77777777" w:rsidR="00711C81" w:rsidRDefault="00CC1A25">
            <w:r>
              <w:rPr>
                <w:sz w:val="20"/>
                <w:szCs w:val="20"/>
              </w:rPr>
              <w:t>Monthly/quarterly return of outward supplies</w:t>
            </w:r>
          </w:p>
        </w:tc>
      </w:tr>
      <w:tr w:rsidR="00711C81" w14:paraId="5375ADE2" w14:textId="77777777">
        <w:tc>
          <w:tcPr>
            <w:tcW w:w="2000" w:type="dxa"/>
            <w:tcBorders>
              <w:top w:val="single" w:sz="4" w:space="0" w:color="B8CCE4"/>
              <w:left w:val="single" w:sz="4" w:space="0" w:color="B8CCE4"/>
              <w:bottom w:val="single" w:sz="4" w:space="0" w:color="B8CCE4"/>
              <w:right w:val="single" w:sz="4" w:space="0" w:color="B8CCE4"/>
            </w:tcBorders>
            <w:shd w:val="clear" w:color="auto" w:fill="EAF2F8"/>
            <w:tcMar>
              <w:top w:w="80" w:type="dxa"/>
              <w:left w:w="120" w:type="dxa"/>
              <w:bottom w:w="80" w:type="dxa"/>
              <w:right w:w="120" w:type="dxa"/>
            </w:tcMar>
          </w:tcPr>
          <w:p w14:paraId="0BCA0475" w14:textId="77777777" w:rsidR="00711C81" w:rsidRDefault="00CC1A25">
            <w:r>
              <w:rPr>
                <w:sz w:val="20"/>
                <w:szCs w:val="20"/>
              </w:rPr>
              <w:t>GSTR-3B</w:t>
            </w:r>
          </w:p>
        </w:tc>
        <w:tc>
          <w:tcPr>
            <w:tcW w:w="7746" w:type="dxa"/>
            <w:tcBorders>
              <w:top w:val="single" w:sz="4" w:space="0" w:color="B8CCE4"/>
              <w:left w:val="single" w:sz="4" w:space="0" w:color="B8CCE4"/>
              <w:bottom w:val="single" w:sz="4" w:space="0" w:color="B8CCE4"/>
              <w:right w:val="single" w:sz="4" w:space="0" w:color="B8CCE4"/>
            </w:tcBorders>
            <w:shd w:val="clear" w:color="auto" w:fill="EAF2F8"/>
            <w:tcMar>
              <w:top w:w="80" w:type="dxa"/>
              <w:left w:w="120" w:type="dxa"/>
              <w:bottom w:w="80" w:type="dxa"/>
              <w:right w:w="120" w:type="dxa"/>
            </w:tcMar>
          </w:tcPr>
          <w:p w14:paraId="6019A902" w14:textId="77777777" w:rsidR="00711C81" w:rsidRDefault="00CC1A25">
            <w:r>
              <w:rPr>
                <w:sz w:val="20"/>
                <w:szCs w:val="20"/>
              </w:rPr>
              <w:t>Monthly summary return of tax liability and ITC</w:t>
            </w:r>
          </w:p>
        </w:tc>
      </w:tr>
      <w:tr w:rsidR="00711C81" w14:paraId="078CBA4E" w14:textId="77777777">
        <w:tc>
          <w:tcPr>
            <w:tcW w:w="2000"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649C901D" w14:textId="77777777" w:rsidR="00711C81" w:rsidRDefault="00CC1A25">
            <w:r>
              <w:rPr>
                <w:sz w:val="20"/>
                <w:szCs w:val="20"/>
              </w:rPr>
              <w:t>GSTR-2B</w:t>
            </w:r>
          </w:p>
        </w:tc>
        <w:tc>
          <w:tcPr>
            <w:tcW w:w="7746"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6551A0A5" w14:textId="77777777" w:rsidR="00711C81" w:rsidRDefault="00CC1A25">
            <w:r>
              <w:rPr>
                <w:sz w:val="20"/>
                <w:szCs w:val="20"/>
              </w:rPr>
              <w:t>Auto-drafted statement of ITC available (generated by GST portal from supplier filings)</w:t>
            </w:r>
          </w:p>
        </w:tc>
      </w:tr>
      <w:tr w:rsidR="00711C81" w14:paraId="15284026" w14:textId="77777777">
        <w:tc>
          <w:tcPr>
            <w:tcW w:w="2000" w:type="dxa"/>
            <w:tcBorders>
              <w:top w:val="single" w:sz="4" w:space="0" w:color="B8CCE4"/>
              <w:left w:val="single" w:sz="4" w:space="0" w:color="B8CCE4"/>
              <w:bottom w:val="single" w:sz="4" w:space="0" w:color="B8CCE4"/>
              <w:right w:val="single" w:sz="4" w:space="0" w:color="B8CCE4"/>
            </w:tcBorders>
            <w:shd w:val="clear" w:color="auto" w:fill="EAF2F8"/>
            <w:tcMar>
              <w:top w:w="80" w:type="dxa"/>
              <w:left w:w="120" w:type="dxa"/>
              <w:bottom w:w="80" w:type="dxa"/>
              <w:right w:w="120" w:type="dxa"/>
            </w:tcMar>
          </w:tcPr>
          <w:p w14:paraId="3CD3E614" w14:textId="77777777" w:rsidR="00711C81" w:rsidRDefault="00CC1A25">
            <w:r>
              <w:rPr>
                <w:sz w:val="20"/>
                <w:szCs w:val="20"/>
              </w:rPr>
              <w:t>CMP-08</w:t>
            </w:r>
          </w:p>
        </w:tc>
        <w:tc>
          <w:tcPr>
            <w:tcW w:w="7746" w:type="dxa"/>
            <w:tcBorders>
              <w:top w:val="single" w:sz="4" w:space="0" w:color="B8CCE4"/>
              <w:left w:val="single" w:sz="4" w:space="0" w:color="B8CCE4"/>
              <w:bottom w:val="single" w:sz="4" w:space="0" w:color="B8CCE4"/>
              <w:right w:val="single" w:sz="4" w:space="0" w:color="B8CCE4"/>
            </w:tcBorders>
            <w:shd w:val="clear" w:color="auto" w:fill="EAF2F8"/>
            <w:tcMar>
              <w:top w:w="80" w:type="dxa"/>
              <w:left w:w="120" w:type="dxa"/>
              <w:bottom w:w="80" w:type="dxa"/>
              <w:right w:w="120" w:type="dxa"/>
            </w:tcMar>
          </w:tcPr>
          <w:p w14:paraId="282E5965" w14:textId="77777777" w:rsidR="00711C81" w:rsidRDefault="00CC1A25">
            <w:r>
              <w:rPr>
                <w:sz w:val="20"/>
                <w:szCs w:val="20"/>
              </w:rPr>
              <w:t>Quarterly statement of self-assessed tax for Composition Scheme dealers</w:t>
            </w:r>
          </w:p>
        </w:tc>
      </w:tr>
      <w:tr w:rsidR="00711C81" w14:paraId="55986437" w14:textId="77777777">
        <w:tc>
          <w:tcPr>
            <w:tcW w:w="2000"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4431BE15" w14:textId="77777777" w:rsidR="00711C81" w:rsidRDefault="00CC1A25">
            <w:r>
              <w:rPr>
                <w:sz w:val="20"/>
                <w:szCs w:val="20"/>
              </w:rPr>
              <w:t>GSTR-4</w:t>
            </w:r>
          </w:p>
        </w:tc>
        <w:tc>
          <w:tcPr>
            <w:tcW w:w="7746"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43560205" w14:textId="77777777" w:rsidR="00711C81" w:rsidRDefault="00CC1A25">
            <w:r>
              <w:rPr>
                <w:sz w:val="20"/>
                <w:szCs w:val="20"/>
              </w:rPr>
              <w:t>Annual return for Composition Scheme dealers</w:t>
            </w:r>
          </w:p>
        </w:tc>
      </w:tr>
      <w:tr w:rsidR="00711C81" w14:paraId="2FDB5AB2" w14:textId="77777777">
        <w:tc>
          <w:tcPr>
            <w:tcW w:w="2000" w:type="dxa"/>
            <w:tcBorders>
              <w:top w:val="single" w:sz="4" w:space="0" w:color="B8CCE4"/>
              <w:left w:val="single" w:sz="4" w:space="0" w:color="B8CCE4"/>
              <w:bottom w:val="single" w:sz="4" w:space="0" w:color="B8CCE4"/>
              <w:right w:val="single" w:sz="4" w:space="0" w:color="B8CCE4"/>
            </w:tcBorders>
            <w:shd w:val="clear" w:color="auto" w:fill="EAF2F8"/>
            <w:tcMar>
              <w:top w:w="80" w:type="dxa"/>
              <w:left w:w="120" w:type="dxa"/>
              <w:bottom w:w="80" w:type="dxa"/>
              <w:right w:w="120" w:type="dxa"/>
            </w:tcMar>
          </w:tcPr>
          <w:p w14:paraId="5249691F" w14:textId="77777777" w:rsidR="00711C81" w:rsidRDefault="00CC1A25">
            <w:r>
              <w:rPr>
                <w:sz w:val="20"/>
                <w:szCs w:val="20"/>
              </w:rPr>
              <w:t>IRN</w:t>
            </w:r>
          </w:p>
        </w:tc>
        <w:tc>
          <w:tcPr>
            <w:tcW w:w="7746" w:type="dxa"/>
            <w:tcBorders>
              <w:top w:val="single" w:sz="4" w:space="0" w:color="B8CCE4"/>
              <w:left w:val="single" w:sz="4" w:space="0" w:color="B8CCE4"/>
              <w:bottom w:val="single" w:sz="4" w:space="0" w:color="B8CCE4"/>
              <w:right w:val="single" w:sz="4" w:space="0" w:color="B8CCE4"/>
            </w:tcBorders>
            <w:shd w:val="clear" w:color="auto" w:fill="EAF2F8"/>
            <w:tcMar>
              <w:top w:w="80" w:type="dxa"/>
              <w:left w:w="120" w:type="dxa"/>
              <w:bottom w:w="80" w:type="dxa"/>
              <w:right w:w="120" w:type="dxa"/>
            </w:tcMar>
          </w:tcPr>
          <w:p w14:paraId="6552AD9D" w14:textId="77777777" w:rsidR="00711C81" w:rsidRDefault="00CC1A25">
            <w:r>
              <w:rPr>
                <w:sz w:val="20"/>
                <w:szCs w:val="20"/>
              </w:rPr>
              <w:t>Invoice Reference Number — unique identifier assigned by the IRP for e-invoices</w:t>
            </w:r>
          </w:p>
        </w:tc>
      </w:tr>
      <w:tr w:rsidR="00711C81" w14:paraId="62DD95C9" w14:textId="77777777">
        <w:tc>
          <w:tcPr>
            <w:tcW w:w="2000"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0D331F68" w14:textId="77777777" w:rsidR="00711C81" w:rsidRDefault="00CC1A25">
            <w:r>
              <w:rPr>
                <w:sz w:val="20"/>
                <w:szCs w:val="20"/>
              </w:rPr>
              <w:t>IRP</w:t>
            </w:r>
          </w:p>
        </w:tc>
        <w:tc>
          <w:tcPr>
            <w:tcW w:w="7746"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7D4889DB" w14:textId="77777777" w:rsidR="00711C81" w:rsidRDefault="00CC1A25">
            <w:r>
              <w:rPr>
                <w:sz w:val="20"/>
                <w:szCs w:val="20"/>
              </w:rPr>
              <w:t>Invoice Registration Portal — government portal for e-invoice generation</w:t>
            </w:r>
          </w:p>
        </w:tc>
      </w:tr>
      <w:tr w:rsidR="00711C81" w14:paraId="7AAF468D" w14:textId="77777777">
        <w:tc>
          <w:tcPr>
            <w:tcW w:w="2000" w:type="dxa"/>
            <w:tcBorders>
              <w:top w:val="single" w:sz="4" w:space="0" w:color="B8CCE4"/>
              <w:left w:val="single" w:sz="4" w:space="0" w:color="B8CCE4"/>
              <w:bottom w:val="single" w:sz="4" w:space="0" w:color="B8CCE4"/>
              <w:right w:val="single" w:sz="4" w:space="0" w:color="B8CCE4"/>
            </w:tcBorders>
            <w:shd w:val="clear" w:color="auto" w:fill="EAF2F8"/>
            <w:tcMar>
              <w:top w:w="80" w:type="dxa"/>
              <w:left w:w="120" w:type="dxa"/>
              <w:bottom w:w="80" w:type="dxa"/>
              <w:right w:w="120" w:type="dxa"/>
            </w:tcMar>
          </w:tcPr>
          <w:p w14:paraId="69C82A57" w14:textId="77777777" w:rsidR="00711C81" w:rsidRDefault="00CC1A25">
            <w:r>
              <w:rPr>
                <w:sz w:val="20"/>
                <w:szCs w:val="20"/>
              </w:rPr>
              <w:t>BRS</w:t>
            </w:r>
          </w:p>
        </w:tc>
        <w:tc>
          <w:tcPr>
            <w:tcW w:w="7746" w:type="dxa"/>
            <w:tcBorders>
              <w:top w:val="single" w:sz="4" w:space="0" w:color="B8CCE4"/>
              <w:left w:val="single" w:sz="4" w:space="0" w:color="B8CCE4"/>
              <w:bottom w:val="single" w:sz="4" w:space="0" w:color="B8CCE4"/>
              <w:right w:val="single" w:sz="4" w:space="0" w:color="B8CCE4"/>
            </w:tcBorders>
            <w:shd w:val="clear" w:color="auto" w:fill="EAF2F8"/>
            <w:tcMar>
              <w:top w:w="80" w:type="dxa"/>
              <w:left w:w="120" w:type="dxa"/>
              <w:bottom w:w="80" w:type="dxa"/>
              <w:right w:w="120" w:type="dxa"/>
            </w:tcMar>
          </w:tcPr>
          <w:p w14:paraId="3F0D4224" w14:textId="77777777" w:rsidR="00711C81" w:rsidRDefault="00CC1A25">
            <w:r>
              <w:rPr>
                <w:sz w:val="20"/>
                <w:szCs w:val="20"/>
              </w:rPr>
              <w:t>Bank Reconciliation Statement — reconciles book balance with bank statement balance</w:t>
            </w:r>
          </w:p>
        </w:tc>
      </w:tr>
      <w:tr w:rsidR="00711C81" w14:paraId="6602F517" w14:textId="77777777">
        <w:tc>
          <w:tcPr>
            <w:tcW w:w="2000"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31328982" w14:textId="77777777" w:rsidR="00711C81" w:rsidRDefault="00CC1A25">
            <w:r>
              <w:rPr>
                <w:sz w:val="20"/>
                <w:szCs w:val="20"/>
              </w:rPr>
              <w:t>SLM</w:t>
            </w:r>
          </w:p>
        </w:tc>
        <w:tc>
          <w:tcPr>
            <w:tcW w:w="7746"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7AD2047C" w14:textId="77777777" w:rsidR="00711C81" w:rsidRDefault="00CC1A25">
            <w:r>
              <w:rPr>
                <w:sz w:val="20"/>
                <w:szCs w:val="20"/>
              </w:rPr>
              <w:t>Straight Line Method — depreciation method that spreads cost evenly over asset life</w:t>
            </w:r>
          </w:p>
        </w:tc>
      </w:tr>
      <w:tr w:rsidR="00711C81" w14:paraId="3892F717" w14:textId="77777777">
        <w:tc>
          <w:tcPr>
            <w:tcW w:w="2000" w:type="dxa"/>
            <w:tcBorders>
              <w:top w:val="single" w:sz="4" w:space="0" w:color="B8CCE4"/>
              <w:left w:val="single" w:sz="4" w:space="0" w:color="B8CCE4"/>
              <w:bottom w:val="single" w:sz="4" w:space="0" w:color="B8CCE4"/>
              <w:right w:val="single" w:sz="4" w:space="0" w:color="B8CCE4"/>
            </w:tcBorders>
            <w:shd w:val="clear" w:color="auto" w:fill="EAF2F8"/>
            <w:tcMar>
              <w:top w:w="80" w:type="dxa"/>
              <w:left w:w="120" w:type="dxa"/>
              <w:bottom w:w="80" w:type="dxa"/>
              <w:right w:w="120" w:type="dxa"/>
            </w:tcMar>
          </w:tcPr>
          <w:p w14:paraId="1A8170DD" w14:textId="77777777" w:rsidR="00711C81" w:rsidRDefault="00CC1A25">
            <w:r>
              <w:rPr>
                <w:sz w:val="20"/>
                <w:szCs w:val="20"/>
              </w:rPr>
              <w:t>WDV</w:t>
            </w:r>
          </w:p>
        </w:tc>
        <w:tc>
          <w:tcPr>
            <w:tcW w:w="7746" w:type="dxa"/>
            <w:tcBorders>
              <w:top w:val="single" w:sz="4" w:space="0" w:color="B8CCE4"/>
              <w:left w:val="single" w:sz="4" w:space="0" w:color="B8CCE4"/>
              <w:bottom w:val="single" w:sz="4" w:space="0" w:color="B8CCE4"/>
              <w:right w:val="single" w:sz="4" w:space="0" w:color="B8CCE4"/>
            </w:tcBorders>
            <w:shd w:val="clear" w:color="auto" w:fill="EAF2F8"/>
            <w:tcMar>
              <w:top w:w="80" w:type="dxa"/>
              <w:left w:w="120" w:type="dxa"/>
              <w:bottom w:w="80" w:type="dxa"/>
              <w:right w:w="120" w:type="dxa"/>
            </w:tcMar>
          </w:tcPr>
          <w:p w14:paraId="72D38B46" w14:textId="77777777" w:rsidR="00711C81" w:rsidRDefault="00CC1A25">
            <w:r>
              <w:rPr>
                <w:sz w:val="20"/>
                <w:szCs w:val="20"/>
              </w:rPr>
              <w:t>Written Down Value — depreciation method applied on the reducing balance each year</w:t>
            </w:r>
          </w:p>
        </w:tc>
      </w:tr>
      <w:tr w:rsidR="00711C81" w14:paraId="1227F5A7" w14:textId="77777777">
        <w:tc>
          <w:tcPr>
            <w:tcW w:w="2000"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791DEE2A" w14:textId="77777777" w:rsidR="00711C81" w:rsidRDefault="00CC1A25">
            <w:r>
              <w:rPr>
                <w:sz w:val="20"/>
                <w:szCs w:val="20"/>
              </w:rPr>
              <w:t>TDS</w:t>
            </w:r>
          </w:p>
        </w:tc>
        <w:tc>
          <w:tcPr>
            <w:tcW w:w="7746"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0C46C609" w14:textId="77777777" w:rsidR="00711C81" w:rsidRDefault="00CC1A25">
            <w:r>
              <w:rPr>
                <w:sz w:val="20"/>
                <w:szCs w:val="20"/>
              </w:rPr>
              <w:t>Tax Deducted at Source — tax withheld by the payer at the time of payment</w:t>
            </w:r>
          </w:p>
        </w:tc>
      </w:tr>
      <w:tr w:rsidR="00711C81" w14:paraId="2C020B8B" w14:textId="77777777">
        <w:tc>
          <w:tcPr>
            <w:tcW w:w="2000" w:type="dxa"/>
            <w:tcBorders>
              <w:top w:val="single" w:sz="4" w:space="0" w:color="B8CCE4"/>
              <w:left w:val="single" w:sz="4" w:space="0" w:color="B8CCE4"/>
              <w:bottom w:val="single" w:sz="4" w:space="0" w:color="B8CCE4"/>
              <w:right w:val="single" w:sz="4" w:space="0" w:color="B8CCE4"/>
            </w:tcBorders>
            <w:shd w:val="clear" w:color="auto" w:fill="EAF2F8"/>
            <w:tcMar>
              <w:top w:w="80" w:type="dxa"/>
              <w:left w:w="120" w:type="dxa"/>
              <w:bottom w:w="80" w:type="dxa"/>
              <w:right w:w="120" w:type="dxa"/>
            </w:tcMar>
          </w:tcPr>
          <w:p w14:paraId="2207CBDB" w14:textId="77777777" w:rsidR="00711C81" w:rsidRDefault="00CC1A25">
            <w:r>
              <w:rPr>
                <w:sz w:val="20"/>
                <w:szCs w:val="20"/>
              </w:rPr>
              <w:t>TCS</w:t>
            </w:r>
          </w:p>
        </w:tc>
        <w:tc>
          <w:tcPr>
            <w:tcW w:w="7746" w:type="dxa"/>
            <w:tcBorders>
              <w:top w:val="single" w:sz="4" w:space="0" w:color="B8CCE4"/>
              <w:left w:val="single" w:sz="4" w:space="0" w:color="B8CCE4"/>
              <w:bottom w:val="single" w:sz="4" w:space="0" w:color="B8CCE4"/>
              <w:right w:val="single" w:sz="4" w:space="0" w:color="B8CCE4"/>
            </w:tcBorders>
            <w:shd w:val="clear" w:color="auto" w:fill="EAF2F8"/>
            <w:tcMar>
              <w:top w:w="80" w:type="dxa"/>
              <w:left w:w="120" w:type="dxa"/>
              <w:bottom w:w="80" w:type="dxa"/>
              <w:right w:w="120" w:type="dxa"/>
            </w:tcMar>
          </w:tcPr>
          <w:p w14:paraId="20244F47" w14:textId="77777777" w:rsidR="00711C81" w:rsidRDefault="00CC1A25">
            <w:r>
              <w:rPr>
                <w:sz w:val="20"/>
                <w:szCs w:val="20"/>
              </w:rPr>
              <w:t>Tax Collected at Source — tax collected by the seller at the time of sale</w:t>
            </w:r>
          </w:p>
        </w:tc>
      </w:tr>
      <w:tr w:rsidR="00711C81" w14:paraId="352DAA65" w14:textId="77777777">
        <w:tc>
          <w:tcPr>
            <w:tcW w:w="2000"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6581A88A" w14:textId="77777777" w:rsidR="00711C81" w:rsidRDefault="00CC1A25">
            <w:r>
              <w:rPr>
                <w:sz w:val="20"/>
                <w:szCs w:val="20"/>
              </w:rPr>
              <w:t>Dunning</w:t>
            </w:r>
          </w:p>
        </w:tc>
        <w:tc>
          <w:tcPr>
            <w:tcW w:w="7746"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3A2B9631" w14:textId="77777777" w:rsidR="00711C81" w:rsidRDefault="00CC1A25">
            <w:r>
              <w:rPr>
                <w:sz w:val="20"/>
                <w:szCs w:val="20"/>
              </w:rPr>
              <w:t>Systematic process of sending reminders to customers with overdue invoices</w:t>
            </w:r>
          </w:p>
        </w:tc>
      </w:tr>
      <w:tr w:rsidR="00711C81" w14:paraId="1E97DB9D" w14:textId="77777777">
        <w:tc>
          <w:tcPr>
            <w:tcW w:w="2000" w:type="dxa"/>
            <w:tcBorders>
              <w:top w:val="single" w:sz="4" w:space="0" w:color="B8CCE4"/>
              <w:left w:val="single" w:sz="4" w:space="0" w:color="B8CCE4"/>
              <w:bottom w:val="single" w:sz="4" w:space="0" w:color="B8CCE4"/>
              <w:right w:val="single" w:sz="4" w:space="0" w:color="B8CCE4"/>
            </w:tcBorders>
            <w:shd w:val="clear" w:color="auto" w:fill="EAF2F8"/>
            <w:tcMar>
              <w:top w:w="80" w:type="dxa"/>
              <w:left w:w="120" w:type="dxa"/>
              <w:bottom w:w="80" w:type="dxa"/>
              <w:right w:w="120" w:type="dxa"/>
            </w:tcMar>
          </w:tcPr>
          <w:p w14:paraId="33EEC14E" w14:textId="77777777" w:rsidR="00711C81" w:rsidRDefault="00CC1A25">
            <w:r>
              <w:rPr>
                <w:sz w:val="20"/>
                <w:szCs w:val="20"/>
              </w:rPr>
              <w:t>Period Lock</w:t>
            </w:r>
          </w:p>
        </w:tc>
        <w:tc>
          <w:tcPr>
            <w:tcW w:w="7746" w:type="dxa"/>
            <w:tcBorders>
              <w:top w:val="single" w:sz="4" w:space="0" w:color="B8CCE4"/>
              <w:left w:val="single" w:sz="4" w:space="0" w:color="B8CCE4"/>
              <w:bottom w:val="single" w:sz="4" w:space="0" w:color="B8CCE4"/>
              <w:right w:val="single" w:sz="4" w:space="0" w:color="B8CCE4"/>
            </w:tcBorders>
            <w:shd w:val="clear" w:color="auto" w:fill="EAF2F8"/>
            <w:tcMar>
              <w:top w:w="80" w:type="dxa"/>
              <w:left w:w="120" w:type="dxa"/>
              <w:bottom w:w="80" w:type="dxa"/>
              <w:right w:w="120" w:type="dxa"/>
            </w:tcMar>
          </w:tcPr>
          <w:p w14:paraId="697A944A" w14:textId="77777777" w:rsidR="00711C81" w:rsidRDefault="00CC1A25">
            <w:r>
              <w:rPr>
                <w:sz w:val="20"/>
                <w:szCs w:val="20"/>
              </w:rPr>
              <w:t>Administrative control that prevents posting to a closed accounting period</w:t>
            </w:r>
          </w:p>
        </w:tc>
      </w:tr>
      <w:tr w:rsidR="00711C81" w14:paraId="4485E473" w14:textId="77777777">
        <w:tc>
          <w:tcPr>
            <w:tcW w:w="2000"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42D0CBC2" w14:textId="77777777" w:rsidR="00711C81" w:rsidRDefault="00CC1A25">
            <w:r>
              <w:rPr>
                <w:sz w:val="20"/>
                <w:szCs w:val="20"/>
              </w:rPr>
              <w:t>Cost Centre</w:t>
            </w:r>
          </w:p>
        </w:tc>
        <w:tc>
          <w:tcPr>
            <w:tcW w:w="7746"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5F25B461" w14:textId="77777777" w:rsidR="00711C81" w:rsidRDefault="00CC1A25">
            <w:r>
              <w:rPr>
                <w:sz w:val="20"/>
                <w:szCs w:val="20"/>
              </w:rPr>
              <w:t>An organisational unit (department, branch) for tracking income and expenses</w:t>
            </w:r>
          </w:p>
        </w:tc>
      </w:tr>
      <w:tr w:rsidR="00711C81" w14:paraId="42A88E7A" w14:textId="77777777">
        <w:tc>
          <w:tcPr>
            <w:tcW w:w="2000" w:type="dxa"/>
            <w:tcBorders>
              <w:top w:val="single" w:sz="4" w:space="0" w:color="B8CCE4"/>
              <w:left w:val="single" w:sz="4" w:space="0" w:color="B8CCE4"/>
              <w:bottom w:val="single" w:sz="4" w:space="0" w:color="B8CCE4"/>
              <w:right w:val="single" w:sz="4" w:space="0" w:color="B8CCE4"/>
            </w:tcBorders>
            <w:shd w:val="clear" w:color="auto" w:fill="EAF2F8"/>
            <w:tcMar>
              <w:top w:w="80" w:type="dxa"/>
              <w:left w:w="120" w:type="dxa"/>
              <w:bottom w:w="80" w:type="dxa"/>
              <w:right w:w="120" w:type="dxa"/>
            </w:tcMar>
          </w:tcPr>
          <w:p w14:paraId="5F99E93D" w14:textId="77777777" w:rsidR="00711C81" w:rsidRDefault="00CC1A25">
            <w:r>
              <w:rPr>
                <w:sz w:val="20"/>
                <w:szCs w:val="20"/>
              </w:rPr>
              <w:t>Dimension</w:t>
            </w:r>
          </w:p>
        </w:tc>
        <w:tc>
          <w:tcPr>
            <w:tcW w:w="7746" w:type="dxa"/>
            <w:tcBorders>
              <w:top w:val="single" w:sz="4" w:space="0" w:color="B8CCE4"/>
              <w:left w:val="single" w:sz="4" w:space="0" w:color="B8CCE4"/>
              <w:bottom w:val="single" w:sz="4" w:space="0" w:color="B8CCE4"/>
              <w:right w:val="single" w:sz="4" w:space="0" w:color="B8CCE4"/>
            </w:tcBorders>
            <w:shd w:val="clear" w:color="auto" w:fill="EAF2F8"/>
            <w:tcMar>
              <w:top w:w="80" w:type="dxa"/>
              <w:left w:w="120" w:type="dxa"/>
              <w:bottom w:w="80" w:type="dxa"/>
              <w:right w:w="120" w:type="dxa"/>
            </w:tcMar>
          </w:tcPr>
          <w:p w14:paraId="2E95C4B8" w14:textId="77777777" w:rsidR="00711C81" w:rsidRDefault="00CC1A25">
            <w:r>
              <w:rPr>
                <w:sz w:val="20"/>
                <w:szCs w:val="20"/>
              </w:rPr>
              <w:t>A tag (Cost Centre or Project) on a transaction for segmented reporting</w:t>
            </w:r>
          </w:p>
        </w:tc>
      </w:tr>
    </w:tbl>
    <w:p w14:paraId="576EAAAC" w14:textId="77777777" w:rsidR="00711C81" w:rsidRDefault="00711C81">
      <w:pPr>
        <w:spacing w:before="80" w:after="80"/>
      </w:pPr>
    </w:p>
    <w:p w14:paraId="4B9665D8" w14:textId="77777777" w:rsidR="00711C81" w:rsidRDefault="00CC1A25">
      <w:pPr>
        <w:pStyle w:val="Heading1"/>
        <w:pBdr>
          <w:bottom w:val="single" w:sz="6" w:space="4" w:color="2E75B6"/>
        </w:pBdr>
      </w:pPr>
      <w:bookmarkStart w:id="107" w:name="_Toc237446026"/>
      <w:r>
        <w:t>28. Support</w:t>
      </w:r>
      <w:bookmarkEnd w:id="107"/>
    </w:p>
    <w:p w14:paraId="63CDF5BE" w14:textId="77777777" w:rsidR="00711C81" w:rsidRDefault="00CC1A25">
      <w:pPr>
        <w:spacing w:before="60" w:after="80"/>
      </w:pPr>
      <w:r>
        <w:t>For assistance, contact your MitraBooks administrator or the SanMitra support team.</w:t>
      </w:r>
    </w:p>
    <w:p w14:paraId="6F5977E7" w14:textId="77777777" w:rsidR="00711C81" w:rsidRDefault="00711C81">
      <w:pPr>
        <w:spacing w:before="80" w:after="80"/>
      </w:pPr>
    </w:p>
    <w:p w14:paraId="5659B8C0" w14:textId="77777777" w:rsidR="00711C81" w:rsidRDefault="00CC1A25">
      <w:pPr>
        <w:spacing w:before="60" w:after="80"/>
      </w:pPr>
      <w:r>
        <w:rPr>
          <w:b/>
          <w:bCs/>
        </w:rPr>
        <w:t xml:space="preserve">Email: </w:t>
      </w:r>
      <w:r w:rsidR="00287BF7">
        <w:t>contact</w:t>
      </w:r>
      <w:r>
        <w:t>@sanmitratech.in</w:t>
      </w:r>
    </w:p>
    <w:p w14:paraId="4B1183E0" w14:textId="77777777" w:rsidR="00711C81" w:rsidRDefault="00CC1A25">
      <w:pPr>
        <w:spacing w:before="60" w:after="80"/>
      </w:pPr>
      <w:r>
        <w:rPr>
          <w:b/>
          <w:bCs/>
        </w:rPr>
        <w:t xml:space="preserve">Website: </w:t>
      </w:r>
      <w:r>
        <w:t>www.sanmitratech.in</w:t>
      </w:r>
    </w:p>
    <w:sectPr w:rsidR="00711C81">
      <w:headerReference w:type="default" r:id="rId23"/>
      <w:footerReference w:type="default" r:id="rId24"/>
      <w:pgSz w:w="11906" w:h="16838"/>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8C3ED78" w14:textId="77777777" w:rsidR="00CC1A25" w:rsidRDefault="00CC1A25">
      <w:r>
        <w:separator/>
      </w:r>
    </w:p>
  </w:endnote>
  <w:endnote w:type="continuationSeparator" w:id="0">
    <w:p w14:paraId="6072AFE3" w14:textId="77777777" w:rsidR="00CC1A25" w:rsidRDefault="00CC1A2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B92047" w14:textId="77777777" w:rsidR="00711C81" w:rsidRDefault="00CC1A25">
    <w:pPr>
      <w:pBdr>
        <w:top w:val="single" w:sz="4" w:space="4" w:color="B8CCE4"/>
      </w:pBdr>
      <w:tabs>
        <w:tab w:val="right" w:pos="9746"/>
      </w:tabs>
    </w:pPr>
    <w:r>
      <w:rPr>
        <w:color w:val="888888"/>
        <w:sz w:val="16"/>
        <w:szCs w:val="16"/>
      </w:rPr>
      <w:t>SanMitra Technologies  |  support@sanmitratech.in</w:t>
    </w:r>
    <w:r>
      <w:rPr>
        <w:sz w:val="16"/>
        <w:szCs w:val="16"/>
      </w:rPr>
      <w:tab/>
    </w:r>
    <w:r>
      <w:rPr>
        <w:color w:val="888888"/>
        <w:sz w:val="16"/>
        <w:szCs w:val="16"/>
      </w:rPr>
      <w:t xml:space="preserve">Page </w:t>
    </w:r>
    <w:r>
      <w:rPr>
        <w:color w:val="888888"/>
        <w:sz w:val="16"/>
        <w:szCs w:val="16"/>
      </w:rPr>
      <w:fldChar w:fldCharType="begin"/>
    </w:r>
    <w:r>
      <w:rPr>
        <w:color w:val="888888"/>
        <w:sz w:val="16"/>
        <w:szCs w:val="16"/>
      </w:rPr>
      <w:instrText>PAGE</w:instrText>
    </w:r>
    <w:r>
      <w:rPr>
        <w:color w:val="888888"/>
        <w:sz w:val="16"/>
        <w:szCs w:val="16"/>
      </w:rPr>
      <w:fldChar w:fldCharType="separate"/>
    </w:r>
    <w:r w:rsidR="00287BF7">
      <w:rPr>
        <w:noProof/>
        <w:color w:val="888888"/>
        <w:sz w:val="16"/>
        <w:szCs w:val="16"/>
      </w:rPr>
      <w:t>1</w:t>
    </w:r>
    <w:r>
      <w:rPr>
        <w:color w:val="888888"/>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BC3E4B2" w14:textId="77777777" w:rsidR="00CC1A25" w:rsidRDefault="00CC1A25">
      <w:r>
        <w:separator/>
      </w:r>
    </w:p>
  </w:footnote>
  <w:footnote w:type="continuationSeparator" w:id="0">
    <w:p w14:paraId="6ECC952C" w14:textId="77777777" w:rsidR="00CC1A25" w:rsidRDefault="00CC1A2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9BF240" w14:textId="77777777" w:rsidR="00711C81" w:rsidRDefault="00CC1A25">
    <w:pPr>
      <w:pBdr>
        <w:bottom w:val="single" w:sz="4" w:space="4" w:color="B8CCE4"/>
      </w:pBdr>
      <w:tabs>
        <w:tab w:val="right" w:pos="9746"/>
      </w:tabs>
    </w:pPr>
    <w:r>
      <w:rPr>
        <w:color w:val="888888"/>
        <w:sz w:val="18"/>
        <w:szCs w:val="18"/>
      </w:rPr>
      <w:t>MitraBooks ERP — User Manual</w:t>
    </w:r>
    <w:r>
      <w:rPr>
        <w:sz w:val="18"/>
        <w:szCs w:val="18"/>
      </w:rPr>
      <w:tab/>
    </w:r>
    <w:r>
      <w:rPr>
        <w:color w:val="888888"/>
        <w:sz w:val="18"/>
        <w:szCs w:val="18"/>
      </w:rPr>
      <w:t>v1.0 | June 2026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003B55"/>
    <w:multiLevelType w:val="hybridMultilevel"/>
    <w:tmpl w:val="CFE41C7A"/>
    <w:lvl w:ilvl="0" w:tplc="CB4E1C7E">
      <w:start w:val="1"/>
      <w:numFmt w:val="decimal"/>
      <w:lvlText w:val="%1."/>
      <w:lvlJc w:val="left"/>
      <w:pPr>
        <w:ind w:left="720" w:hanging="360"/>
      </w:pPr>
    </w:lvl>
    <w:lvl w:ilvl="1" w:tplc="8E500BF6">
      <w:numFmt w:val="decimal"/>
      <w:lvlText w:val=""/>
      <w:lvlJc w:val="left"/>
    </w:lvl>
    <w:lvl w:ilvl="2" w:tplc="2B8AC956">
      <w:numFmt w:val="decimal"/>
      <w:lvlText w:val=""/>
      <w:lvlJc w:val="left"/>
    </w:lvl>
    <w:lvl w:ilvl="3" w:tplc="968ACFC6">
      <w:numFmt w:val="decimal"/>
      <w:lvlText w:val=""/>
      <w:lvlJc w:val="left"/>
    </w:lvl>
    <w:lvl w:ilvl="4" w:tplc="9844F398">
      <w:numFmt w:val="decimal"/>
      <w:lvlText w:val=""/>
      <w:lvlJc w:val="left"/>
    </w:lvl>
    <w:lvl w:ilvl="5" w:tplc="9F502CEC">
      <w:numFmt w:val="decimal"/>
      <w:lvlText w:val=""/>
      <w:lvlJc w:val="left"/>
    </w:lvl>
    <w:lvl w:ilvl="6" w:tplc="A03ED996">
      <w:numFmt w:val="decimal"/>
      <w:lvlText w:val=""/>
      <w:lvlJc w:val="left"/>
    </w:lvl>
    <w:lvl w:ilvl="7" w:tplc="EE667D32">
      <w:numFmt w:val="decimal"/>
      <w:lvlText w:val=""/>
      <w:lvlJc w:val="left"/>
    </w:lvl>
    <w:lvl w:ilvl="8" w:tplc="52FE6872">
      <w:numFmt w:val="decimal"/>
      <w:lvlText w:val=""/>
      <w:lvlJc w:val="left"/>
    </w:lvl>
  </w:abstractNum>
  <w:abstractNum w:abstractNumId="1" w15:restartNumberingAfterBreak="0">
    <w:nsid w:val="1D1E518E"/>
    <w:multiLevelType w:val="hybridMultilevel"/>
    <w:tmpl w:val="F744B430"/>
    <w:lvl w:ilvl="0" w:tplc="4CC6AC8C">
      <w:start w:val="1"/>
      <w:numFmt w:val="bullet"/>
      <w:lvlText w:val="•"/>
      <w:lvlJc w:val="left"/>
      <w:pPr>
        <w:ind w:left="720" w:hanging="360"/>
      </w:pPr>
    </w:lvl>
    <w:lvl w:ilvl="1" w:tplc="0554D14E">
      <w:numFmt w:val="decimal"/>
      <w:lvlText w:val=""/>
      <w:lvlJc w:val="left"/>
    </w:lvl>
    <w:lvl w:ilvl="2" w:tplc="43FC6570">
      <w:numFmt w:val="decimal"/>
      <w:lvlText w:val=""/>
      <w:lvlJc w:val="left"/>
    </w:lvl>
    <w:lvl w:ilvl="3" w:tplc="00121D10">
      <w:numFmt w:val="decimal"/>
      <w:lvlText w:val=""/>
      <w:lvlJc w:val="left"/>
    </w:lvl>
    <w:lvl w:ilvl="4" w:tplc="49CA420E">
      <w:numFmt w:val="decimal"/>
      <w:lvlText w:val=""/>
      <w:lvlJc w:val="left"/>
    </w:lvl>
    <w:lvl w:ilvl="5" w:tplc="789EA0C4">
      <w:numFmt w:val="decimal"/>
      <w:lvlText w:val=""/>
      <w:lvlJc w:val="left"/>
    </w:lvl>
    <w:lvl w:ilvl="6" w:tplc="28E8C6A0">
      <w:numFmt w:val="decimal"/>
      <w:lvlText w:val=""/>
      <w:lvlJc w:val="left"/>
    </w:lvl>
    <w:lvl w:ilvl="7" w:tplc="93360448">
      <w:numFmt w:val="decimal"/>
      <w:lvlText w:val=""/>
      <w:lvlJc w:val="left"/>
    </w:lvl>
    <w:lvl w:ilvl="8" w:tplc="9C1458B6">
      <w:numFmt w:val="decimal"/>
      <w:lvlText w:val=""/>
      <w:lvlJc w:val="left"/>
    </w:lvl>
  </w:abstractNum>
  <w:abstractNum w:abstractNumId="2" w15:restartNumberingAfterBreak="0">
    <w:nsid w:val="20B60D31"/>
    <w:multiLevelType w:val="hybridMultilevel"/>
    <w:tmpl w:val="84E6D9D8"/>
    <w:lvl w:ilvl="0" w:tplc="F6CA5284">
      <w:start w:val="1"/>
      <w:numFmt w:val="bullet"/>
      <w:lvlText w:val="–"/>
      <w:lvlJc w:val="left"/>
      <w:pPr>
        <w:ind w:left="1080" w:hanging="360"/>
      </w:pPr>
    </w:lvl>
    <w:lvl w:ilvl="1" w:tplc="0EF8BB1C">
      <w:numFmt w:val="decimal"/>
      <w:lvlText w:val=""/>
      <w:lvlJc w:val="left"/>
    </w:lvl>
    <w:lvl w:ilvl="2" w:tplc="D9EAA5C2">
      <w:numFmt w:val="decimal"/>
      <w:lvlText w:val=""/>
      <w:lvlJc w:val="left"/>
    </w:lvl>
    <w:lvl w:ilvl="3" w:tplc="6D2E01B8">
      <w:numFmt w:val="decimal"/>
      <w:lvlText w:val=""/>
      <w:lvlJc w:val="left"/>
    </w:lvl>
    <w:lvl w:ilvl="4" w:tplc="58AC18C0">
      <w:numFmt w:val="decimal"/>
      <w:lvlText w:val=""/>
      <w:lvlJc w:val="left"/>
    </w:lvl>
    <w:lvl w:ilvl="5" w:tplc="E69C8552">
      <w:numFmt w:val="decimal"/>
      <w:lvlText w:val=""/>
      <w:lvlJc w:val="left"/>
    </w:lvl>
    <w:lvl w:ilvl="6" w:tplc="410A7388">
      <w:numFmt w:val="decimal"/>
      <w:lvlText w:val=""/>
      <w:lvlJc w:val="left"/>
    </w:lvl>
    <w:lvl w:ilvl="7" w:tplc="952644C4">
      <w:numFmt w:val="decimal"/>
      <w:lvlText w:val=""/>
      <w:lvlJc w:val="left"/>
    </w:lvl>
    <w:lvl w:ilvl="8" w:tplc="8EBA133E">
      <w:numFmt w:val="decimal"/>
      <w:lvlText w:val=""/>
      <w:lvlJc w:val="left"/>
    </w:lvl>
  </w:abstractNum>
  <w:abstractNum w:abstractNumId="3" w15:restartNumberingAfterBreak="0">
    <w:nsid w:val="55975A33"/>
    <w:multiLevelType w:val="hybridMultilevel"/>
    <w:tmpl w:val="0FE06550"/>
    <w:lvl w:ilvl="0" w:tplc="1C927024">
      <w:start w:val="1"/>
      <w:numFmt w:val="bullet"/>
      <w:lvlText w:val="●"/>
      <w:lvlJc w:val="left"/>
      <w:pPr>
        <w:ind w:left="720" w:hanging="360"/>
      </w:pPr>
    </w:lvl>
    <w:lvl w:ilvl="1" w:tplc="91527400">
      <w:start w:val="1"/>
      <w:numFmt w:val="bullet"/>
      <w:lvlText w:val="○"/>
      <w:lvlJc w:val="left"/>
      <w:pPr>
        <w:ind w:left="1440" w:hanging="360"/>
      </w:pPr>
    </w:lvl>
    <w:lvl w:ilvl="2" w:tplc="95BA678C">
      <w:start w:val="1"/>
      <w:numFmt w:val="bullet"/>
      <w:lvlText w:val="■"/>
      <w:lvlJc w:val="left"/>
      <w:pPr>
        <w:ind w:left="2160" w:hanging="360"/>
      </w:pPr>
    </w:lvl>
    <w:lvl w:ilvl="3" w:tplc="F9527FD0">
      <w:start w:val="1"/>
      <w:numFmt w:val="bullet"/>
      <w:lvlText w:val="●"/>
      <w:lvlJc w:val="left"/>
      <w:pPr>
        <w:ind w:left="2880" w:hanging="360"/>
      </w:pPr>
    </w:lvl>
    <w:lvl w:ilvl="4" w:tplc="D8908B6C">
      <w:start w:val="1"/>
      <w:numFmt w:val="bullet"/>
      <w:lvlText w:val="○"/>
      <w:lvlJc w:val="left"/>
      <w:pPr>
        <w:ind w:left="3600" w:hanging="360"/>
      </w:pPr>
    </w:lvl>
    <w:lvl w:ilvl="5" w:tplc="57EC8BD0">
      <w:start w:val="1"/>
      <w:numFmt w:val="bullet"/>
      <w:lvlText w:val="■"/>
      <w:lvlJc w:val="left"/>
      <w:pPr>
        <w:ind w:left="4320" w:hanging="360"/>
      </w:pPr>
    </w:lvl>
    <w:lvl w:ilvl="6" w:tplc="27487E08">
      <w:start w:val="1"/>
      <w:numFmt w:val="bullet"/>
      <w:lvlText w:val="●"/>
      <w:lvlJc w:val="left"/>
      <w:pPr>
        <w:ind w:left="5040" w:hanging="360"/>
      </w:pPr>
    </w:lvl>
    <w:lvl w:ilvl="7" w:tplc="66F09FBA">
      <w:start w:val="1"/>
      <w:numFmt w:val="bullet"/>
      <w:lvlText w:val="●"/>
      <w:lvlJc w:val="left"/>
      <w:pPr>
        <w:ind w:left="5760" w:hanging="360"/>
      </w:pPr>
    </w:lvl>
    <w:lvl w:ilvl="8" w:tplc="21C83AE6">
      <w:start w:val="1"/>
      <w:numFmt w:val="bullet"/>
      <w:lvlText w:val="●"/>
      <w:lvlJc w:val="left"/>
      <w:pPr>
        <w:ind w:left="6480" w:hanging="360"/>
      </w:pPr>
    </w:lvl>
  </w:abstractNum>
  <w:num w:numId="1" w16cid:durableId="423844447">
    <w:abstractNumId w:val="3"/>
    <w:lvlOverride w:ilvl="0">
      <w:startOverride w:val="1"/>
    </w:lvlOverride>
  </w:num>
  <w:num w:numId="2" w16cid:durableId="1643388344">
    <w:abstractNumId w:val="1"/>
    <w:lvlOverride w:ilvl="0">
      <w:startOverride w:val="1"/>
    </w:lvlOverride>
  </w:num>
  <w:num w:numId="3" w16cid:durableId="1943759312">
    <w:abstractNumId w:val="0"/>
    <w:lvlOverride w:ilvl="0">
      <w:startOverride w:val="1"/>
    </w:lvlOverride>
  </w:num>
  <w:num w:numId="4" w16cid:durableId="887034816">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11C81"/>
    <w:rsid w:val="002775B7"/>
    <w:rsid w:val="00287BF7"/>
    <w:rsid w:val="003726FD"/>
    <w:rsid w:val="00644CFD"/>
    <w:rsid w:val="006B6823"/>
    <w:rsid w:val="00711C81"/>
    <w:rsid w:val="007F2EB4"/>
    <w:rsid w:val="00A313D0"/>
    <w:rsid w:val="00B45A7A"/>
    <w:rsid w:val="00C01898"/>
    <w:rsid w:val="00C245E1"/>
    <w:rsid w:val="00CC1A25"/>
    <w:rsid w:val="00EE20C7"/>
    <w:rsid w:val="00FB5FF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9812BB"/>
  <w15:docId w15:val="{C3703D69-9D53-4E75-9EAD-08DB7D344C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60"/>
      <w:outlineLvl w:val="0"/>
    </w:pPr>
    <w:rPr>
      <w:b/>
      <w:bCs/>
      <w:color w:val="1B4F8A"/>
      <w:sz w:val="32"/>
      <w:szCs w:val="32"/>
    </w:rPr>
  </w:style>
  <w:style w:type="paragraph" w:styleId="Heading2">
    <w:name w:val="heading 2"/>
    <w:uiPriority w:val="9"/>
    <w:unhideWhenUsed/>
    <w:qFormat/>
    <w:pPr>
      <w:spacing w:before="280" w:after="120"/>
      <w:outlineLvl w:val="1"/>
    </w:pPr>
    <w:rPr>
      <w:b/>
      <w:bCs/>
      <w:color w:val="2E75B6"/>
      <w:sz w:val="26"/>
      <w:szCs w:val="26"/>
    </w:rPr>
  </w:style>
  <w:style w:type="paragraph" w:styleId="Heading3">
    <w:name w:val="heading 3"/>
    <w:uiPriority w:val="9"/>
    <w:semiHidden/>
    <w:unhideWhenUsed/>
    <w:qFormat/>
    <w:pPr>
      <w:spacing w:before="200" w:after="80"/>
      <w:outlineLvl w:val="2"/>
    </w:pPr>
    <w:rPr>
      <w:b/>
      <w:bCs/>
      <w:color w:val="44444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287BF7"/>
    <w:pPr>
      <w:spacing w:after="100"/>
    </w:pPr>
  </w:style>
  <w:style w:type="paragraph" w:styleId="TOC2">
    <w:name w:val="toc 2"/>
    <w:basedOn w:val="Normal"/>
    <w:next w:val="Normal"/>
    <w:autoRedefine/>
    <w:uiPriority w:val="39"/>
    <w:unhideWhenUsed/>
    <w:rsid w:val="00287BF7"/>
    <w:pPr>
      <w:spacing w:after="100"/>
      <w:ind w:left="220"/>
    </w:pPr>
  </w:style>
  <w:style w:type="paragraph" w:styleId="TOC3">
    <w:name w:val="toc 3"/>
    <w:basedOn w:val="Normal"/>
    <w:next w:val="Normal"/>
    <w:autoRedefine/>
    <w:uiPriority w:val="39"/>
    <w:unhideWhenUsed/>
    <w:rsid w:val="006B6823"/>
    <w:pPr>
      <w:spacing w:after="100" w:line="278" w:lineRule="auto"/>
      <w:ind w:left="480"/>
    </w:pPr>
    <w:rPr>
      <w:rFonts w:asciiTheme="minorHAnsi" w:eastAsiaTheme="minorEastAsia" w:hAnsiTheme="minorHAnsi" w:cstheme="minorBidi"/>
      <w:kern w:val="2"/>
      <w:sz w:val="24"/>
      <w:szCs w:val="24"/>
      <w14:ligatures w14:val="standardContextual"/>
    </w:rPr>
  </w:style>
  <w:style w:type="paragraph" w:styleId="TOC4">
    <w:name w:val="toc 4"/>
    <w:basedOn w:val="Normal"/>
    <w:next w:val="Normal"/>
    <w:autoRedefine/>
    <w:uiPriority w:val="39"/>
    <w:unhideWhenUsed/>
    <w:rsid w:val="006B6823"/>
    <w:pPr>
      <w:spacing w:after="100" w:line="278" w:lineRule="auto"/>
      <w:ind w:left="720"/>
    </w:pPr>
    <w:rPr>
      <w:rFonts w:asciiTheme="minorHAnsi" w:eastAsiaTheme="minorEastAsia" w:hAnsiTheme="minorHAnsi" w:cstheme="minorBidi"/>
      <w:kern w:val="2"/>
      <w:sz w:val="24"/>
      <w:szCs w:val="24"/>
      <w14:ligatures w14:val="standardContextual"/>
    </w:rPr>
  </w:style>
  <w:style w:type="paragraph" w:styleId="TOC5">
    <w:name w:val="toc 5"/>
    <w:basedOn w:val="Normal"/>
    <w:next w:val="Normal"/>
    <w:autoRedefine/>
    <w:uiPriority w:val="39"/>
    <w:unhideWhenUsed/>
    <w:rsid w:val="006B6823"/>
    <w:pPr>
      <w:spacing w:after="100" w:line="278" w:lineRule="auto"/>
      <w:ind w:left="960"/>
    </w:pPr>
    <w:rPr>
      <w:rFonts w:asciiTheme="minorHAnsi" w:eastAsiaTheme="minorEastAsia" w:hAnsiTheme="minorHAnsi" w:cstheme="minorBidi"/>
      <w:kern w:val="2"/>
      <w:sz w:val="24"/>
      <w:szCs w:val="24"/>
      <w14:ligatures w14:val="standardContextual"/>
    </w:rPr>
  </w:style>
  <w:style w:type="paragraph" w:styleId="TOC6">
    <w:name w:val="toc 6"/>
    <w:basedOn w:val="Normal"/>
    <w:next w:val="Normal"/>
    <w:autoRedefine/>
    <w:uiPriority w:val="39"/>
    <w:unhideWhenUsed/>
    <w:rsid w:val="006B6823"/>
    <w:pPr>
      <w:spacing w:after="100" w:line="278" w:lineRule="auto"/>
      <w:ind w:left="1200"/>
    </w:pPr>
    <w:rPr>
      <w:rFonts w:asciiTheme="minorHAnsi" w:eastAsiaTheme="minorEastAsia" w:hAnsiTheme="minorHAnsi" w:cstheme="minorBidi"/>
      <w:kern w:val="2"/>
      <w:sz w:val="24"/>
      <w:szCs w:val="24"/>
      <w14:ligatures w14:val="standardContextual"/>
    </w:rPr>
  </w:style>
  <w:style w:type="paragraph" w:styleId="TOC7">
    <w:name w:val="toc 7"/>
    <w:basedOn w:val="Normal"/>
    <w:next w:val="Normal"/>
    <w:autoRedefine/>
    <w:uiPriority w:val="39"/>
    <w:unhideWhenUsed/>
    <w:rsid w:val="006B6823"/>
    <w:pPr>
      <w:spacing w:after="100" w:line="278" w:lineRule="auto"/>
      <w:ind w:left="1440"/>
    </w:pPr>
    <w:rPr>
      <w:rFonts w:asciiTheme="minorHAnsi" w:eastAsiaTheme="minorEastAsia" w:hAnsiTheme="minorHAnsi" w:cstheme="minorBidi"/>
      <w:kern w:val="2"/>
      <w:sz w:val="24"/>
      <w:szCs w:val="24"/>
      <w14:ligatures w14:val="standardContextual"/>
    </w:rPr>
  </w:style>
  <w:style w:type="paragraph" w:styleId="TOC8">
    <w:name w:val="toc 8"/>
    <w:basedOn w:val="Normal"/>
    <w:next w:val="Normal"/>
    <w:autoRedefine/>
    <w:uiPriority w:val="39"/>
    <w:unhideWhenUsed/>
    <w:rsid w:val="006B6823"/>
    <w:pPr>
      <w:spacing w:after="100" w:line="278" w:lineRule="auto"/>
      <w:ind w:left="1680"/>
    </w:pPr>
    <w:rPr>
      <w:rFonts w:asciiTheme="minorHAnsi" w:eastAsiaTheme="minorEastAsia" w:hAnsiTheme="minorHAnsi" w:cstheme="minorBidi"/>
      <w:kern w:val="2"/>
      <w:sz w:val="24"/>
      <w:szCs w:val="24"/>
      <w14:ligatures w14:val="standardContextual"/>
    </w:rPr>
  </w:style>
  <w:style w:type="paragraph" w:styleId="TOC9">
    <w:name w:val="toc 9"/>
    <w:basedOn w:val="Normal"/>
    <w:next w:val="Normal"/>
    <w:autoRedefine/>
    <w:uiPriority w:val="39"/>
    <w:unhideWhenUsed/>
    <w:rsid w:val="006B6823"/>
    <w:pPr>
      <w:spacing w:after="100" w:line="278" w:lineRule="auto"/>
      <w:ind w:left="1920"/>
    </w:pPr>
    <w:rPr>
      <w:rFonts w:asciiTheme="minorHAnsi" w:eastAsiaTheme="minorEastAsia" w:hAnsiTheme="minorHAnsi" w:cstheme="minorBidi"/>
      <w:kern w:val="2"/>
      <w:sz w:val="24"/>
      <w:szCs w:val="24"/>
      <w14:ligatures w14:val="standardContextual"/>
    </w:rPr>
  </w:style>
  <w:style w:type="character" w:styleId="UnresolvedMention">
    <w:name w:val="Unresolved Mention"/>
    <w:basedOn w:val="DefaultParagraphFont"/>
    <w:uiPriority w:val="99"/>
    <w:semiHidden/>
    <w:unhideWhenUsed/>
    <w:rsid w:val="006B682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header" Target="header1.xm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104</TotalTime>
  <Pages>37</Pages>
  <Words>7352</Words>
  <Characters>41912</Characters>
  <Application>Microsoft Office Word</Application>
  <DocSecurity>0</DocSecurity>
  <Lines>349</Lines>
  <Paragraphs>98</Paragraphs>
  <ScaleCrop>false</ScaleCrop>
  <Company/>
  <LinksUpToDate>false</LinksUpToDate>
  <CharactersWithSpaces>49166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t28670</cp:lastModifiedBy>
  <cp:revision>6</cp:revision>
  <dcterms:created xsi:type="dcterms:W3CDTF">2026-06-15T17:30:00Z</dcterms:created>
  <dcterms:modified xsi:type="dcterms:W3CDTF">2026-08-12T11:21:00Z</dcterms:modified>
</cp:coreProperties>
</file>