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/>
      </w:pPr>
      <w:r>
        <w:rPr>
          <w:rFonts w:ascii="Georgia" w:cs="Georgia" w:eastAsia="Georgia" w:hAnsi="Georgia"/>
          <w:b/>
          <w:bCs/>
          <w:sz w:val="52"/>
          <w:szCs w:val="52"/>
        </w:rPr>
        <w:t xml:space="preserve">Amy Seunghyun</w:t>
      </w:r>
      <w:r>
        <w:rPr>
          <w:rFonts w:ascii="Georgia" w:cs="Georgia" w:eastAsia="Georgia" w:hAnsi="Georgia"/>
          <w:b/>
          <w:bCs/>
          <w:color w:val="C42D8A"/>
          <w:sz w:val="52"/>
          <w:szCs w:val="52"/>
        </w:rPr>
        <w:t xml:space="preserve">Lee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color w:val="444444"/>
          <w:sz w:val="20"/>
          <w:szCs w:val="20"/>
        </w:rPr>
        <w:t xml:space="preserve">Seattle, WA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· </w:t>
      </w:r>
      <w:hyperlink w:history="1" r:id="rIdnmipfjus5kliktzvnx2zm">
        <w:r>
          <w:rPr>
            <w:rStyle w:val="Hyperlink"/>
            <w:rFonts w:ascii="Calibri" w:cs="Calibri" w:eastAsia="Calibri" w:hAnsi="Calibri"/>
            <w:sz w:val="20"/>
            <w:szCs w:val="20"/>
            <w:u w:val="single"/>
          </w:rPr>
          <w:t xml:space="preserve">slee45@uw.edu</w:t>
        </w:r>
      </w:hyperlink>
      <w:r>
        <w:rPr>
          <w:rFonts w:ascii="Calibri" w:cs="Calibri" w:eastAsia="Calibri" w:hAnsi="Calibri"/>
          <w:color w:val="888888"/>
          <w:sz w:val="20"/>
          <w:szCs w:val="20"/>
        </w:rPr>
        <w:t xml:space="preserve"> · </w:t>
      </w:r>
      <w:hyperlink w:history="1" r:id="rIdc_opsm6gg84zmxxct5mjy">
        <w:r>
          <w:rPr>
            <w:rStyle w:val="Hyperlink"/>
            <w:rFonts w:ascii="Calibri" w:cs="Calibri" w:eastAsia="Calibri" w:hAnsi="Calibri"/>
            <w:sz w:val="20"/>
            <w:szCs w:val="20"/>
            <w:u w:val="single"/>
          </w:rPr>
          <w:t xml:space="preserve">925-785-5578</w:t>
        </w:r>
      </w:hyperlink>
      <w:r>
        <w:rPr>
          <w:rFonts w:ascii="Calibri" w:cs="Calibri" w:eastAsia="Calibri" w:hAnsi="Calibri"/>
          <w:color w:val="888888"/>
          <w:sz w:val="20"/>
          <w:szCs w:val="20"/>
        </w:rPr>
        <w:t xml:space="preserve"> · </w:t>
      </w:r>
      <w:hyperlink w:history="1" r:id="rIdg38gkwcyzctcrkcmizh6g">
        <w:r>
          <w:rPr>
            <w:rStyle w:val="Hyperlink"/>
            <w:rFonts w:ascii="Calibri" w:cs="Calibri" w:eastAsia="Calibri" w:hAnsi="Calibri"/>
            <w:sz w:val="20"/>
            <w:szCs w:val="20"/>
            <w:u w:val="single"/>
          </w:rPr>
          <w:t xml:space="preserve">linkedin.com/in/seunghyun-amy-lee</w:t>
        </w:r>
      </w:hyperlink>
      <w:r>
        <w:rPr>
          <w:rFonts w:ascii="Calibri" w:cs="Calibri" w:eastAsia="Calibri" w:hAnsi="Calibri"/>
          <w:color w:val="888888"/>
          <w:sz w:val="20"/>
          <w:szCs w:val="20"/>
        </w:rPr>
        <w:t xml:space="preserve"> · </w:t>
      </w:r>
      <w:hyperlink w:history="1" r:id="rId5gtsyt5p-35gvxklbvgrj">
        <w:r>
          <w:rPr>
            <w:rStyle w:val="Hyperlink"/>
            <w:rFonts w:ascii="Calibri" w:cs="Calibri" w:eastAsia="Calibri" w:hAnsi="Calibri"/>
            <w:sz w:val="20"/>
            <w:szCs w:val="20"/>
            <w:u w:val="single"/>
          </w:rPr>
          <w:t xml:space="preserve">seunghyun-lee.com</w:t>
        </w:r>
      </w:hyperlink>
      <w:r>
        <w:rPr>
          <w:rFonts w:ascii="Calibri" w:cs="Calibri" w:eastAsia="Calibri" w:hAnsi="Calibri"/>
          <w:color w:val="888888"/>
          <w:sz w:val="20"/>
          <w:szCs w:val="20"/>
        </w:rPr>
        <w:t xml:space="preserve"> · </w:t>
      </w:r>
      <w:r>
        <w:rPr>
          <w:rFonts w:ascii="Calibri" w:cs="Calibri" w:eastAsia="Calibri" w:hAnsi="Calibri"/>
          <w:i w:val="false"/>
          <w:iCs w:val="false"/>
          <w:color w:val="666666"/>
          <w:sz w:val="20"/>
          <w:szCs w:val="20"/>
        </w:rPr>
        <w:t xml:space="preserve">U.S. Citizen — authorized to work without sponsorship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C42D8A"/>
          <w:sz w:val="20"/>
          <w:szCs w:val="20"/>
        </w:rPr>
        <w:t xml:space="preserve">EXPERIENCE</w:t>
      </w:r>
    </w:p>
    <w:p>
      <w:pPr>
        <w:spacing w:after="40" w:before="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Sound Transit, UX Researcher &amp; Designer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Jan 2026 – Present</w:t>
      </w:r>
    </w:p>
    <w:p>
      <w:pPr>
        <w:spacing w:after="120" w:before="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Redesigning soundtransit.org IA so riders find routes and service info faster.</w:t>
      </w:r>
    </w:p>
    <w:p>
      <w:pPr>
        <w:spacing w:after="40" w:before="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Nordstrom Rack, UX Researcher &amp; Designer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Jan 2025 – Mar 2025</w:t>
      </w:r>
    </w:p>
    <w:p>
      <w:pPr>
        <w:spacing w:after="120" w:before="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6 moderated pickup sessions; 7+ recommendations adopted across discovery and fulfillment.</w:t>
      </w:r>
    </w:p>
    <w:p>
      <w:pPr>
        <w:spacing w:after="40" w:before="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IBM, Innovation Designer Intern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Jun – Aug 2023</w:t>
      </w:r>
    </w:p>
    <w:p>
      <w:pPr>
        <w:spacing w:after="120" w:before="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Redesigned enterprise dashboard alerts for faster error detection under high-volume monitoring.</w:t>
      </w:r>
    </w:p>
    <w:p>
      <w:pPr>
        <w:spacing w:after="40" w:before="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Inclusive Design Lab, Graduate Researcher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Jan 2025 – Present</w:t>
      </w:r>
    </w:p>
    <w:p>
      <w:pPr>
        <w:spacing w:after="120" w:before="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Accessible public art research for BLV communities — 16 interviews; ASSETS 2026 in submission.</w:t>
      </w:r>
    </w:p>
    <w:p>
      <w:pPr>
        <w:spacing w:after="40" w:before="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SchedGo, Lead Designer &amp; Frontend Engineer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Sep 2021 – Jun 2022</w:t>
      </w:r>
    </w:p>
    <w:p>
      <w:pPr>
        <w:spacing w:after="120" w:before="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Led UX and front-end; $20K Big Bang first place and People's Choice Award.</w:t>
      </w:r>
    </w:p>
    <w:p>
      <w:pPr>
        <w:spacing w:after="40" w:before="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SacHacks, UX Designer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Sep 2022 – Dec 2022</w:t>
      </w:r>
    </w:p>
    <w:p>
      <w:pPr>
        <w:spacing w:after="120" w:before="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Brand, website, and social — 500+ participants.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C42D8A"/>
          <w:sz w:val="20"/>
          <w:szCs w:val="20"/>
        </w:rPr>
        <w:t xml:space="preserve">COMMUNITY &amp; LEADERSHIP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CSSA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· Founding president — 900+ members; first annual conference (150+ attendees).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WiCS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· Event graphics — Women in Computer Science at UC Davis (300+ members).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SacHacks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· Brand, website, and Instagram — Sacramento's largest hackathon (500+ participants).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SchedGo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· Lead designer and publicity — $20K Big Bang and People's Choice.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C42D8A"/>
          <w:sz w:val="20"/>
          <w:szCs w:val="20"/>
        </w:rPr>
        <w:t xml:space="preserve">EDUCATION</w:t>
      </w:r>
    </w:p>
    <w:p>
      <w:pPr>
        <w:spacing w:after="40" w:before="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M.S., Human Centered Design &amp; Engineering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2024 – 2026</w:t>
      </w:r>
    </w:p>
    <w:p>
      <w:pPr>
        <w:spacing w:after="60" w:before="0"/>
      </w:pPr>
      <w:r>
        <w:rPr>
          <w:rFonts w:ascii="Calibri" w:cs="Calibri" w:eastAsia="Calibri" w:hAnsi="Calibri"/>
          <w:i w:val="false"/>
          <w:iCs w:val="false"/>
          <w:color w:val="666666"/>
          <w:sz w:val="20"/>
          <w:szCs w:val="20"/>
        </w:rPr>
        <w:t xml:space="preserve">University of Washington</w:t>
      </w:r>
    </w:p>
    <w:p>
      <w:pPr>
        <w:spacing w:after="40" w:before="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B.S., Cognitive Science &amp; B.A., Design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2020 – 2024</w:t>
      </w:r>
    </w:p>
    <w:p>
      <w:pPr>
        <w:spacing w:after="60" w:before="0"/>
      </w:pPr>
      <w:r>
        <w:rPr>
          <w:rFonts w:ascii="Calibri" w:cs="Calibri" w:eastAsia="Calibri" w:hAnsi="Calibri"/>
          <w:i w:val="false"/>
          <w:iCs w:val="false"/>
          <w:color w:val="666666"/>
          <w:sz w:val="20"/>
          <w:szCs w:val="20"/>
        </w:rPr>
        <w:t xml:space="preserve">University of California, Davis · Computational &amp; interaction design emphases</w:t>
      </w:r>
    </w:p>
    <w:p>
      <w:pPr>
        <w:spacing w:after="60" w:before="0"/>
      </w:pPr>
      <w:r>
        <w:rPr>
          <w:rFonts w:ascii="Calibri" w:cs="Calibri" w:eastAsia="Calibri" w:hAnsi="Calibri"/>
          <w:i w:val="false"/>
          <w:iCs w:val="false"/>
          <w:color w:val="666666"/>
          <w:sz w:val="20"/>
          <w:szCs w:val="20"/>
        </w:rPr>
        <w:t xml:space="preserve">Departmental Citation for Academic Excellence and Community Leadership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C42D8A"/>
          <w:sz w:val="20"/>
          <w:szCs w:val="20"/>
        </w:rPr>
        <w:t xml:space="preserve">PUBLICATIONS</w:t>
      </w:r>
    </w:p>
    <w:p>
      <w:pPr>
        <w:spacing w:after="40" w:before="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Unseen City Canvases — BLV public art discovery</w:t>
      </w:r>
    </w:p>
    <w:p>
      <w:pPr>
        <w:spacing w:after="60" w:before="0"/>
      </w:pPr>
      <w:r>
        <w:rPr>
          <w:rFonts w:ascii="Calibri" w:cs="Calibri" w:eastAsia="Calibri" w:hAnsi="Calibri"/>
          <w:i w:val="false"/>
          <w:iCs w:val="false"/>
          <w:color w:val="666666"/>
          <w:sz w:val="20"/>
          <w:szCs w:val="20"/>
        </w:rPr>
        <w:t xml:space="preserve">ASSETS 2026 · in submission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40" w:before="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ARTennis — AR/CV for low vision sports (UIST demo)</w:t>
      </w:r>
    </w:p>
    <w:p>
      <w:pPr>
        <w:spacing w:after="60" w:before="0"/>
      </w:pPr>
      <w:r>
        <w:rPr>
          <w:rFonts w:ascii="Calibri" w:cs="Calibri" w:eastAsia="Calibri" w:hAnsi="Calibri"/>
          <w:i w:val="false"/>
          <w:iCs w:val="false"/>
          <w:color w:val="666666"/>
          <w:sz w:val="20"/>
          <w:szCs w:val="20"/>
        </w:rPr>
        <w:t xml:space="preserve">UIST 2023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C42D8A"/>
          <w:sz w:val="20"/>
          <w:szCs w:val="20"/>
        </w:rPr>
        <w:t xml:space="preserve">SKILLS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Research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Usability testing, interviews, thematic analysis, heuristic evaluation, competitive analysis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Design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Figma, prototyping, wireframing, information architecture, interaction design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Technical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HTML, CSS, JavaScript, React, Python, AR/VR, computer vision, HoloLens 2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Languages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English (native), Korean (native)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C42D8A"/>
          <w:sz w:val="20"/>
          <w:szCs w:val="20"/>
        </w:rPr>
        <w:t xml:space="preserve">BEYOND THE SCREEN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Dancer, runner, and reader — matcha in hand, One Piece on deck.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sz w:val="52"/>
      <w:szCs w:val="5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rPr>
      <w:rFonts w:ascii="Calibri" w:cs="Calibri" w:eastAsia="Calibri" w:hAnsi="Calibri"/>
      <w:color w:val="C42D8A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mipfjus5kliktzvnx2zm" Type="http://schemas.openxmlformats.org/officeDocument/2006/relationships/hyperlink" Target="mailto:slee45@uw.edu" TargetMode="External"/><Relationship Id="rIdc_opsm6gg84zmxxct5mjy" Type="http://schemas.openxmlformats.org/officeDocument/2006/relationships/hyperlink" Target="tel:+19257855578" TargetMode="External"/><Relationship Id="rIdg38gkwcyzctcrkcmizh6g" Type="http://schemas.openxmlformats.org/officeDocument/2006/relationships/hyperlink" Target="https://www.linkedin.com/in/seunghyun-amy-lee/" TargetMode="External"/><Relationship Id="rId5gtsyt5p-35gvxklbvgrj" Type="http://schemas.openxmlformats.org/officeDocument/2006/relationships/hyperlink" Target="https://seunghyun-lee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2026-05-29T01:49:39.489Z</dcterms:created>
  <dcterms:modified xsi:type="dcterms:W3CDTF">2026-05-29T01:49:39.491Z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