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84.2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42ae1b29-3d31-45d2-b64b-6c9c6ead05bb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Transformers vs LSTMs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2026-05-11 20:01:57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15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0.544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66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semantic_scholar = 41%)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0.576  (38/66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0.455  cosine  (min=0.144  max=0.754)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Low mean — retrieval not well-aligned with sub-questions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 xml:space="preserve">Poorly served: When should Transformers be preferred over Long Short-Term M | What are the limitations of Transformers in handling sequent | What are the most important real-world use cases for Transfo | What are the open research problems and future directions fo | What are the key similarities and shared characteristics of 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38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0.845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2.33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4011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52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(21/21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0.608  cosine similarity (query vs report)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 xml:space="preserve">Poorly served: When should Transformers be preferred over Long Short-Term M | What are the limitations of Transformers in handling sequent | What are the most important real-world use cases for Transfo | What are the open research problems and future directions fo | What are the key similarities and shared characteristics of 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LLM-as-judge quality scored below threshold (value: 2.33)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Low mean — retrieval not well-aligned with sub-questions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