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3A6B"/>
          <w:sz w:val="52"/>
        </w:rPr>
        <w:t>Agentic Research Assistant</w:t>
      </w:r>
    </w:p>
    <w:p>
      <w:pPr>
        <w:spacing w:after="600"/>
        <w:jc w:val="center"/>
      </w:pPr>
      <w:r>
        <w:rPr>
          <w:color w:val="2E5FA3"/>
          <w:sz w:val="36"/>
        </w:rPr>
        <w:t>Pipeline Evaluation Report</w:t>
      </w:r>
    </w:p>
    <w:p>
      <w:pPr>
        <w:jc w:val="center"/>
      </w:pPr>
      <w:r>
        <w:rPr>
          <w:color w:val="6B7280"/>
          <w:sz w:val="22"/>
        </w:rPr>
        <w:t>Overall Health Score</w:t>
      </w:r>
    </w:p>
    <w:p>
      <w:pPr>
        <w:spacing w:after="400"/>
        <w:jc w:val="center"/>
      </w:pPr>
      <w:r>
        <w:rPr>
          <w:b/>
          <w:color w:val="1A6E3C"/>
          <w:sz w:val="72"/>
        </w:rPr>
        <w:t>94.7</w:t>
      </w:r>
      <w:r>
        <w:rPr>
          <w:color w:val="6B7280"/>
          <w:sz w:val="36"/>
        </w:rPr>
        <w:t xml:space="preserve"> /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Session ID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4bdc663a-22c4-4a72-a0ad-490dac93e685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Machine Learning vs Deep Learning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Generated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2026-05-19 17:13:43</w:t>
            </w:r>
          </w:p>
        </w:tc>
      </w:tr>
    </w:tbl>
    <w:p/>
    <w:p>
      <w:pPr>
        <w:jc w:val="center"/>
      </w:pPr>
      <w:r>
        <w:rPr>
          <w:b/>
          <w:color w:val="1B3A6B"/>
          <w:sz w:val="22"/>
        </w:rPr>
        <w:t>Metric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E6F4EC"/>
          </w:tcPr>
          <w:p>
            <w:r>
              <w:rPr>
                <w:b/>
                <w:sz w:val="18"/>
              </w:rPr>
              <w:t>PASSED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18"/>
              </w:rPr>
              <w:t>WARN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18"/>
              </w:rPr>
              <w:t>FAILED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18"/>
              </w:rPr>
              <w:t>SKIPPED</w:t>
            </w:r>
          </w:p>
        </w:tc>
      </w:tr>
      <w:tr>
        <w:tc>
          <w:tcPr>
            <w:tcW w:type="dxa" w:w="2494"/>
            <w:shd w:val="clear" w:fill="E6F4EC"/>
          </w:tcPr>
          <w:p>
            <w:r>
              <w:rPr>
                <w:b/>
                <w:sz w:val="36"/>
              </w:rPr>
              <w:t>17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36"/>
              </w:rPr>
              <w:t>2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36"/>
              </w:rPr>
              <w:t>0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36"/>
              </w:rPr>
              <w:t>1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Detailed Evaluation Results</w:t>
      </w:r>
    </w:p>
    <w:p>
      <w:pPr>
        <w:spacing w:before="280" w:after="120"/>
      </w:pPr>
      <w:r>
        <w:rPr>
          <w:b/>
          <w:color w:val="2E5FA3"/>
          <w:sz w:val="22"/>
        </w:rPr>
        <w:t>PHASE 2     Planner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12  questions generated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Dimension coverage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dims covered)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All dimensions covered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0.495  mean pairwise cosine (lower = more diverse)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Questions are well-diversified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3/4   Hybrid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Total docs retrieved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68  documents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4  active sources  (dominant: semantic_scholar = 44%)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Worst-source failure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6B7280"/>
                <w:sz w:val="18"/>
              </w:rPr>
              <w:t>--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Add source_failures + source_total_calls to retrieval_log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6     RAG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0.868  (59/68 chunks kept)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Threshold too loose — noise passing through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0.559  cosine  (min=0.359  max=0.776)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  of 12 sub-questions have poor chunk alignment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Poorly served: What are the limitations of Deep Learning models in handling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Fallback chunk count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  of 59 total  (0.0% used fallback threshold)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8     Summarization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0.95  over 12 summaries  (0–1)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Low — cross-check with chunk similarity scores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0.0  (0/12 summaries needed initial retries)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Verifier re-retrieval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0.0  (0/12 summaries re-retrieved by verifier)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attribution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summaries cite sources)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3.67  / 5.0  (depth + grounding + completeness)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11    Report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Report word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4943  words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Inline citations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78  [N] markers in report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Source utilisation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  (35/35 retrieved docs cited)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0.783  cosine similarity (query vs report) (comparison query — threshold relaxed)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Report is well-aligned with the original query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4.5  / 5.0  (factual depth + consistency + grounding + coverage)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Key Findings &amp; Action Items</w:t>
      </w:r>
    </w:p>
    <w:p>
      <w:pPr>
        <w:spacing w:before="200"/>
      </w:pPr>
      <w:r>
        <w:rPr>
          <w:b/>
          <w:sz w:val="22"/>
        </w:rPr>
        <w:t>Warnings (should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Threshold too loose — noise passing through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Poorly served: What are the limitations of Deep Learning models in handling</w:t>
            </w:r>
          </w:p>
        </w:tc>
      </w:tr>
    </w:tbl>
    <w:p/>
    <w:sectPr w:rsidR="00FC693F" w:rsidRPr="0006063C" w:rsidSect="00034616">
      <w:footerReference w:type="default" r:id="rId9"/>
      <w:pgSz w:w="12246" w:h="1581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