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7A5F00"/>
          <w:sz w:val="72"/>
        </w:rPr>
        <w:t>73.7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ccc661bd-ddb8-4719-8408-ed9d9f2d7876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Transformers vs Large Language Models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2026-05-31 10:11:43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14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0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5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0.675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55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5  active sources  (dominant: semantic_scholar = 42%)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0.745  (41/55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0.511  cosine  (min=0.391  max=0.714)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  of 12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 xml:space="preserve">Poorly served: Compare the primary real-world deployment scenarios of Trans | In what sense are Large Language Models a specialized form o | Describe the most recent 2024–2026 advances in Transformers 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41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0.2  over 12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0.0  (0/12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(0/12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LLM judge call failed (timeout/bad response) — check API connectivity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4379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21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(20/20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0.624  cosine similarity (query vs report) (comparison query — threshold relaxed)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LLM judge call failed (timeout/bad response) — check API connectivity</w:t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Critical Issues (must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 xml:space="preserve">Poorly served: Compare the primary real-world deployment scenarios of Trans | In what sense are Large Language Models a specialized form o | Describe the most recent 2024–2026 advances in Transformers 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Low — cross-check with chunk similarity scores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LLM judge call failed (timeout/bad response) — check API connectivity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LLM judge call failed (timeout/bad response) — check API connectivity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