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3A6B"/>
          <w:sz w:val="52"/>
        </w:rPr>
        <w:t>Agentic Research Assistant</w:t>
      </w:r>
    </w:p>
    <w:p>
      <w:pPr>
        <w:spacing w:after="600"/>
        <w:jc w:val="center"/>
      </w:pPr>
      <w:r>
        <w:rPr>
          <w:color w:val="2E5FA3"/>
          <w:sz w:val="36"/>
        </w:rPr>
        <w:t>Pipeline Evaluation Report</w:t>
      </w:r>
    </w:p>
    <w:p>
      <w:pPr>
        <w:jc w:val="center"/>
      </w:pPr>
      <w:r>
        <w:rPr>
          <w:color w:val="6B7280"/>
          <w:sz w:val="22"/>
        </w:rPr>
        <w:t>Overall Health Score</w:t>
      </w:r>
    </w:p>
    <w:p>
      <w:pPr>
        <w:spacing w:after="400"/>
        <w:jc w:val="center"/>
      </w:pPr>
      <w:r>
        <w:rPr>
          <w:b/>
          <w:color w:val="7A5F00"/>
          <w:sz w:val="72"/>
        </w:rPr>
        <w:t>73.7</w:t>
      </w:r>
      <w:r>
        <w:rPr>
          <w:color w:val="6B7280"/>
          <w:sz w:val="36"/>
        </w:rPr>
        <w:t xml:space="preserve"> /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Session ID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e7d46e9f-caf5-4e5b-9672-30e23fe6031b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RAG vs Fine-tuning tradeoffs</w:t>
            </w:r>
          </w:p>
        </w:tc>
      </w:tr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20"/>
              </w:rPr>
              <w:t>Generated</w:t>
            </w:r>
          </w:p>
        </w:tc>
        <w:tc>
          <w:tcPr>
            <w:tcW w:type="dxa" w:w="4989"/>
          </w:tcPr>
          <w:p>
            <w:r>
              <w:rPr>
                <w:sz w:val="20"/>
              </w:rPr>
              <w:t>2026-05-11 23:47:02</w:t>
            </w:r>
          </w:p>
        </w:tc>
      </w:tr>
    </w:tbl>
    <w:p/>
    <w:p>
      <w:pPr>
        <w:jc w:val="center"/>
      </w:pPr>
      <w:r>
        <w:rPr>
          <w:b/>
          <w:color w:val="1B3A6B"/>
          <w:sz w:val="22"/>
        </w:rPr>
        <w:t>Metric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E6F4EC"/>
          </w:tcPr>
          <w:p>
            <w:r>
              <w:rPr>
                <w:b/>
                <w:sz w:val="18"/>
              </w:rPr>
              <w:t>PASSED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18"/>
              </w:rPr>
              <w:t>WARN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18"/>
              </w:rPr>
              <w:t>FAILED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18"/>
              </w:rPr>
              <w:t>SKIPPED</w:t>
            </w:r>
          </w:p>
        </w:tc>
      </w:tr>
      <w:tr>
        <w:tc>
          <w:tcPr>
            <w:tcW w:type="dxa" w:w="2494"/>
            <w:shd w:val="clear" w:fill="E6F4EC"/>
          </w:tcPr>
          <w:p>
            <w:r>
              <w:rPr>
                <w:b/>
                <w:sz w:val="36"/>
              </w:rPr>
              <w:t>12</w:t>
            </w:r>
          </w:p>
        </w:tc>
        <w:tc>
          <w:tcPr>
            <w:tcW w:type="dxa" w:w="2494"/>
            <w:shd w:val="clear" w:fill="FFFBEB"/>
          </w:tcPr>
          <w:p>
            <w:r>
              <w:rPr>
                <w:b/>
                <w:sz w:val="36"/>
              </w:rPr>
              <w:t>4</w:t>
            </w:r>
          </w:p>
        </w:tc>
        <w:tc>
          <w:tcPr>
            <w:tcW w:type="dxa" w:w="2494"/>
            <w:shd w:val="clear" w:fill="FEE2E2"/>
          </w:tcPr>
          <w:p>
            <w:r>
              <w:rPr>
                <w:b/>
                <w:sz w:val="36"/>
              </w:rPr>
              <w:t>3</w:t>
            </w:r>
          </w:p>
        </w:tc>
        <w:tc>
          <w:tcPr>
            <w:tcW w:type="dxa" w:w="2494"/>
            <w:shd w:val="clear" w:fill="F3F4F6"/>
          </w:tcPr>
          <w:p>
            <w:r>
              <w:rPr>
                <w:b/>
                <w:sz w:val="36"/>
              </w:rPr>
              <w:t>1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Detailed Evaluation Results</w:t>
      </w:r>
    </w:p>
    <w:p>
      <w:pPr>
        <w:spacing w:before="280" w:after="120"/>
      </w:pPr>
      <w:r>
        <w:rPr>
          <w:b/>
          <w:color w:val="2E5FA3"/>
          <w:sz w:val="22"/>
        </w:rPr>
        <w:t>PHASE 2     Planner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12  questions generated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Dimension coverage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(12/12 dims covered)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All dimensions covered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0.571  mean pairwise cosine (lower = more diverse)</w:t>
            </w:r>
          </w:p>
        </w:tc>
        <w:tc>
          <w:tcPr>
            <w:tcW w:type="dxa" w:w="2494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High overlap — planner is generating near-duplicate questions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3/4   Hybrid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Total docs retrieved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67  documents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4  active sources  (dominant: semantic_scholar = 48%)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semantic_scholar supplies 48% of docs — bias risk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Worst-source failure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4"/>
          </w:tcPr>
          <w:p>
            <w:r>
              <w:rPr>
                <w:b/>
                <w:color w:val="6B7280"/>
                <w:sz w:val="18"/>
              </w:rPr>
              <w:t>--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Add source_failures + source_total_calls to retrieval_log</w:t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6     RAG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Chunk retention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0.522  (35/67 chunks kept)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0.472  cosine  (min=0.233  max=0.702)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Low mean — retrieval not well-aligned with sub-questions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5  of 12 sub-questions have poor chunk alignment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Poorly served: When should Retrieval-Augmented Generation be preferred over | What are the most important real-world use cases for Retriev | What are the open research problems and future directions fo | What are the key similarities and shared characteristics of  | What are the key differences between Retrieval-Augmented Gen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Fallback chunk count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  of 35 total  (0.0% used fallback threshold)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8     Summarization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Avg self-reported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0.839  over 16 summaries  (0–1)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  <w:t>Low — cross-check with chunk similarity scores</w:t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0.25  (4/16 summaries needed initial retries)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7A5F00"/>
                <w:sz w:val="18"/>
              </w:rPr>
              <w:t>!!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High retry rate — poor chunk quality or overly strict min_quality threshold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Verifier re-retrieval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0.0  (0/16 summaries re-retrieved by verifier)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Source attribution rate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1.0  (16/16 summaries cite sources)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2.33  / 5.0  (depth + grounding + completeness)</w:t>
            </w:r>
          </w:p>
        </w:tc>
        <w:tc>
          <w:tcPr>
            <w:tcW w:type="dxa" w:w="2494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pPr>
        <w:spacing w:before="280" w:after="120"/>
      </w:pPr>
      <w:r>
        <w:rPr>
          <w:b/>
          <w:color w:val="2E5FA3"/>
          <w:sz w:val="22"/>
        </w:rPr>
        <w:t>PHASE 11    Report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4"/>
            <w:shd w:val="clear" w:fill="1B3A6B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Report word count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3573  words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Inline citations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60  [N] markers in report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Source utilisation rate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1.0  (30/30 retrieved docs cited)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  <w:tr>
        <w:tc>
          <w:tcPr>
            <w:tcW w:type="dxa" w:w="2494"/>
            <w:shd w:val="clear" w:fill="F4F6FB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sz w:val="18"/>
              </w:rPr>
              <w:t>0.377  cosine similarity (query vs report)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b/>
                <w:color w:val="9B1C1C"/>
                <w:sz w:val="18"/>
              </w:rPr>
              <w:t>XX</w:t>
            </w:r>
          </w:p>
        </w:tc>
        <w:tc>
          <w:tcPr>
            <w:tcW w:type="dxa" w:w="2494"/>
            <w:shd w:val="clear" w:fill="F4F6FB"/>
          </w:tcPr>
          <w:p>
            <w:r>
              <w:rPr>
                <w:i/>
                <w:color w:val="6B7280"/>
                <w:sz w:val="16"/>
              </w:rPr>
              <w:t>Report drifted from query — check writer prompt</w:t>
            </w:r>
          </w:p>
        </w:tc>
      </w:tr>
      <w:tr>
        <w:tc>
          <w:tcPr>
            <w:tcW w:type="dxa" w:w="2494"/>
          </w:tcPr>
          <w:p>
            <w:r>
              <w:rPr>
                <w:b/>
                <w:sz w:val="18"/>
              </w:rPr>
              <w:t>LLM-as-judge report score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4.5  / 5.0  (factual depth + consistency + grounding + coverage)</w:t>
            </w:r>
          </w:p>
        </w:tc>
        <w:tc>
          <w:tcPr>
            <w:tcW w:type="dxa" w:w="2494"/>
          </w:tcPr>
          <w:p>
            <w:r>
              <w:rPr>
                <w:b/>
                <w:color w:val="1A6E3C"/>
                <w:sz w:val="18"/>
              </w:rPr>
              <w:t>OK</w:t>
            </w:r>
          </w:p>
        </w:tc>
        <w:tc>
          <w:tcPr>
            <w:tcW w:type="dxa" w:w="2494"/>
          </w:tcPr>
          <w:p>
            <w:r>
              <w:rPr>
                <w:i/>
                <w:color w:val="6B7280"/>
                <w:sz w:val="16"/>
              </w:rPr>
            </w:r>
          </w:p>
        </w:tc>
      </w:tr>
    </w:tbl>
    <w:p/>
    <w:p>
      <w:r>
        <w:br w:type="page"/>
      </w:r>
    </w:p>
    <w:p>
      <w:pPr>
        <w:spacing w:after="240"/>
      </w:pPr>
      <w:r>
        <w:rPr>
          <w:b/>
          <w:color w:val="1B3A6B"/>
          <w:sz w:val="32"/>
        </w:rPr>
        <w:t>Key Findings &amp; Action Items</w:t>
      </w:r>
    </w:p>
    <w:p>
      <w:pPr>
        <w:spacing w:before="200"/>
      </w:pPr>
      <w:r>
        <w:rPr>
          <w:b/>
          <w:sz w:val="22"/>
        </w:rPr>
        <w:t>Critical Issues (must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Weak-RAG questions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Poorly served: When should Retrieval-Augmented Generation be preferred over | What are the most important real-world use cases for Retriev | What are the open research problems and future directions fo | What are the key similarities and shared characteristics of  | What are the key differences between Retrieval-Augmented Gen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LLM-as-judge quality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LLM-as-judge quality scored below threshold (value: 2.33)</w:t>
            </w:r>
          </w:p>
        </w:tc>
      </w:tr>
      <w:tr>
        <w:tc>
          <w:tcPr>
            <w:tcW w:type="dxa" w:w="4989"/>
            <w:shd w:val="clear" w:fill="FEE2E2"/>
          </w:tcPr>
          <w:p>
            <w:r>
              <w:rPr>
                <w:b/>
                <w:sz w:val="18"/>
              </w:rPr>
              <w:t>Query-report alignment</w:t>
            </w:r>
          </w:p>
        </w:tc>
        <w:tc>
          <w:tcPr>
            <w:tcW w:type="dxa" w:w="4989"/>
            <w:shd w:val="clear" w:fill="FEE2E2"/>
          </w:tcPr>
          <w:p>
            <w:r>
              <w:rPr>
                <w:sz w:val="18"/>
              </w:rPr>
              <w:t>Report drifted from query — check writer prompt</w:t>
            </w:r>
          </w:p>
        </w:tc>
      </w:tr>
    </w:tbl>
    <w:p/>
    <w:p>
      <w:pPr>
        <w:spacing w:before="200"/>
      </w:pPr>
      <w:r>
        <w:rPr>
          <w:b/>
          <w:sz w:val="22"/>
        </w:rPr>
        <w:t>Warnings (should fix)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89"/>
            <w:shd w:val="clear" w:fill="1B3A6B"/>
          </w:tcPr>
          <w:p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Sub-question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overlap — planner is generating near-duplicate 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Source diversity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semantic_scholar supplies 48% of docs — bias risk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Mean chunk similarity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Low mean — retrieval not well-aligned with sub-questions</w:t>
            </w:r>
          </w:p>
        </w:tc>
      </w:tr>
      <w:tr>
        <w:tc>
          <w:tcPr>
            <w:tcW w:type="dxa" w:w="4989"/>
            <w:shd w:val="clear" w:fill="FFFBEB"/>
          </w:tcPr>
          <w:p>
            <w:r>
              <w:rPr>
                <w:b/>
                <w:sz w:val="18"/>
              </w:rPr>
              <w:t>Summary retry rate</w:t>
            </w:r>
          </w:p>
        </w:tc>
        <w:tc>
          <w:tcPr>
            <w:tcW w:type="dxa" w:w="4989"/>
            <w:shd w:val="clear" w:fill="FFFBEB"/>
          </w:tcPr>
          <w:p>
            <w:r>
              <w:rPr>
                <w:sz w:val="18"/>
              </w:rPr>
              <w:t>High retry rate — poor chunk quality or overly strict min_quality threshold</w:t>
            </w:r>
          </w:p>
        </w:tc>
      </w:tr>
    </w:tbl>
    <w:p/>
    <w:sectPr w:rsidR="00FC693F" w:rsidRPr="0006063C" w:rsidSect="00034616">
      <w:footerReference w:type="default" r:id="rId9"/>
      <w:pgSz w:w="12246" w:h="1581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color w:val="999999"/>
        <w:sz w:val="16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