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Experiment 10 Multi Document Transactions</w:t>
      </w:r>
    </w:p>
    <w:p>
      <w:pPr>
        <w:spacing w:after="200"/>
      </w:pPr>
      <w:r>
        <w:rPr>
          <w:b/>
          <w:color w:val="17365D"/>
          <w:sz w:val="24"/>
        </w:rPr>
        <w:t>NoSQL Database using MongoDB</w:t>
      </w:r>
    </w:p>
    <w:tbl>
      <w:tblPr>
        <w:tblW w:type="auto" w:w="0"/>
        <w:jc w:val="left"/>
        <w:tblLayout w:type="fixed"/>
        <w:tblLook w:firstColumn="1" w:firstRow="1" w:lastColumn="0" w:lastRow="0" w:noHBand="0" w:noVBand="1" w:val="04A0"/>
      </w:tblPr>
      <w:tblGrid>
        <w:gridCol w:w="4608"/>
        <w:gridCol w:w="4608"/>
      </w:tblGrid>
      <w:tr>
        <w:tc>
          <w:tcPr>
            <w:tcW w:type="dxa" w:w="4608"/>
            <w:vAlign w:val="center"/>
            <w:shd w:fill="D9EAF7"/>
          </w:tcPr>
          <w:p>
            <w:pPr>
              <w:spacing w:after="40"/>
            </w:pPr>
            <w:r/>
            <w:r>
              <w:rPr>
                <w:b/>
                <w:color w:val="17365D"/>
                <w:sz w:val="18"/>
              </w:rPr>
              <w:t>Student Name</w:t>
            </w:r>
          </w:p>
        </w:tc>
        <w:tc>
          <w:tcPr>
            <w:tcW w:type="dxa" w:w="4608"/>
            <w:vAlign w:val="center"/>
          </w:tcPr>
          <w:p>
            <w:pPr>
              <w:spacing w:after="40"/>
            </w:pPr>
            <w:r/>
            <w:r>
              <w:rPr>
                <w:b w:val="0"/>
                <w:sz w:val="18"/>
              </w:rPr>
              <w:t>Jayansh Jain</w:t>
            </w:r>
          </w:p>
        </w:tc>
      </w:tr>
      <w:tr>
        <w:tc>
          <w:tcPr>
            <w:tcW w:type="dxa" w:w="4608"/>
            <w:vAlign w:val="center"/>
            <w:shd w:fill="D9EAF7"/>
          </w:tcPr>
          <w:p>
            <w:pPr>
              <w:spacing w:after="40"/>
            </w:pPr>
            <w:r/>
            <w:r>
              <w:rPr>
                <w:b/>
                <w:color w:val="17365D"/>
                <w:sz w:val="18"/>
              </w:rPr>
              <w:t>USN</w:t>
            </w:r>
          </w:p>
        </w:tc>
        <w:tc>
          <w:tcPr>
            <w:tcW w:type="dxa" w:w="4608"/>
            <w:vAlign w:val="center"/>
          </w:tcPr>
          <w:p>
            <w:pPr>
              <w:spacing w:after="40"/>
            </w:pPr>
            <w:r/>
            <w:r>
              <w:rPr>
                <w:b w:val="0"/>
                <w:sz w:val="18"/>
              </w:rPr>
              <w:t>24BTRCL088</w:t>
            </w:r>
          </w:p>
        </w:tc>
      </w:tr>
    </w:tbl>
    <w:p/>
    <w:p>
      <w:pPr>
        <w:pStyle w:val="Heading1"/>
      </w:pPr>
      <w:r>
        <w:t>Objective</w:t>
      </w:r>
    </w:p>
    <w:p>
      <w:r>
        <w:t>Implement reliable bank transfers and inventory reservations with MongoDB multi-document transactions. The exercises demonstrate atomic commit and rollback on a replica set, then exercise retry behavior when concurrent requests contend for the same inventory record.</w:t>
      </w:r>
    </w:p>
    <w:p>
      <w:pPr>
        <w:pStyle w:val="Heading1"/>
      </w:pPr>
      <w:r>
        <w:t>Environment and prerequisites</w:t>
      </w:r>
    </w:p>
    <w:p>
      <w:pPr>
        <w:pStyle w:val="ListBullet"/>
      </w:pPr>
      <w:r>
        <w:t>Docker Compose project with MongoDB 7 configured as a single-node replica set.</w:t>
      </w:r>
    </w:p>
    <w:p>
      <w:pPr>
        <w:pStyle w:val="ListBullet"/>
      </w:pPr>
      <w:r>
        <w:t>Python application container with PyMongo installed.</w:t>
      </w:r>
    </w:p>
    <w:p>
      <w:pPr>
        <w:pStyle w:val="ListBullet"/>
      </w:pPr>
      <w:r>
        <w:t>The transaction runner connects to mongodb://mongo:27017/?replicaSet=rs0 inside Compose.</w:t>
      </w:r>
    </w:p>
    <w:p>
      <w:pPr>
        <w:pStyle w:val="Heading1"/>
      </w:pPr>
      <w:r>
        <w:t>Data model</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40"/>
            </w:pPr>
            <w:r/>
            <w:r>
              <w:rPr>
                <w:b/>
                <w:color w:val="FFFFFF"/>
                <w:sz w:val="18"/>
              </w:rPr>
              <w:t>Collection</w:t>
            </w:r>
          </w:p>
        </w:tc>
        <w:tc>
          <w:tcPr>
            <w:tcW w:type="dxa" w:w="4997"/>
            <w:vAlign w:val="center"/>
            <w:shd w:fill="17365D"/>
          </w:tcPr>
          <w:p>
            <w:pPr>
              <w:spacing w:after="40"/>
            </w:pPr>
            <w:r/>
            <w:r>
              <w:rPr>
                <w:b/>
                <w:color w:val="FFFFFF"/>
                <w:sz w:val="18"/>
              </w:rPr>
              <w:t>Document fields</w:t>
            </w:r>
          </w:p>
        </w:tc>
      </w:tr>
      <w:tr>
        <w:tc>
          <w:tcPr>
            <w:tcW w:type="dxa" w:w="4997"/>
            <w:vAlign w:val="center"/>
          </w:tcPr>
          <w:p>
            <w:pPr>
              <w:spacing w:after="40"/>
            </w:pPr>
            <w:r/>
            <w:r>
              <w:rPr>
                <w:b w:val="0"/>
                <w:sz w:val="18"/>
              </w:rPr>
              <w:t>accounts</w:t>
            </w:r>
          </w:p>
        </w:tc>
        <w:tc>
          <w:tcPr>
            <w:tcW w:type="dxa" w:w="4997"/>
            <w:vAlign w:val="center"/>
          </w:tcPr>
          <w:p>
            <w:pPr>
              <w:spacing w:after="40"/>
            </w:pPr>
            <w:r/>
            <w:r>
              <w:rPr>
                <w:b w:val="0"/>
                <w:sz w:val="18"/>
              </w:rPr>
              <w:t>account_id, balance, version</w:t>
            </w:r>
          </w:p>
        </w:tc>
      </w:tr>
      <w:tr>
        <w:tc>
          <w:tcPr>
            <w:tcW w:type="dxa" w:w="4997"/>
            <w:vAlign w:val="center"/>
            <w:shd w:fill="F2F4F7"/>
          </w:tcPr>
          <w:p>
            <w:pPr>
              <w:spacing w:after="40"/>
            </w:pPr>
            <w:r/>
            <w:r>
              <w:rPr>
                <w:b w:val="0"/>
                <w:sz w:val="18"/>
              </w:rPr>
              <w:t>transfer_history</w:t>
            </w:r>
          </w:p>
        </w:tc>
        <w:tc>
          <w:tcPr>
            <w:tcW w:type="dxa" w:w="4997"/>
            <w:vAlign w:val="center"/>
            <w:shd w:fill="F2F4F7"/>
          </w:tcPr>
          <w:p>
            <w:pPr>
              <w:spacing w:after="40"/>
            </w:pPr>
            <w:r/>
            <w:r>
              <w:rPr>
                <w:b w:val="0"/>
                <w:sz w:val="18"/>
              </w:rPr>
              <w:t>transfer_id, source, destination, amount, created_at</w:t>
            </w:r>
          </w:p>
        </w:tc>
      </w:tr>
      <w:tr>
        <w:tc>
          <w:tcPr>
            <w:tcW w:type="dxa" w:w="4997"/>
            <w:vAlign w:val="center"/>
          </w:tcPr>
          <w:p>
            <w:pPr>
              <w:spacing w:after="40"/>
            </w:pPr>
            <w:r/>
            <w:r>
              <w:rPr>
                <w:b w:val="0"/>
                <w:sz w:val="18"/>
              </w:rPr>
              <w:t>inventory</w:t>
            </w:r>
          </w:p>
        </w:tc>
        <w:tc>
          <w:tcPr>
            <w:tcW w:type="dxa" w:w="4997"/>
            <w:vAlign w:val="center"/>
          </w:tcPr>
          <w:p>
            <w:pPr>
              <w:spacing w:after="40"/>
            </w:pPr>
            <w:r/>
            <w:r>
              <w:rPr>
                <w:b w:val="0"/>
                <w:sz w:val="18"/>
              </w:rPr>
              <w:t>product_id, name, stock, version</w:t>
            </w:r>
          </w:p>
        </w:tc>
      </w:tr>
      <w:tr>
        <w:tc>
          <w:tcPr>
            <w:tcW w:type="dxa" w:w="4997"/>
            <w:vAlign w:val="center"/>
            <w:shd w:fill="F2F4F7"/>
          </w:tcPr>
          <w:p>
            <w:pPr>
              <w:spacing w:after="40"/>
            </w:pPr>
            <w:r/>
            <w:r>
              <w:rPr>
                <w:b w:val="0"/>
                <w:sz w:val="18"/>
              </w:rPr>
              <w:t>orders</w:t>
            </w:r>
          </w:p>
        </w:tc>
        <w:tc>
          <w:tcPr>
            <w:tcW w:type="dxa" w:w="4997"/>
            <w:vAlign w:val="center"/>
            <w:shd w:fill="F2F4F7"/>
          </w:tcPr>
          <w:p>
            <w:pPr>
              <w:spacing w:after="40"/>
            </w:pPr>
            <w:r/>
            <w:r>
              <w:rPr>
                <w:b w:val="0"/>
                <w:sz w:val="18"/>
              </w:rPr>
              <w:t>order_id, customer_id, items, status, total</w:t>
            </w:r>
          </w:p>
        </w:tc>
      </w:tr>
    </w:tbl>
    <w:p/>
    <w:p>
      <w:pPr>
        <w:pStyle w:val="Heading1"/>
      </w:pPr>
      <w:r>
        <w:t>Experiment 10.1 Bank transfer</w:t>
      </w:r>
    </w:p>
    <w:p>
      <w:r>
        <w:t>The transfer operation starts a client session and transaction. It conditionally debits the source only when its balance is at least the requested amount, credits the destination, and inserts transfer history before commit. These three writes commit together. A missing destination or insufficient funds raises an exception and aborts the transaction.</w:t>
      </w:r>
    </w:p>
    <w:p>
      <w:pPr>
        <w:spacing w:after="0"/>
        <w:ind w:left="259"/>
        <w:shd w:fill="F2F4F7"/>
      </w:pPr>
      <w:r>
        <w:rPr>
          <w:rFonts w:ascii="Consolas" w:hAnsi="Consolas"/>
          <w:sz w:val="16"/>
        </w:rPr>
        <w:t>debit = accounts.update_one(</w:t>
      </w:r>
    </w:p>
    <w:p>
      <w:pPr>
        <w:spacing w:after="0"/>
        <w:ind w:left="259"/>
        <w:shd w:fill="F2F4F7"/>
      </w:pPr>
      <w:r>
        <w:rPr>
          <w:rFonts w:ascii="Consolas" w:hAnsi="Consolas"/>
          <w:sz w:val="16"/>
        </w:rPr>
        <w:t xml:space="preserve">    {"account_id": source, "balance": {"$gte": amount}},</w:t>
      </w:r>
    </w:p>
    <w:p>
      <w:pPr>
        <w:spacing w:after="0"/>
        <w:ind w:left="259"/>
        <w:shd w:fill="F2F4F7"/>
      </w:pPr>
      <w:r>
        <w:rPr>
          <w:rFonts w:ascii="Consolas" w:hAnsi="Consolas"/>
          <w:sz w:val="16"/>
        </w:rPr>
        <w:t xml:space="preserve">    {"$inc": {"balance": -amount, "version": 1}}, session=session</w:t>
      </w:r>
    </w:p>
    <w:p>
      <w:pPr>
        <w:spacing w:after="0"/>
        <w:ind w:left="259"/>
        <w:shd w:fill="F2F4F7"/>
      </w:pPr>
      <w:r>
        <w:rPr>
          <w:rFonts w:ascii="Consolas" w:hAnsi="Consolas"/>
          <w:sz w:val="16"/>
        </w:rPr>
        <w:t>)</w:t>
      </w:r>
    </w:p>
    <w:p>
      <w:pPr>
        <w:spacing w:after="0"/>
        <w:ind w:left="259"/>
        <w:shd w:fill="F2F4F7"/>
      </w:pPr>
      <w:r>
        <w:rPr>
          <w:rFonts w:ascii="Consolas" w:hAnsi="Consolas"/>
          <w:sz w:val="16"/>
        </w:rPr>
        <w:t>if debit.modified_count != 1:</w:t>
      </w:r>
    </w:p>
    <w:p>
      <w:pPr>
        <w:spacing w:after="0"/>
        <w:ind w:left="259"/>
        <w:shd w:fill="F2F4F7"/>
      </w:pPr>
      <w:r>
        <w:rPr>
          <w:rFonts w:ascii="Consolas" w:hAnsi="Consolas"/>
          <w:sz w:val="16"/>
        </w:rPr>
        <w:t xml:space="preserve">    raise InsufficientFunds("insufficient funds")</w:t>
      </w:r>
    </w:p>
    <w:p>
      <w:pPr>
        <w:spacing w:after="0"/>
        <w:ind w:left="259"/>
        <w:shd w:fill="F2F4F7"/>
      </w:pPr>
      <w:r>
        <w:rPr>
          <w:rFonts w:ascii="Consolas" w:hAnsi="Consolas"/>
          <w:sz w:val="16"/>
        </w:rPr>
        <w:t>accounts.update_one(</w:t>
      </w:r>
    </w:p>
    <w:p>
      <w:pPr>
        <w:spacing w:after="0"/>
        <w:ind w:left="259"/>
        <w:shd w:fill="F2F4F7"/>
      </w:pPr>
      <w:r>
        <w:rPr>
          <w:rFonts w:ascii="Consolas" w:hAnsi="Consolas"/>
          <w:sz w:val="16"/>
        </w:rPr>
        <w:t xml:space="preserve">    {"account_id": destination},</w:t>
      </w:r>
    </w:p>
    <w:p>
      <w:pPr>
        <w:spacing w:after="0"/>
        <w:ind w:left="259"/>
        <w:shd w:fill="F2F4F7"/>
      </w:pPr>
      <w:r>
        <w:rPr>
          <w:rFonts w:ascii="Consolas" w:hAnsi="Consolas"/>
          <w:sz w:val="16"/>
        </w:rPr>
        <w:t xml:space="preserve">    {"$inc": {"balance": amount, "version": 1}}, session=session</w:t>
      </w:r>
    </w:p>
    <w:p>
      <w:pPr>
        <w:spacing w:after="0"/>
        <w:ind w:left="259"/>
        <w:shd w:fill="F2F4F7"/>
      </w:pPr>
      <w:r>
        <w:rPr>
          <w:rFonts w:ascii="Consolas" w:hAnsi="Consolas"/>
          <w:sz w:val="16"/>
        </w:rPr>
        <w:t>)</w:t>
      </w:r>
    </w:p>
    <w:p>
      <w:pPr>
        <w:spacing w:after="0"/>
        <w:ind w:left="259"/>
        <w:shd w:fill="F2F4F7"/>
      </w:pPr>
      <w:r>
        <w:rPr>
          <w:rFonts w:ascii="Consolas" w:hAnsi="Consolas"/>
          <w:sz w:val="16"/>
        </w:rPr>
        <w:t>transfer_history.insert_one(history_record, session=session)</w:t>
      </w:r>
    </w:p>
    <w:p>
      <w:pPr>
        <w:pStyle w:val="Heading1"/>
      </w:pPr>
      <w:r>
        <w:t>Experiment 10.2 Inventory reservation</w:t>
      </w:r>
    </w:p>
    <w:p>
      <w:r>
        <w:t>The reservation transaction reads current stock, verifies availability, applies a conditional stock and version update, then creates a pending order in the same transaction. If the stock is insufficient or has changed, no order is committed. Concurrent requests therefore cannot oversell the five seeded units.</w:t>
      </w:r>
    </w:p>
    <w:p>
      <w:pPr>
        <w:pStyle w:val="Heading1"/>
      </w:pPr>
      <w:r>
        <w:t>Retry activity</w:t>
      </w:r>
    </w:p>
    <w:p>
      <w:r>
        <w:t>The runner detects the TransientTransactionError label and retries the complete transaction body up to five times. The exponential delay is 0.1 × 2^attempt seconds. Non-transient errors and application-level insufficient-funds or out-of-stock failures are not retried.</w:t>
      </w:r>
    </w:p>
    <w:p>
      <w:pPr>
        <w:spacing w:after="0"/>
        <w:ind w:left="259"/>
        <w:shd w:fill="F2F4F7"/>
      </w:pPr>
      <w:r>
        <w:rPr>
          <w:rFonts w:ascii="Consolas" w:hAnsi="Consolas"/>
          <w:sz w:val="16"/>
        </w:rPr>
        <w:t>for attempt in range(5):</w:t>
      </w:r>
    </w:p>
    <w:p>
      <w:pPr>
        <w:spacing w:after="0"/>
        <w:ind w:left="259"/>
        <w:shd w:fill="F2F4F7"/>
      </w:pPr>
      <w:r>
        <w:rPr>
          <w:rFonts w:ascii="Consolas" w:hAnsi="Consolas"/>
          <w:sz w:val="16"/>
        </w:rPr>
        <w:t xml:space="preserve">    try:</w:t>
      </w:r>
    </w:p>
    <w:p>
      <w:pPr>
        <w:spacing w:after="0"/>
        <w:ind w:left="259"/>
        <w:shd w:fill="F2F4F7"/>
      </w:pPr>
      <w:r>
        <w:rPr>
          <w:rFonts w:ascii="Consolas" w:hAnsi="Consolas"/>
          <w:sz w:val="16"/>
        </w:rPr>
        <w:t xml:space="preserve">        return run_complete_transaction()</w:t>
      </w:r>
    </w:p>
    <w:p>
      <w:pPr>
        <w:spacing w:after="0"/>
        <w:ind w:left="259"/>
        <w:shd w:fill="F2F4F7"/>
      </w:pPr>
      <w:r>
        <w:rPr>
          <w:rFonts w:ascii="Consolas" w:hAnsi="Consolas"/>
          <w:sz w:val="16"/>
        </w:rPr>
        <w:t xml:space="preserve">    except PyMongoError as exc:</w:t>
      </w:r>
    </w:p>
    <w:p>
      <w:pPr>
        <w:spacing w:after="0"/>
        <w:ind w:left="259"/>
        <w:shd w:fill="F2F4F7"/>
      </w:pPr>
      <w:r>
        <w:rPr>
          <w:rFonts w:ascii="Consolas" w:hAnsi="Consolas"/>
          <w:sz w:val="16"/>
        </w:rPr>
        <w:t xml:space="preserve">        if not exc.has_error_label("TransientTransactionError") or attempt == 4:</w:t>
      </w:r>
    </w:p>
    <w:p>
      <w:pPr>
        <w:spacing w:after="0"/>
        <w:ind w:left="259"/>
        <w:shd w:fill="F2F4F7"/>
      </w:pPr>
      <w:r>
        <w:rPr>
          <w:rFonts w:ascii="Consolas" w:hAnsi="Consolas"/>
          <w:sz w:val="16"/>
        </w:rPr>
        <w:t xml:space="preserve">            raise</w:t>
      </w:r>
    </w:p>
    <w:p>
      <w:pPr>
        <w:spacing w:after="0"/>
        <w:ind w:left="259"/>
        <w:shd w:fill="F2F4F7"/>
      </w:pPr>
      <w:r>
        <w:rPr>
          <w:rFonts w:ascii="Consolas" w:hAnsi="Consolas"/>
          <w:sz w:val="16"/>
        </w:rPr>
        <w:t xml:space="preserve">        time.sleep(0.1 * (2 ** attempt))</w:t>
      </w:r>
    </w:p>
    <w:p>
      <w:pPr>
        <w:pStyle w:val="Heading1"/>
      </w:pPr>
      <w:r>
        <w:t>Run the experiment</w:t>
      </w:r>
    </w:p>
    <w:p>
      <w:pPr>
        <w:spacing w:after="0"/>
        <w:ind w:left="259"/>
        <w:shd w:fill="F2F4F7"/>
      </w:pPr>
      <w:r>
        <w:rPr>
          <w:rFonts w:ascii="Consolas" w:hAnsi="Consolas"/>
          <w:sz w:val="16"/>
        </w:rPr>
        <w:t>docker compose up --build -d</w:t>
      </w:r>
    </w:p>
    <w:p>
      <w:pPr>
        <w:spacing w:after="0"/>
        <w:ind w:left="259"/>
        <w:shd w:fill="F2F4F7"/>
      </w:pPr>
      <w:r>
        <w:rPr>
          <w:rFonts w:ascii="Consolas" w:hAnsi="Consolas"/>
          <w:sz w:val="16"/>
        </w:rPr>
        <w:t>docker compose run --rm app python scripts/lab10_transactions.py all</w:t>
      </w:r>
    </w:p>
    <w:p>
      <w:pPr>
        <w:spacing w:after="0"/>
        <w:ind w:left="259"/>
        <w:shd w:fill="F2F4F7"/>
      </w:pPr>
      <w:r>
        <w:rPr>
          <w:rFonts w:ascii="Consolas" w:hAnsi="Consolas"/>
          <w:sz w:val="16"/>
        </w:rPr>
        <w:t>docker compose run --rm app python scripts/lab10_transactions.py inventory --workers 1</w:t>
      </w:r>
    </w:p>
    <w:p>
      <w:pPr>
        <w:spacing w:after="0"/>
        <w:ind w:left="259"/>
        <w:shd w:fill="F2F4F7"/>
      </w:pPr>
      <w:r>
        <w:rPr>
          <w:rFonts w:ascii="Consolas" w:hAnsi="Consolas"/>
          <w:sz w:val="16"/>
        </w:rPr>
        <w:t>docker compose run --rm app python scripts/lab10_transactions.py inventory --workers 4</w:t>
      </w:r>
    </w:p>
    <w:p>
      <w:pPr>
        <w:spacing w:after="0"/>
        <w:ind w:left="259"/>
        <w:shd w:fill="F2F4F7"/>
      </w:pPr>
      <w:r>
        <w:rPr>
          <w:rFonts w:ascii="Consolas" w:hAnsi="Consolas"/>
          <w:sz w:val="16"/>
        </w:rPr>
        <w:t>docker compose run --rm app python scripts/lab10_transactions.py inventory --workers 8</w:t>
      </w:r>
    </w:p>
    <w:p>
      <w:pPr>
        <w:spacing w:after="0"/>
        <w:ind w:left="259"/>
        <w:shd w:fill="F2F4F7"/>
      </w:pPr>
      <w:r>
        <w:rPr>
          <w:rFonts w:ascii="Consolas" w:hAnsi="Consolas"/>
          <w:sz w:val="16"/>
        </w:rPr>
        <w:t>docker compose run --rm app python scripts/lab10_transactions.py inventory --workers 16</w:t>
      </w:r>
    </w:p>
    <w:p>
      <w:pPr>
        <w:pStyle w:val="Heading1"/>
      </w:pPr>
      <w:r>
        <w:t>Verification and results</w:t>
      </w:r>
    </w:p>
    <w:p>
      <w:pPr>
        <w:pStyle w:val="ListBullet"/>
      </w:pPr>
      <w:r>
        <w:t>The demo seeds account A100 with 1,000 and B200 with 500. A successful transfer of 125 leaves balances of 875 and 625 and records one history entry.</w:t>
      </w:r>
    </w:p>
    <w:p>
      <w:pPr>
        <w:pStyle w:val="ListBullet"/>
      </w:pPr>
      <w:r>
        <w:t>A subsequent 5,000 transfer is rejected for insufficient funds. The runner compares balances before and after and verifies they are unchanged.</w:t>
      </w:r>
    </w:p>
    <w:p>
      <w:pPr>
        <w:pStyle w:val="ListBullet"/>
      </w:pPr>
      <w:r>
        <w:t>The inventory demo starts with five units and submits twice as many reservations as workers. At most five reservations and orders succeed; remaining requests fail as out of stock.</w:t>
      </w:r>
    </w:p>
    <w:p>
      <w:pPr>
        <w:pStyle w:val="ListBullet"/>
      </w:pPr>
      <w:r>
        <w:t>The runner reports elapsed time and successful reservations per second. Throughput depends on the Docker host and worker count; record the output from your own run for submission.</w:t>
      </w:r>
    </w:p>
    <w:p>
      <w:pPr>
        <w:pStyle w:val="Heading1"/>
      </w:pPr>
      <w:r>
        <w:t>Conclusion</w:t>
      </w:r>
    </w:p>
    <w:p>
      <w:r>
        <w:t>MongoDB transactions keep related account, history, inventory, and order writes atomic. Conditional updates protect balances and stock, while bounded retries handle transient write conflicts without retrying business-rule failures.</w:t>
      </w:r>
    </w:p>
    <w:p>
      <w:pPr>
        <w:pStyle w:val="Heading1"/>
      </w:pPr>
      <w:r>
        <w:t>Docker image and demonstration</w:t>
      </w:r>
    </w:p>
    <w:p>
      <w:r>
        <w:t>The combined project image is published on Docker Hub as krish1226/lab10:lab12. Pull the image with the command below. The image contains the Lab 7–12 application and exercise scripts; use the project Docker Compose file to start the MongoDB services required for this experiment.</w:t>
      </w:r>
    </w:p>
    <w:p>
      <w:r>
        <w:t xml:space="preserve">Docker Hub: </w:t>
      </w:r>
      <w:hyperlink r:id="rId10">
        <w:r>
          <w:rPr>
            <w:color w:val="0563C1"/>
            <w:u w:val="single"/>
          </w:rPr>
          <w:t>https://hub.docker.com/r/krish1226/lab10</w:t>
        </w:r>
      </w:hyperlink>
    </w:p>
    <w:p>
      <w:pPr/>
      <w:r>
        <w:rPr>
          <w:rFonts w:ascii="Consolas" w:hAnsi="Consolas"/>
          <w:color w:val="232B35"/>
          <w:sz w:val="18"/>
        </w:rPr>
        <w:t>docker pull krish1226/lab10:lab12</w:t>
      </w:r>
    </w:p>
    <w:p>
      <w:pPr/>
      <w:r>
        <w:t>Run this experiment from the project folder:</w:t>
      </w:r>
    </w:p>
    <w:p>
      <w:pPr/>
      <w:r>
        <w:rPr>
          <w:rFonts w:ascii="Consolas" w:hAnsi="Consolas"/>
          <w:sz w:val="18"/>
        </w:rPr>
        <w:t>docker compose run --rm app python scripts/lab10_transactions.py all</w:t>
      </w:r>
    </w:p>
    <w:p>
      <w:pPr>
        <w:pStyle w:val="Heading2"/>
      </w:pPr>
      <w:r>
        <w:t>Source and references</w:t>
      </w:r>
    </w:p>
    <w:p>
      <w:r>
        <w:t>Implementation: scripts/lab10_transactions.py. Lab notes: docs/lab10.md. Chapter examples: https://github.com/sujeetjagtap/NoSQL-Databases-using-MongoDB/tree/main/chapter-10</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B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ub.docker.com/r/krish1226/lab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