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85" w:rsidRDefault="009B0585" w:rsidP="0031373C">
      <w:pPr>
        <w:pStyle w:val="NoSpacing"/>
        <w:rPr>
          <w:lang w:val="en-US"/>
        </w:rPr>
      </w:pPr>
    </w:p>
    <w:p w:rsidR="009B0585" w:rsidRDefault="009B0585" w:rsidP="0031373C">
      <w:pPr>
        <w:pStyle w:val="NoSpacing"/>
        <w:ind w:left="426"/>
        <w:rPr>
          <w:lang w:val="en-US"/>
        </w:rPr>
      </w:pPr>
    </w:p>
    <w:tbl>
      <w:tblPr>
        <w:tblW w:w="10299" w:type="dxa"/>
        <w:tblCellSpacing w:w="0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16"/>
        <w:gridCol w:w="5812"/>
        <w:gridCol w:w="1971"/>
      </w:tblGrid>
      <w:tr w:rsidR="009B0585" w:rsidRPr="009B0585" w:rsidTr="009B0585">
        <w:trPr>
          <w:tblCellSpacing w:w="0" w:type="dxa"/>
        </w:trPr>
        <w:tc>
          <w:tcPr>
            <w:tcW w:w="10299" w:type="dxa"/>
            <w:gridSpan w:val="3"/>
            <w:shd w:val="clear" w:color="auto" w:fill="FFFFF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5" w:anchor="addFilter-javax.servlet.Filter-" w:history="1"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szCs w:val="13"/>
                  <w:lang w:eastAsia="en-GB"/>
                </w:rPr>
                <w:br/>
              </w:r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addFilter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</w:t>
            </w:r>
            <w:proofErr w:type="spellStart"/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javax.servlet.Filter</w:t>
            </w:r>
            <w:proofErr w:type="spellEnd"/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 filter)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Adds a </w:t>
            </w:r>
            <w:r w:rsidRPr="009B0585">
              <w:rPr>
                <w:rFonts w:ascii="Courier New" w:eastAsia="Times New Roman" w:hAnsi="Courier New" w:cs="Courier New"/>
                <w:color w:val="474747"/>
                <w:sz w:val="13"/>
                <w:lang w:eastAsia="en-GB"/>
              </w:rPr>
              <w:t>Filter</w:t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 that must be an instance of or extend one of the Filters provided within the Security framework.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EEEEE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6" w:tooltip="class in org.springframework.security.config.annotation.web.build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HttpSecurity</w:t>
              </w:r>
              <w:proofErr w:type="spellEnd"/>
            </w:hyperlink>
          </w:p>
        </w:tc>
        <w:tc>
          <w:tcPr>
            <w:tcW w:w="5812" w:type="dxa"/>
            <w:shd w:val="clear" w:color="auto" w:fill="EEEEE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7" w:anchor="antMatcher-java.lang.String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antMatcher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</w:t>
            </w:r>
            <w:hyperlink r:id="rId8" w:tooltip="class or interface in java.lang" w:history="1"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String</w:t>
              </w:r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 </w:t>
            </w:r>
            <w:proofErr w:type="spellStart"/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antPattern</w:t>
            </w:r>
            <w:proofErr w:type="spellEnd"/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Allows configuring the </w:t>
            </w:r>
            <w:proofErr w:type="spellStart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begin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separate"/>
            </w:r>
            <w:r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end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 to only be invoked when matching the provided ant pattern.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FFFFF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9" w:tooltip="class in org.springframework.security.config.annotation.web.build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HttpSecurity</w:t>
              </w:r>
              <w:proofErr w:type="spellEnd"/>
            </w:hyperlink>
          </w:p>
        </w:tc>
        <w:tc>
          <w:tcPr>
            <w:tcW w:w="5812" w:type="dxa"/>
            <w:shd w:val="clear" w:color="auto" w:fill="FFFFF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10" w:anchor="authenticationProvider-org.springframework.security.authentication.AuthenticationProvider-" w:history="1"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authenticationProvider</w:t>
              </w:r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</w:t>
            </w:r>
            <w:hyperlink r:id="rId11" w:tooltip="interface in org.springframework.security.authentication" w:history="1"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AuthenticationProvider</w:t>
              </w:r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 authenticationProvider)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Allows adding an additional </w:t>
            </w:r>
            <w:proofErr w:type="spellStart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begin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instrText xml:space="preserve"> HYPERLINK "https://docs.spring.io/spring-security/site/docs/4.2.15.RELEASE/apidocs/org/springframework/security/authentication/AuthenticationProvider.html" \o "interface in org.springframework.security.authentication" </w:instrText>
            </w:r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separate"/>
            </w:r>
            <w:r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AuthenticationProvider</w:t>
            </w:r>
            <w:proofErr w:type="spellEnd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end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 to be used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EEEEE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12" w:tooltip="class in org.springframework.security.config.annotation.web.configurers" w:history="1"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ExpressionUrlAuthorizationConfigurer.ExpressionInterceptUrlRegistry</w:t>
              </w:r>
            </w:hyperlink>
          </w:p>
        </w:tc>
        <w:tc>
          <w:tcPr>
            <w:tcW w:w="5812" w:type="dxa"/>
            <w:shd w:val="clear" w:color="auto" w:fill="EEEEE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13" w:anchor="authorizeRequests-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authorizeRequests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Allows restricting access based upon the 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474747"/>
                <w:sz w:val="13"/>
                <w:lang w:eastAsia="en-GB"/>
              </w:rPr>
              <w:t>HttpServletRequest</w:t>
            </w:r>
            <w:proofErr w:type="spellEnd"/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 using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EEEEE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14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CorsConfigurer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EEEEE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15" w:anchor="cors-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cors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Adds a </w:t>
            </w:r>
            <w:proofErr w:type="spellStart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begin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instrText xml:space="preserve"> HYPERLINK "https://docs.spring.io/spring/docs/3.2.x/javadoc-api/org/springframework/web/filter/CorsFilter.html?is-external=true" \o "class or interface in org.springframework.web.filter" </w:instrText>
            </w:r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separate"/>
            </w:r>
            <w:r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CorsFilter</w:t>
            </w:r>
            <w:proofErr w:type="spellEnd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end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 to be used.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FFFFF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16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CsrfConfigurer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FFFFF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17" w:anchor="csrf-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csrf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Adds CSRF support.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EEEEE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18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ExceptionHandlingConfigurer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EEEEE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19" w:anchor="exceptionHandling-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exceptionHandling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Allows configuring exception handling.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FFFFF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0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FormLoginConfigurer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FFFFF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1" w:anchor="formLogin-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formLogin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Specifies to support form based authentication.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EEEEE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2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HeadersConfigurer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EEEEE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3" w:anchor="headers--" w:history="1"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headers</w:t>
              </w:r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Adds the Security headers to the response.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FFFFF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4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HttpBasicConfigurer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FFFFF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5" w:anchor="httpBasic-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httpBasic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Configures HTTP Basic authentication.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FFFFF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6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LogoutConfigurer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FFFFF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7" w:anchor="logout--" w:history="1"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logout</w:t>
              </w:r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Provides logout support.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EEEEE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8" w:tooltip="class in org.springframework.security.config.annotation.web.build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HttpSecurity</w:t>
              </w:r>
              <w:proofErr w:type="spellEnd"/>
            </w:hyperlink>
          </w:p>
        </w:tc>
        <w:tc>
          <w:tcPr>
            <w:tcW w:w="5812" w:type="dxa"/>
            <w:shd w:val="clear" w:color="auto" w:fill="EEEEE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29" w:anchor="regexMatcher-java.lang.String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regexMatcher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</w:t>
            </w:r>
            <w:hyperlink r:id="rId30" w:tooltip="class or interface in java.lang" w:history="1"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String</w:t>
              </w:r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 pattern)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Allows configuring the </w:t>
            </w:r>
            <w:proofErr w:type="spellStart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begin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separate"/>
            </w:r>
            <w:r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end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 xml:space="preserve"> to only be invoked when matching the provided </w:t>
            </w:r>
            <w:proofErr w:type="spellStart"/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regex</w:t>
            </w:r>
            <w:proofErr w:type="spellEnd"/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 xml:space="preserve"> pattern.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FFFFF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31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RememberMeConfigurer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FFFFF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32" w:anchor="rememberMe-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rememberMe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Allows configuring of Remember Me authentication.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EEEEE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33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SecurityContextConfigurer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EEEEE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34" w:anchor="securityContext-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securityContext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Sets up management of the </w:t>
            </w:r>
            <w:proofErr w:type="spellStart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begin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instrText xml:space="preserve"> HYPERLINK "https://docs.spring.io/spring-security/site/docs/4.2.15.RELEASE/apidocs/org/springframework/security/core/context/SecurityContext.html" \o "interface in org.springframework.security.core.context" </w:instrText>
            </w:r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separate"/>
            </w:r>
            <w:r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SecurityContext</w:t>
            </w:r>
            <w:proofErr w:type="spellEnd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end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 on the </w:t>
            </w:r>
            <w:proofErr w:type="spellStart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begin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instrText xml:space="preserve"> HYPERLINK "https://docs.spring.io/spring-security/site/docs/4.2.15.RELEASE/apidocs/org/springframework/security/core/context/SecurityContextHolder.html" \o "class in org.springframework.security.core.context" </w:instrText>
            </w:r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separate"/>
            </w:r>
            <w:r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SecurityContextHolder</w:t>
            </w:r>
            <w:proofErr w:type="spellEnd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end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 between 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474747"/>
                <w:sz w:val="13"/>
                <w:lang w:eastAsia="en-GB"/>
              </w:rPr>
              <w:t>HttpServletRequest</w:t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's</w:t>
            </w:r>
            <w:proofErr w:type="spellEnd"/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EEEEE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35" w:tooltip="class in org.springframework.security.config.annotation.web.configur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SessionManagementConfigurer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&lt;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"https://docs.spring.io/spring-security/site/docs/4.2.15.RELEASE/apidocs/org/springframework/security/config/annotation/web/builders/HttpSecurity.html" \o "class in org.springframework.security.config.annotation.web.builders"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HttpSecurity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&gt;</w:t>
            </w:r>
          </w:p>
        </w:tc>
        <w:tc>
          <w:tcPr>
            <w:tcW w:w="5812" w:type="dxa"/>
            <w:shd w:val="clear" w:color="auto" w:fill="EEEEE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36" w:anchor="sessionManagement-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sessionManagement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Allows configuring of Session Management.</w:t>
            </w:r>
          </w:p>
        </w:tc>
      </w:tr>
      <w:tr w:rsidR="009B0585" w:rsidRPr="009B0585" w:rsidTr="009B0585">
        <w:trPr>
          <w:gridAfter w:val="1"/>
          <w:wAfter w:w="1971" w:type="dxa"/>
          <w:tblCellSpacing w:w="0" w:type="dxa"/>
        </w:trPr>
        <w:tc>
          <w:tcPr>
            <w:tcW w:w="2516" w:type="dxa"/>
            <w:shd w:val="clear" w:color="auto" w:fill="EEEEEF"/>
            <w:noWrap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37" w:tooltip="class in org.springframework.security.config.annotation.web.builders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HttpSecurity</w:t>
              </w:r>
              <w:proofErr w:type="spellEnd"/>
            </w:hyperlink>
          </w:p>
        </w:tc>
        <w:tc>
          <w:tcPr>
            <w:tcW w:w="5812" w:type="dxa"/>
            <w:shd w:val="clear" w:color="auto" w:fill="EEEEEF"/>
            <w:tcMar>
              <w:top w:w="77" w:type="dxa"/>
              <w:left w:w="96" w:type="dxa"/>
              <w:bottom w:w="29" w:type="dxa"/>
              <w:right w:w="0" w:type="dxa"/>
            </w:tcMar>
            <w:hideMark/>
          </w:tcPr>
          <w:p w:rsidR="009B0585" w:rsidRPr="009B0585" w:rsidRDefault="00E51D8D" w:rsidP="009B0585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3"/>
                <w:szCs w:val="13"/>
                <w:lang w:eastAsia="en-GB"/>
              </w:rPr>
            </w:pPr>
            <w:hyperlink r:id="rId38" w:anchor="userDetailsService-org.springframework.security.core.userdetails.UserDetailsService-" w:history="1">
              <w:proofErr w:type="spellStart"/>
              <w:r w:rsidR="009B0585" w:rsidRPr="009B0585">
                <w:rPr>
                  <w:rFonts w:ascii="Courier New" w:eastAsia="Times New Roman" w:hAnsi="Courier New" w:cs="Courier New"/>
                  <w:b/>
                  <w:bCs/>
                  <w:color w:val="4A6782"/>
                  <w:sz w:val="13"/>
                  <w:lang w:eastAsia="en-GB"/>
                </w:rPr>
                <w:t>userDetailsService</w:t>
              </w:r>
              <w:proofErr w:type="spellEnd"/>
            </w:hyperlink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(</w:t>
            </w:r>
            <w:proofErr w:type="spellStart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begin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instrText xml:space="preserve"> HYPERLINK "https://docs.spring.io/spring-security/site/docs/4.2.15.RELEASE/apidocs/org/springframework/security/core/userdetails/UserDetailsService.html" \o "interface in org.springframework.security.core.userdetails" </w:instrText>
            </w:r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separate"/>
            </w:r>
            <w:r w:rsidR="009B0585"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UserDetailsService</w:t>
            </w:r>
            <w:proofErr w:type="spellEnd"/>
            <w:r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fldChar w:fldCharType="end"/>
            </w:r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 </w:t>
            </w:r>
            <w:proofErr w:type="spellStart"/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userDetailsService</w:t>
            </w:r>
            <w:proofErr w:type="spellEnd"/>
            <w:r w:rsidR="009B0585" w:rsidRPr="009B0585">
              <w:rPr>
                <w:rFonts w:ascii="Courier New" w:eastAsia="Times New Roman" w:hAnsi="Courier New" w:cs="Courier New"/>
                <w:color w:val="353833"/>
                <w:sz w:val="13"/>
                <w:lang w:eastAsia="en-GB"/>
              </w:rPr>
              <w:t>)</w:t>
            </w:r>
          </w:p>
          <w:p w:rsidR="009B0585" w:rsidRPr="009B0585" w:rsidRDefault="009B0585" w:rsidP="009B0585">
            <w:pPr>
              <w:spacing w:after="19" w:line="240" w:lineRule="auto"/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</w:pP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Allows adding an additional </w:t>
            </w:r>
            <w:proofErr w:type="spellStart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begin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instrText xml:space="preserve"> HYPERLINK "https://docs.spring.io/spring-security/site/docs/4.2.15.RELEASE/apidocs/org/springframework/security/core/userdetails/UserDetailsService.html" \o "interface in org.springframework.security.core.userdetails" </w:instrText>
            </w:r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separate"/>
            </w:r>
            <w:r w:rsidRPr="009B0585">
              <w:rPr>
                <w:rFonts w:ascii="Courier New" w:eastAsia="Times New Roman" w:hAnsi="Courier New" w:cs="Courier New"/>
                <w:b/>
                <w:bCs/>
                <w:color w:val="4A6782"/>
                <w:sz w:val="13"/>
                <w:lang w:eastAsia="en-GB"/>
              </w:rPr>
              <w:t>UserDetailsService</w:t>
            </w:r>
            <w:proofErr w:type="spellEnd"/>
            <w:r w:rsidR="00E51D8D"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fldChar w:fldCharType="end"/>
            </w:r>
            <w:r w:rsidRPr="009B0585">
              <w:rPr>
                <w:rFonts w:ascii="Georgia" w:eastAsia="Times New Roman" w:hAnsi="Georgia" w:cs="Arial"/>
                <w:color w:val="474747"/>
                <w:sz w:val="13"/>
                <w:szCs w:val="13"/>
                <w:lang w:eastAsia="en-GB"/>
              </w:rPr>
              <w:t> to be used</w:t>
            </w:r>
          </w:p>
        </w:tc>
      </w:tr>
    </w:tbl>
    <w:p w:rsidR="009B0585" w:rsidRPr="009B0585" w:rsidRDefault="009B0585" w:rsidP="009B0585">
      <w:pPr>
        <w:pStyle w:val="NoSpacing"/>
        <w:rPr>
          <w:lang w:val="en-US"/>
        </w:rPr>
      </w:pPr>
    </w:p>
    <w:sectPr w:rsidR="009B0585" w:rsidRPr="009B0585" w:rsidSect="0073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509D9"/>
    <w:multiLevelType w:val="hybridMultilevel"/>
    <w:tmpl w:val="57000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42066"/>
    <w:multiLevelType w:val="hybridMultilevel"/>
    <w:tmpl w:val="3CFCF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669AE"/>
    <w:multiLevelType w:val="hybridMultilevel"/>
    <w:tmpl w:val="CFA47C1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8997170"/>
    <w:multiLevelType w:val="hybridMultilevel"/>
    <w:tmpl w:val="6060A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B0585"/>
    <w:rsid w:val="002B6C27"/>
    <w:rsid w:val="0031373C"/>
    <w:rsid w:val="00736EFD"/>
    <w:rsid w:val="009B0585"/>
    <w:rsid w:val="00E5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058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B0585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9B0585"/>
  </w:style>
  <w:style w:type="character" w:styleId="Hyperlink">
    <w:name w:val="Hyperlink"/>
    <w:basedOn w:val="DefaultParagraphFont"/>
    <w:uiPriority w:val="99"/>
    <w:semiHidden/>
    <w:unhideWhenUsed/>
    <w:rsid w:val="009B05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63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1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1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4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5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7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4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16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3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1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6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7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3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7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7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7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0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4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7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5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74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7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9711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479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503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422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113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184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590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042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157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402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90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484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09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390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25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731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719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795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2950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089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894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038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326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765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107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463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555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034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882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284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224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41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465">
          <w:marLeft w:val="0"/>
          <w:marRight w:val="96"/>
          <w:marTop w:val="2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racle.com/javase/6/docs/api/java/lang/String.html?is-external=true" TargetMode="External"/><Relationship Id="rId13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18" Type="http://schemas.openxmlformats.org/officeDocument/2006/relationships/hyperlink" Target="https://docs.spring.io/spring-security/site/docs/4.2.15.RELEASE/apidocs/org/springframework/security/config/annotation/web/configurers/ExceptionHandlingConfigurer.html" TargetMode="External"/><Relationship Id="rId26" Type="http://schemas.openxmlformats.org/officeDocument/2006/relationships/hyperlink" Target="https://docs.spring.io/spring-security/site/docs/4.2.15.RELEASE/apidocs/org/springframework/security/config/annotation/web/configurers/LogoutConfigurer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34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7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12" Type="http://schemas.openxmlformats.org/officeDocument/2006/relationships/hyperlink" Target="https://docs.spring.io/spring-security/site/docs/4.2.15.RELEASE/apidocs/org/springframework/security/config/annotation/web/configurers/ExpressionUrlAuthorizationConfigurer.ExpressionInterceptUrlRegistry.html" TargetMode="External"/><Relationship Id="rId17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25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33" Type="http://schemas.openxmlformats.org/officeDocument/2006/relationships/hyperlink" Target="https://docs.spring.io/spring-security/site/docs/4.2.15.RELEASE/apidocs/org/springframework/security/config/annotation/web/configurers/SecurityContextConfigurer.html" TargetMode="External"/><Relationship Id="rId38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security/site/docs/4.2.15.RELEASE/apidocs/org/springframework/security/config/annotation/web/configurers/CsrfConfigurer.html" TargetMode="External"/><Relationship Id="rId20" Type="http://schemas.openxmlformats.org/officeDocument/2006/relationships/hyperlink" Target="https://docs.spring.io/spring-security/site/docs/4.2.15.RELEASE/apidocs/org/springframework/security/config/annotation/web/configurers/FormLoginConfigurer.html" TargetMode="External"/><Relationship Id="rId29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11" Type="http://schemas.openxmlformats.org/officeDocument/2006/relationships/hyperlink" Target="https://docs.spring.io/spring-security/site/docs/4.2.15.RELEASE/apidocs/org/springframework/security/authentication/AuthenticationProvider.html" TargetMode="External"/><Relationship Id="rId24" Type="http://schemas.openxmlformats.org/officeDocument/2006/relationships/hyperlink" Target="https://docs.spring.io/spring-security/site/docs/4.2.15.RELEASE/apidocs/org/springframework/security/config/annotation/web/configurers/HttpBasicConfigurer.html" TargetMode="External"/><Relationship Id="rId32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37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15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23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28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36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10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19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31" Type="http://schemas.openxmlformats.org/officeDocument/2006/relationships/hyperlink" Target="https://docs.spring.io/spring-security/site/docs/4.2.15.RELEASE/apidocs/org/springframework/security/config/annotation/web/configurers/RememberMeConfigur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14" Type="http://schemas.openxmlformats.org/officeDocument/2006/relationships/hyperlink" Target="https://docs.spring.io/spring-security/site/docs/4.2.15.RELEASE/apidocs/org/springframework/security/config/annotation/web/configurers/CorsConfigurer.html" TargetMode="External"/><Relationship Id="rId22" Type="http://schemas.openxmlformats.org/officeDocument/2006/relationships/hyperlink" Target="https://docs.spring.io/spring-security/site/docs/4.2.15.RELEASE/apidocs/org/springframework/security/config/annotation/web/configurers/HeadersConfigurer.html" TargetMode="External"/><Relationship Id="rId27" Type="http://schemas.openxmlformats.org/officeDocument/2006/relationships/hyperlink" Target="https://docs.spring.io/spring-security/site/docs/4.2.15.RELEASE/apidocs/org/springframework/security/config/annotation/web/builders/HttpSecurity.html" TargetMode="External"/><Relationship Id="rId30" Type="http://schemas.openxmlformats.org/officeDocument/2006/relationships/hyperlink" Target="https://download.oracle.com/javase/6/docs/api/java/lang/String.html?is-external=true" TargetMode="External"/><Relationship Id="rId35" Type="http://schemas.openxmlformats.org/officeDocument/2006/relationships/hyperlink" Target="https://docs.spring.io/spring-security/site/docs/4.2.15.RELEASE/apidocs/org/springframework/security/config/annotation/web/configurers/SessionManagementConfigu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dcterms:created xsi:type="dcterms:W3CDTF">2020-11-28T17:28:00Z</dcterms:created>
  <dcterms:modified xsi:type="dcterms:W3CDTF">2020-11-30T19:48:00Z</dcterms:modified>
</cp:coreProperties>
</file>