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spacing w:before="100" w:beforeAutospacing="1" w:after="100" w:afterAutospacing="1"/>
        <w:rPr>
          <w:rFonts w:hint="eastAsia" w:eastAsiaTheme="minorEastAsia"/>
          <w:kern w:val="48"/>
          <w:lang w:eastAsia="zh-CN"/>
        </w:rPr>
      </w:pPr>
      <w:r>
        <w:rPr>
          <w:kern w:val="48"/>
        </w:rPr>
        <w:t xml:space="preserve">Data Imputation for IoT Using </w:t>
      </w:r>
      <w:r>
        <w:rPr>
          <w:rFonts w:hint="eastAsia"/>
          <w:kern w:val="48"/>
        </w:rPr>
        <w:t>Spatio</w:t>
      </w:r>
      <w:r>
        <w:rPr>
          <w:kern w:val="48"/>
        </w:rPr>
        <w:t>-Temporal Variational Autoencode</w:t>
      </w:r>
      <w:r>
        <w:rPr>
          <w:rFonts w:hint="eastAsia" w:eastAsiaTheme="minorEastAsia"/>
          <w:kern w:val="48"/>
          <w:lang w:eastAsia="zh-CN"/>
        </w:rPr>
        <w:t>r数据集使用说明</w:t>
      </w:r>
    </w:p>
    <w:p>
      <w:pPr>
        <w:pStyle w:val="8"/>
        <w:numPr>
          <w:ilvl w:val="0"/>
          <w:numId w:val="1"/>
        </w:numPr>
        <w:spacing w:before="100" w:beforeAutospacing="1" w:after="100" w:afterAutospacing="1"/>
        <w:jc w:val="both"/>
        <w:rPr>
          <w:rFonts w:hint="eastAsia" w:eastAsiaTheme="minorEastAsia"/>
          <w:kern w:val="48"/>
          <w:lang w:eastAsia="zh-CN"/>
        </w:rPr>
      </w:pPr>
      <w:r>
        <w:rPr>
          <w:rFonts w:hint="eastAsia" w:eastAsiaTheme="minorEastAsia"/>
          <w:kern w:val="48"/>
          <w:lang w:eastAsia="zh-CN"/>
        </w:rPr>
        <w:t>PRSA</w:t>
      </w:r>
    </w:p>
    <w:p>
      <w:pPr>
        <w:pStyle w:val="8"/>
        <w:numPr>
          <w:ilvl w:val="0"/>
          <w:numId w:val="2"/>
        </w:numPr>
        <w:spacing w:before="100" w:beforeAutospacing="1" w:after="100" w:afterAutospacing="1"/>
        <w:jc w:val="both"/>
        <w:rPr>
          <w:rFonts w:hint="eastAsia" w:eastAsiaTheme="minorEastAsia"/>
          <w:b/>
          <w:kern w:val="48"/>
          <w:sz w:val="24"/>
          <w:szCs w:val="24"/>
          <w:lang w:eastAsia="zh-CN"/>
        </w:rPr>
      </w:pPr>
      <w:r>
        <w:rPr>
          <w:rFonts w:hint="eastAsia" w:eastAsiaTheme="minorEastAsia"/>
          <w:b/>
          <w:kern w:val="48"/>
          <w:sz w:val="24"/>
          <w:szCs w:val="24"/>
          <w:lang w:eastAsia="zh-CN"/>
        </w:rPr>
        <w:t>数据集介绍：</w:t>
      </w:r>
    </w:p>
    <w:p>
      <w:pPr>
        <w:pStyle w:val="8"/>
        <w:spacing w:before="100" w:beforeAutospacing="1" w:after="100" w:afterAutospacing="1"/>
        <w:ind w:left="720"/>
        <w:jc w:val="both"/>
        <w:rPr>
          <w:rFonts w:hint="eastAsia" w:eastAsiaTheme="minorEastAsia"/>
          <w:b/>
          <w:kern w:val="48"/>
          <w:sz w:val="24"/>
          <w:szCs w:val="24"/>
          <w:lang w:eastAsia="zh-CN"/>
        </w:rPr>
      </w:pPr>
      <w:r>
        <w:rPr>
          <w:rFonts w:ascii="Arial" w:hAnsi="Arial" w:cs="Arial"/>
          <w:color w:val="123654"/>
          <w:sz w:val="20"/>
          <w:szCs w:val="20"/>
        </w:rPr>
        <w:t>This data set includes hourly air pollutants data from 12 nationally-controlled air-quality monitoring sites. The air-quality data are from the Beijing Municipal Environmental Monitoring Center. The meteorological data in each air-quality site are matched with the nearest weather station from the China Meteorological Administration. The time period is from March 1st, 2013 to February 28th, 2017. Missing data are denoted as NA.</w:t>
      </w:r>
    </w:p>
    <w:p>
      <w:pPr>
        <w:pStyle w:val="8"/>
        <w:numPr>
          <w:ilvl w:val="0"/>
          <w:numId w:val="2"/>
        </w:numPr>
        <w:spacing w:before="100" w:beforeAutospacing="1" w:after="100" w:afterAutospacing="1"/>
        <w:jc w:val="both"/>
        <w:rPr>
          <w:rFonts w:hint="eastAsia" w:eastAsiaTheme="minorEastAsia"/>
          <w:b/>
          <w:kern w:val="48"/>
          <w:sz w:val="24"/>
          <w:szCs w:val="24"/>
          <w:lang w:eastAsia="zh-CN"/>
        </w:rPr>
      </w:pPr>
      <w:r>
        <w:rPr>
          <w:rFonts w:hint="eastAsia" w:eastAsiaTheme="minorEastAsia"/>
          <w:b/>
          <w:kern w:val="48"/>
          <w:sz w:val="24"/>
          <w:szCs w:val="24"/>
          <w:lang w:eastAsia="zh-CN"/>
        </w:rPr>
        <w:t>属性说明：</w:t>
      </w:r>
      <w:r>
        <w:rPr>
          <w:rFonts w:eastAsiaTheme="minorEastAsia"/>
          <w:kern w:val="48"/>
          <w:sz w:val="24"/>
          <w:szCs w:val="24"/>
          <w:lang w:eastAsia="zh-CN"/>
        </w:rPr>
        <w:br w:type="textWrapping"/>
      </w:r>
      <w:r>
        <w:rPr>
          <w:rFonts w:ascii="Arial" w:hAnsi="Arial" w:cs="Arial"/>
          <w:color w:val="123654"/>
          <w:sz w:val="20"/>
          <w:szCs w:val="20"/>
        </w:rPr>
        <w:t>No: row number</w:t>
      </w:r>
      <w:r>
        <w:rPr>
          <w:rFonts w:ascii="Arial" w:hAnsi="Arial" w:cs="Arial"/>
          <w:color w:val="123654"/>
          <w:sz w:val="20"/>
          <w:szCs w:val="20"/>
        </w:rPr>
        <w:br w:type="textWrapping"/>
      </w:r>
      <w:r>
        <w:rPr>
          <w:rFonts w:ascii="Arial" w:hAnsi="Arial" w:cs="Arial"/>
          <w:color w:val="123654"/>
          <w:sz w:val="20"/>
          <w:szCs w:val="20"/>
        </w:rPr>
        <w:t>year: year of data in this row</w:t>
      </w:r>
      <w:r>
        <w:rPr>
          <w:rFonts w:ascii="Arial" w:hAnsi="Arial" w:cs="Arial"/>
          <w:color w:val="123654"/>
          <w:sz w:val="20"/>
          <w:szCs w:val="20"/>
        </w:rPr>
        <w:br w:type="textWrapping"/>
      </w:r>
      <w:r>
        <w:rPr>
          <w:rFonts w:ascii="Arial" w:hAnsi="Arial" w:cs="Arial"/>
          <w:color w:val="123654"/>
          <w:sz w:val="20"/>
          <w:szCs w:val="20"/>
        </w:rPr>
        <w:t>month: month of data in this row</w:t>
      </w:r>
      <w:r>
        <w:rPr>
          <w:rFonts w:ascii="Arial" w:hAnsi="Arial" w:cs="Arial"/>
          <w:color w:val="123654"/>
          <w:sz w:val="20"/>
          <w:szCs w:val="20"/>
        </w:rPr>
        <w:br w:type="textWrapping"/>
      </w:r>
      <w:r>
        <w:rPr>
          <w:rFonts w:ascii="Arial" w:hAnsi="Arial" w:cs="Arial"/>
          <w:color w:val="123654"/>
          <w:sz w:val="20"/>
          <w:szCs w:val="20"/>
        </w:rPr>
        <w:t>day: day of data in this row</w:t>
      </w:r>
      <w:r>
        <w:rPr>
          <w:rFonts w:ascii="Arial" w:hAnsi="Arial" w:cs="Arial"/>
          <w:color w:val="123654"/>
          <w:sz w:val="20"/>
          <w:szCs w:val="20"/>
        </w:rPr>
        <w:br w:type="textWrapping"/>
      </w:r>
      <w:r>
        <w:rPr>
          <w:rFonts w:ascii="Arial" w:hAnsi="Arial" w:cs="Arial"/>
          <w:color w:val="123654"/>
          <w:sz w:val="20"/>
          <w:szCs w:val="20"/>
        </w:rPr>
        <w:t>hour: hour of data in this row</w:t>
      </w:r>
      <w:r>
        <w:rPr>
          <w:rFonts w:ascii="Arial" w:hAnsi="Arial" w:cs="Arial"/>
          <w:color w:val="123654"/>
          <w:sz w:val="20"/>
          <w:szCs w:val="20"/>
        </w:rPr>
        <w:br w:type="textWrapping"/>
      </w:r>
      <w:r>
        <w:rPr>
          <w:rFonts w:ascii="Arial" w:hAnsi="Arial" w:cs="Arial"/>
          <w:color w:val="123654"/>
          <w:sz w:val="20"/>
          <w:szCs w:val="20"/>
        </w:rPr>
        <w:t>PM2.5: PM2.5 concentration (ug/m^3)</w:t>
      </w:r>
      <w:r>
        <w:rPr>
          <w:rFonts w:ascii="Arial" w:hAnsi="Arial" w:cs="Arial"/>
          <w:color w:val="123654"/>
          <w:sz w:val="20"/>
          <w:szCs w:val="20"/>
        </w:rPr>
        <w:br w:type="textWrapping"/>
      </w:r>
      <w:r>
        <w:rPr>
          <w:rFonts w:ascii="Arial" w:hAnsi="Arial" w:cs="Arial"/>
          <w:color w:val="123654"/>
          <w:sz w:val="20"/>
          <w:szCs w:val="20"/>
        </w:rPr>
        <w:t>PM10: PM10 concentration (ug/m^3)</w:t>
      </w:r>
      <w:r>
        <w:rPr>
          <w:rFonts w:ascii="Arial" w:hAnsi="Arial" w:cs="Arial"/>
          <w:color w:val="123654"/>
          <w:sz w:val="20"/>
          <w:szCs w:val="20"/>
        </w:rPr>
        <w:br w:type="textWrapping"/>
      </w:r>
      <w:r>
        <w:rPr>
          <w:rFonts w:ascii="Arial" w:hAnsi="Arial" w:cs="Arial"/>
          <w:color w:val="123654"/>
          <w:sz w:val="20"/>
          <w:szCs w:val="20"/>
        </w:rPr>
        <w:t>SO2: SO2 concentration (ug/m^3)</w:t>
      </w:r>
      <w:r>
        <w:rPr>
          <w:rFonts w:ascii="Arial" w:hAnsi="Arial" w:cs="Arial"/>
          <w:color w:val="123654"/>
          <w:sz w:val="20"/>
          <w:szCs w:val="20"/>
        </w:rPr>
        <w:br w:type="textWrapping"/>
      </w:r>
      <w:r>
        <w:rPr>
          <w:rFonts w:ascii="Arial" w:hAnsi="Arial" w:cs="Arial"/>
          <w:color w:val="123654"/>
          <w:sz w:val="20"/>
          <w:szCs w:val="20"/>
        </w:rPr>
        <w:t>NO2: NO2 concentration (ug/m^3)</w:t>
      </w:r>
      <w:r>
        <w:rPr>
          <w:rFonts w:ascii="Arial" w:hAnsi="Arial" w:cs="Arial"/>
          <w:color w:val="123654"/>
          <w:sz w:val="20"/>
          <w:szCs w:val="20"/>
        </w:rPr>
        <w:br w:type="textWrapping"/>
      </w:r>
      <w:r>
        <w:rPr>
          <w:rFonts w:ascii="Arial" w:hAnsi="Arial" w:cs="Arial"/>
          <w:color w:val="123654"/>
          <w:sz w:val="20"/>
          <w:szCs w:val="20"/>
        </w:rPr>
        <w:t>CO: CO concentration (ug/m^3)</w:t>
      </w:r>
      <w:r>
        <w:rPr>
          <w:rFonts w:ascii="Arial" w:hAnsi="Arial" w:cs="Arial"/>
          <w:color w:val="123654"/>
          <w:sz w:val="20"/>
          <w:szCs w:val="20"/>
        </w:rPr>
        <w:br w:type="textWrapping"/>
      </w:r>
      <w:r>
        <w:rPr>
          <w:rFonts w:ascii="Arial" w:hAnsi="Arial" w:cs="Arial"/>
          <w:color w:val="123654"/>
          <w:sz w:val="20"/>
          <w:szCs w:val="20"/>
        </w:rPr>
        <w:t>O3: O3 concentration (ug/m^3)</w:t>
      </w:r>
      <w:r>
        <w:rPr>
          <w:rFonts w:ascii="Arial" w:hAnsi="Arial" w:cs="Arial"/>
          <w:color w:val="123654"/>
          <w:sz w:val="20"/>
          <w:szCs w:val="20"/>
        </w:rPr>
        <w:br w:type="textWrapping"/>
      </w:r>
      <w:r>
        <w:rPr>
          <w:rFonts w:ascii="Arial" w:hAnsi="Arial" w:cs="Arial"/>
          <w:color w:val="123654"/>
          <w:sz w:val="20"/>
          <w:szCs w:val="20"/>
        </w:rPr>
        <w:t>TEMP: temperature (degree Celsius)</w:t>
      </w:r>
      <w:r>
        <w:rPr>
          <w:rFonts w:ascii="Arial" w:hAnsi="Arial" w:cs="Arial"/>
          <w:color w:val="123654"/>
          <w:sz w:val="20"/>
          <w:szCs w:val="20"/>
        </w:rPr>
        <w:br w:type="textWrapping"/>
      </w:r>
      <w:r>
        <w:rPr>
          <w:rFonts w:ascii="Arial" w:hAnsi="Arial" w:cs="Arial"/>
          <w:color w:val="123654"/>
          <w:sz w:val="20"/>
          <w:szCs w:val="20"/>
        </w:rPr>
        <w:t>PRES: pressure (hPa)</w:t>
      </w:r>
      <w:r>
        <w:rPr>
          <w:rFonts w:ascii="Arial" w:hAnsi="Arial" w:cs="Arial"/>
          <w:color w:val="123654"/>
          <w:sz w:val="20"/>
          <w:szCs w:val="20"/>
        </w:rPr>
        <w:br w:type="textWrapping"/>
      </w:r>
      <w:r>
        <w:rPr>
          <w:rFonts w:ascii="Arial" w:hAnsi="Arial" w:cs="Arial"/>
          <w:color w:val="123654"/>
          <w:sz w:val="20"/>
          <w:szCs w:val="20"/>
        </w:rPr>
        <w:t>DEWP: dew point temperature (degree Celsius)</w:t>
      </w:r>
      <w:r>
        <w:rPr>
          <w:rFonts w:ascii="Arial" w:hAnsi="Arial" w:cs="Arial"/>
          <w:color w:val="123654"/>
          <w:sz w:val="20"/>
          <w:szCs w:val="20"/>
        </w:rPr>
        <w:br w:type="textWrapping"/>
      </w:r>
      <w:r>
        <w:rPr>
          <w:rFonts w:ascii="Arial" w:hAnsi="Arial" w:cs="Arial"/>
          <w:color w:val="123654"/>
          <w:sz w:val="20"/>
          <w:szCs w:val="20"/>
        </w:rPr>
        <w:t>RAIN: precipitation (mm)</w:t>
      </w:r>
      <w:r>
        <w:rPr>
          <w:rFonts w:ascii="Arial" w:hAnsi="Arial" w:cs="Arial"/>
          <w:color w:val="123654"/>
          <w:sz w:val="20"/>
          <w:szCs w:val="20"/>
        </w:rPr>
        <w:br w:type="textWrapping"/>
      </w:r>
      <w:r>
        <w:rPr>
          <w:rFonts w:ascii="Arial" w:hAnsi="Arial" w:cs="Arial"/>
          <w:color w:val="123654"/>
          <w:sz w:val="20"/>
          <w:szCs w:val="20"/>
        </w:rPr>
        <w:t>wd: wind direction</w:t>
      </w:r>
      <w:r>
        <w:rPr>
          <w:rFonts w:ascii="Arial" w:hAnsi="Arial" w:cs="Arial"/>
          <w:color w:val="123654"/>
          <w:sz w:val="20"/>
          <w:szCs w:val="20"/>
        </w:rPr>
        <w:br w:type="textWrapping"/>
      </w:r>
      <w:r>
        <w:rPr>
          <w:rFonts w:ascii="Arial" w:hAnsi="Arial" w:cs="Arial"/>
          <w:color w:val="123654"/>
          <w:sz w:val="20"/>
          <w:szCs w:val="20"/>
        </w:rPr>
        <w:t>WSPM: wind speed (m/s)</w:t>
      </w:r>
      <w:r>
        <w:rPr>
          <w:rFonts w:ascii="Arial" w:hAnsi="Arial" w:cs="Arial"/>
          <w:color w:val="123654"/>
          <w:sz w:val="20"/>
          <w:szCs w:val="20"/>
        </w:rPr>
        <w:br w:type="textWrapping"/>
      </w:r>
      <w:r>
        <w:rPr>
          <w:rFonts w:ascii="Arial" w:hAnsi="Arial" w:cs="Arial"/>
          <w:color w:val="123654"/>
          <w:sz w:val="20"/>
          <w:szCs w:val="20"/>
        </w:rPr>
        <w:t>station: name of the air-quality monitoring site</w:t>
      </w:r>
    </w:p>
    <w:p>
      <w:pPr>
        <w:pStyle w:val="8"/>
        <w:numPr>
          <w:ilvl w:val="0"/>
          <w:numId w:val="2"/>
        </w:numPr>
        <w:spacing w:before="100" w:beforeAutospacing="1" w:after="100" w:afterAutospacing="1"/>
        <w:jc w:val="both"/>
        <w:rPr>
          <w:rFonts w:hint="eastAsia" w:eastAsiaTheme="minorEastAsia"/>
          <w:b/>
          <w:kern w:val="48"/>
          <w:sz w:val="24"/>
          <w:szCs w:val="24"/>
          <w:lang w:eastAsia="zh-CN"/>
        </w:rPr>
      </w:pPr>
      <w:r>
        <w:rPr>
          <w:rFonts w:hint="eastAsia" w:eastAsiaTheme="minorEastAsia"/>
          <w:b/>
          <w:kern w:val="48"/>
          <w:sz w:val="24"/>
          <w:szCs w:val="24"/>
          <w:lang w:eastAsia="zh-CN"/>
        </w:rPr>
        <w:t>使用说明</w:t>
      </w:r>
    </w:p>
    <w:p>
      <w:pPr>
        <w:pStyle w:val="8"/>
        <w:spacing w:before="100" w:beforeAutospacing="1" w:after="100" w:afterAutospacing="1"/>
        <w:ind w:left="720"/>
        <w:jc w:val="both"/>
        <w:rPr>
          <w:rFonts w:hint="eastAsia" w:eastAsiaTheme="minorEastAsia"/>
          <w:kern w:val="48"/>
          <w:sz w:val="24"/>
          <w:szCs w:val="24"/>
          <w:lang w:eastAsia="zh-CN"/>
        </w:rPr>
      </w:pPr>
      <w:r>
        <w:rPr>
          <w:rFonts w:hint="eastAsia" w:eastAsiaTheme="minorEastAsia"/>
          <w:kern w:val="48"/>
          <w:sz w:val="24"/>
          <w:szCs w:val="24"/>
          <w:lang w:eastAsia="zh-CN"/>
        </w:rPr>
        <w:t xml:space="preserve">每一个文件当做一个device，不同的属性当做sensor。数据预处理时，把所有NA值替换为前后两值的加和平均，使用时对比算法只使用PM2.5, PM10, SO2, </w:t>
      </w:r>
      <w:r>
        <w:rPr>
          <w:rFonts w:hint="default" w:eastAsiaTheme="minorEastAsia"/>
          <w:kern w:val="48"/>
          <w:sz w:val="24"/>
          <w:szCs w:val="24"/>
          <w:lang w:eastAsia="zh-CN"/>
        </w:rPr>
        <w:t xml:space="preserve">NO2, </w:t>
      </w:r>
      <w:r>
        <w:rPr>
          <w:rFonts w:hint="eastAsia" w:eastAsiaTheme="minorEastAsia"/>
          <w:kern w:val="48"/>
          <w:sz w:val="24"/>
          <w:szCs w:val="24"/>
          <w:lang w:eastAsia="zh-CN"/>
        </w:rPr>
        <w:t>CO, O3</w:t>
      </w:r>
      <w:r>
        <w:rPr>
          <w:rFonts w:hint="eastAsia" w:eastAsiaTheme="minorEastAsia"/>
          <w:kern w:val="48"/>
          <w:sz w:val="24"/>
          <w:szCs w:val="24"/>
          <w:lang w:val="en-US" w:eastAsia="zh-Hans"/>
        </w:rPr>
        <w:t>六</w:t>
      </w:r>
      <w:r>
        <w:rPr>
          <w:rFonts w:hint="eastAsia" w:eastAsiaTheme="minorEastAsia"/>
          <w:kern w:val="48"/>
          <w:sz w:val="24"/>
          <w:szCs w:val="24"/>
          <w:lang w:eastAsia="zh-CN"/>
        </w:rPr>
        <w:t>个属性VAE则使用该</w:t>
      </w:r>
      <w:r>
        <w:rPr>
          <w:rFonts w:hint="eastAsia" w:eastAsiaTheme="minorEastAsia"/>
          <w:kern w:val="48"/>
          <w:sz w:val="24"/>
          <w:szCs w:val="24"/>
          <w:lang w:val="en-US" w:eastAsia="zh-Hans"/>
        </w:rPr>
        <w:t>六</w:t>
      </w:r>
      <w:bookmarkStart w:id="0" w:name="_GoBack"/>
      <w:bookmarkEnd w:id="0"/>
      <w:r>
        <w:rPr>
          <w:rFonts w:hint="eastAsia" w:eastAsiaTheme="minorEastAsia"/>
          <w:kern w:val="48"/>
          <w:sz w:val="24"/>
          <w:szCs w:val="24"/>
          <w:lang w:eastAsia="zh-CN"/>
        </w:rPr>
        <w:t xml:space="preserve">个属性作为Monitor </w:t>
      </w:r>
      <w:r>
        <w:rPr>
          <w:rFonts w:hint="eastAsia" w:eastAsiaTheme="minorEastAsia"/>
          <w:kern w:val="48"/>
          <w:sz w:val="24"/>
          <w:szCs w:val="24"/>
          <w:lang w:val="en-US" w:eastAsia="zh-Hans"/>
        </w:rPr>
        <w:t>d</w:t>
      </w:r>
      <w:r>
        <w:rPr>
          <w:rFonts w:hint="eastAsia" w:eastAsiaTheme="minorEastAsia"/>
          <w:kern w:val="48"/>
          <w:sz w:val="24"/>
          <w:szCs w:val="24"/>
          <w:lang w:eastAsia="zh-CN"/>
        </w:rPr>
        <w:t>ata，其他六个作为ST-VAE算法External Environment。</w:t>
      </w:r>
    </w:p>
    <w:p>
      <w:pPr>
        <w:pStyle w:val="8"/>
        <w:numPr>
          <w:ilvl w:val="0"/>
          <w:numId w:val="1"/>
        </w:numPr>
        <w:spacing w:before="100" w:beforeAutospacing="1" w:after="100" w:afterAutospacing="1"/>
        <w:jc w:val="both"/>
        <w:rPr>
          <w:rFonts w:hint="eastAsia" w:eastAsiaTheme="minorEastAsia"/>
          <w:kern w:val="48"/>
          <w:lang w:eastAsia="zh-CN"/>
        </w:rPr>
      </w:pPr>
      <w:r>
        <w:rPr>
          <w:rFonts w:hint="eastAsia" w:eastAsiaTheme="minorEastAsia"/>
          <w:kern w:val="48"/>
          <w:lang w:eastAsia="zh-CN"/>
        </w:rPr>
        <w:t>GHG</w:t>
      </w:r>
    </w:p>
    <w:p>
      <w:pPr>
        <w:pStyle w:val="8"/>
        <w:spacing w:before="100" w:beforeAutospacing="1" w:after="100" w:afterAutospacing="1"/>
        <w:jc w:val="both"/>
        <w:rPr>
          <w:rFonts w:hint="eastAsia" w:eastAsiaTheme="minorEastAsia"/>
          <w:b/>
          <w:kern w:val="48"/>
          <w:sz w:val="24"/>
          <w:szCs w:val="24"/>
          <w:lang w:eastAsia="zh-CN"/>
        </w:rPr>
      </w:pPr>
      <w:r>
        <w:rPr>
          <w:rFonts w:hint="eastAsia" w:eastAsiaTheme="minorEastAsia"/>
          <w:b/>
          <w:kern w:val="48"/>
          <w:sz w:val="24"/>
          <w:szCs w:val="24"/>
          <w:lang w:eastAsia="zh-CN"/>
        </w:rPr>
        <w:t>1） 数据集介绍：</w:t>
      </w:r>
    </w:p>
    <w:p>
      <w:pPr>
        <w:pStyle w:val="8"/>
        <w:spacing w:before="100" w:beforeAutospacing="1" w:after="100" w:afterAutospacing="1"/>
        <w:ind w:left="720"/>
        <w:jc w:val="both"/>
        <w:rPr>
          <w:rFonts w:hint="eastAsia" w:eastAsiaTheme="minorEastAsia"/>
          <w:b/>
          <w:kern w:val="48"/>
          <w:sz w:val="24"/>
          <w:szCs w:val="24"/>
          <w:lang w:eastAsia="zh-CN"/>
        </w:rPr>
      </w:pPr>
      <w:r>
        <w:rPr>
          <w:rFonts w:ascii="Arial" w:hAnsi="Arial" w:cs="Arial"/>
          <w:color w:val="123654"/>
          <w:sz w:val="20"/>
          <w:szCs w:val="20"/>
        </w:rPr>
        <w:t>This data set contains time series of greenhouse gas (GHG) concentrations at 2921 grid cells in California created using simulations of the Weather Research and Forecast model with Chemistry (WRF-Chem). Each grid cell covers an area of 12 km by 12 km, and there is one data file per grid cell. Each file contains 16 time series of GHG concentrations. The data points in the time series are spaced 6 hours apart (4 samples per day) over the period May 10 â€“ July 31, 2010. The first 15 rows are time series of GHG tracers released from 14 distinct spatial regions in California and one outside of California. The last row corresponds to the time series of â€œsynthetic GHG observationsâ€ generated with EDGAR emissions of HFC-134a scaled by a factor 0.7 and with noise added..</w:t>
      </w:r>
    </w:p>
    <w:p>
      <w:pPr>
        <w:pStyle w:val="8"/>
        <w:spacing w:before="100" w:beforeAutospacing="1" w:after="100" w:afterAutospacing="1"/>
        <w:jc w:val="both"/>
        <w:rPr>
          <w:rFonts w:hint="eastAsia" w:eastAsiaTheme="minorEastAsia"/>
          <w:b/>
          <w:kern w:val="48"/>
          <w:sz w:val="24"/>
          <w:szCs w:val="24"/>
          <w:lang w:eastAsia="zh-CN"/>
        </w:rPr>
      </w:pPr>
      <w:r>
        <w:rPr>
          <w:rFonts w:hint="eastAsia" w:eastAsiaTheme="minorEastAsia"/>
          <w:b/>
          <w:kern w:val="48"/>
          <w:sz w:val="24"/>
          <w:szCs w:val="24"/>
          <w:lang w:eastAsia="zh-CN"/>
        </w:rPr>
        <w:t>2） 属性说明：</w:t>
      </w:r>
    </w:p>
    <w:p>
      <w:pPr>
        <w:pStyle w:val="8"/>
        <w:spacing w:before="100" w:beforeAutospacing="1" w:after="100" w:afterAutospacing="1"/>
        <w:ind w:left="720"/>
        <w:jc w:val="both"/>
        <w:rPr>
          <w:rFonts w:hint="eastAsia" w:ascii="Arial" w:hAnsi="Arial" w:cs="Arial" w:eastAsiaTheme="minorEastAsia"/>
          <w:color w:val="123654"/>
          <w:sz w:val="20"/>
          <w:szCs w:val="20"/>
          <w:lang w:eastAsia="zh-CN"/>
        </w:rPr>
      </w:pPr>
      <w:r>
        <w:rPr>
          <w:rFonts w:ascii="Arial" w:hAnsi="Arial" w:cs="Arial"/>
          <w:color w:val="123654"/>
          <w:sz w:val="20"/>
          <w:szCs w:val="20"/>
        </w:rPr>
        <w:t>Each file in the data set is labeled ghg.gid.siteWXYZ.dat, where WXYZ is an integer location ID described in our manuscript.</w:t>
      </w:r>
      <w:r>
        <w:rPr>
          <w:rFonts w:ascii="Arial" w:hAnsi="Arial" w:cs="Arial"/>
          <w:color w:val="123654"/>
          <w:sz w:val="20"/>
          <w:szCs w:val="20"/>
        </w:rPr>
        <w:br w:type="textWrapping"/>
      </w:r>
      <w:r>
        <w:rPr>
          <w:rFonts w:ascii="Arial" w:hAnsi="Arial" w:cs="Arial"/>
          <w:color w:val="123654"/>
          <w:sz w:val="20"/>
          <w:szCs w:val="20"/>
        </w:rPr>
        <w:br w:type="textWrapping"/>
      </w:r>
      <w:r>
        <w:rPr>
          <w:rFonts w:ascii="Arial" w:hAnsi="Arial" w:cs="Arial"/>
          <w:color w:val="123654"/>
          <w:sz w:val="20"/>
          <w:szCs w:val="20"/>
        </w:rPr>
        <w:t>At each location,</w:t>
      </w:r>
      <w:r>
        <w:rPr>
          <w:rFonts w:ascii="Arial" w:hAnsi="Arial" w:cs="Arial"/>
          <w:color w:val="123654"/>
          <w:sz w:val="20"/>
          <w:szCs w:val="20"/>
        </w:rPr>
        <w:br w:type="textWrapping"/>
      </w:r>
      <w:r>
        <w:rPr>
          <w:rFonts w:ascii="Arial" w:hAnsi="Arial" w:cs="Arial"/>
          <w:color w:val="123654"/>
          <w:sz w:val="20"/>
          <w:szCs w:val="20"/>
        </w:rPr>
        <w:t>Rows 1-15: GHG concentrations of tracers emitted from regions 1-15</w:t>
      </w:r>
      <w:r>
        <w:rPr>
          <w:rFonts w:ascii="Arial" w:hAnsi="Arial" w:cs="Arial"/>
          <w:color w:val="123654"/>
          <w:sz w:val="20"/>
          <w:szCs w:val="20"/>
        </w:rPr>
        <w:br w:type="textWrapping"/>
      </w:r>
      <w:r>
        <w:rPr>
          <w:rFonts w:ascii="Arial" w:hAnsi="Arial" w:cs="Arial"/>
          <w:color w:val="123654"/>
          <w:sz w:val="20"/>
          <w:szCs w:val="20"/>
        </w:rPr>
        <w:t>Row 16: GHG concentrations of synthetic observations</w:t>
      </w:r>
      <w:r>
        <w:rPr>
          <w:rFonts w:ascii="Arial" w:hAnsi="Arial" w:cs="Arial"/>
          <w:color w:val="123654"/>
          <w:sz w:val="20"/>
          <w:szCs w:val="20"/>
        </w:rPr>
        <w:br w:type="textWrapping"/>
      </w:r>
      <w:r>
        <w:rPr>
          <w:rFonts w:ascii="Arial" w:hAnsi="Arial" w:cs="Arial"/>
          <w:color w:val="123654"/>
          <w:sz w:val="20"/>
          <w:szCs w:val="20"/>
        </w:rPr>
        <w:t>Columns 1-327: GHG concentrations every 6 hours from May 10 â€“ July 31, 2010.</w:t>
      </w:r>
      <w:r>
        <w:rPr>
          <w:rFonts w:ascii="Arial" w:hAnsi="Arial" w:cs="Arial"/>
          <w:color w:val="123654"/>
          <w:sz w:val="20"/>
          <w:szCs w:val="20"/>
        </w:rPr>
        <w:br w:type="textWrapping"/>
      </w:r>
      <w:r>
        <w:rPr>
          <w:rFonts w:ascii="Arial" w:hAnsi="Arial" w:cs="Arial"/>
          <w:color w:val="123654"/>
          <w:sz w:val="20"/>
          <w:szCs w:val="20"/>
        </w:rPr>
        <w:br w:type="textWrapping"/>
      </w:r>
      <w:r>
        <w:rPr>
          <w:rFonts w:ascii="Arial" w:hAnsi="Arial" w:cs="Arial"/>
          <w:color w:val="123654"/>
          <w:sz w:val="20"/>
          <w:szCs w:val="20"/>
        </w:rPr>
        <w:t>All GHG concentrations are in units of parts per trillion.</w:t>
      </w:r>
    </w:p>
    <w:p>
      <w:pPr>
        <w:pStyle w:val="8"/>
        <w:spacing w:before="100" w:beforeAutospacing="1" w:after="100" w:afterAutospacing="1"/>
        <w:jc w:val="both"/>
        <w:rPr>
          <w:rFonts w:hint="eastAsia" w:eastAsiaTheme="minorEastAsia"/>
          <w:b/>
          <w:kern w:val="48"/>
          <w:sz w:val="24"/>
          <w:szCs w:val="24"/>
          <w:lang w:eastAsia="zh-CN"/>
        </w:rPr>
      </w:pPr>
      <w:r>
        <w:rPr>
          <w:rFonts w:hint="eastAsia" w:eastAsiaTheme="minorEastAsia"/>
          <w:b/>
          <w:kern w:val="48"/>
          <w:sz w:val="24"/>
          <w:szCs w:val="24"/>
          <w:lang w:eastAsia="zh-CN"/>
        </w:rPr>
        <w:t>3） 使用说明</w:t>
      </w:r>
    </w:p>
    <w:p>
      <w:pPr>
        <w:pStyle w:val="8"/>
        <w:spacing w:before="100" w:beforeAutospacing="1" w:after="100" w:afterAutospacing="1"/>
        <w:ind w:left="720"/>
        <w:jc w:val="both"/>
        <w:rPr>
          <w:rFonts w:hint="eastAsia" w:eastAsiaTheme="minorEastAsia"/>
          <w:kern w:val="48"/>
          <w:sz w:val="24"/>
          <w:szCs w:val="24"/>
          <w:lang w:eastAsia="zh-CN"/>
        </w:rPr>
      </w:pPr>
      <w:r>
        <w:rPr>
          <w:rFonts w:hint="eastAsia" w:eastAsiaTheme="minorEastAsia"/>
          <w:kern w:val="48"/>
          <w:sz w:val="24"/>
          <w:szCs w:val="24"/>
          <w:lang w:eastAsia="zh-CN"/>
        </w:rPr>
        <w:t>每一个文件当做一个device，不同的行当做不同的sensor（总共16个）。随机选7个文件当做7个设备（不要连续选取或者相同间隔选取），16个属性全部作为对比算法和ST-VAE的数据。</w:t>
      </w:r>
    </w:p>
    <w:p>
      <w:pPr>
        <w:pStyle w:val="8"/>
        <w:spacing w:before="100" w:beforeAutospacing="1" w:after="100" w:afterAutospacing="1"/>
        <w:ind w:left="720"/>
        <w:jc w:val="both"/>
        <w:rPr>
          <w:rFonts w:hint="eastAsia" w:eastAsiaTheme="minorEastAsia"/>
          <w:kern w:val="48"/>
          <w:sz w:val="24"/>
          <w:szCs w:val="24"/>
          <w:lang w:eastAsia="zh-CN"/>
        </w:rPr>
      </w:pPr>
    </w:p>
    <w:p>
      <w:pPr>
        <w:pStyle w:val="8"/>
        <w:spacing w:before="100" w:beforeAutospacing="1" w:after="100" w:afterAutospacing="1"/>
        <w:ind w:left="720"/>
        <w:jc w:val="both"/>
        <w:rPr>
          <w:rFonts w:hint="eastAsia" w:eastAsiaTheme="minorEastAsia"/>
          <w:kern w:val="48"/>
          <w:sz w:val="24"/>
          <w:szCs w:val="24"/>
          <w:lang w:eastAsia="zh-CN"/>
        </w:rPr>
      </w:pPr>
    </w:p>
    <w:p>
      <w:pPr>
        <w:pStyle w:val="8"/>
        <w:spacing w:before="100" w:beforeAutospacing="1" w:after="100" w:afterAutospacing="1"/>
        <w:ind w:left="720"/>
        <w:jc w:val="both"/>
        <w:rPr>
          <w:rFonts w:hint="eastAsia" w:eastAsiaTheme="minorEastAsia"/>
          <w:kern w:val="48"/>
          <w:sz w:val="24"/>
          <w:szCs w:val="24"/>
          <w:lang w:eastAsia="zh-CN"/>
        </w:rPr>
      </w:pPr>
    </w:p>
    <w:p>
      <w:pPr>
        <w:pStyle w:val="8"/>
        <w:spacing w:before="100" w:beforeAutospacing="1" w:after="100" w:afterAutospacing="1"/>
        <w:ind w:left="720"/>
        <w:jc w:val="both"/>
        <w:rPr>
          <w:rFonts w:hint="eastAsia" w:eastAsiaTheme="minorEastAsia"/>
          <w:kern w:val="48"/>
          <w:sz w:val="24"/>
          <w:szCs w:val="24"/>
          <w:lang w:eastAsia="zh-CN"/>
        </w:rPr>
      </w:pPr>
    </w:p>
    <w:p>
      <w:pPr>
        <w:pStyle w:val="8"/>
        <w:spacing w:before="100" w:beforeAutospacing="1" w:after="100" w:afterAutospacing="1"/>
        <w:ind w:left="720"/>
        <w:jc w:val="both"/>
        <w:rPr>
          <w:rFonts w:hint="eastAsia" w:eastAsiaTheme="minorEastAsia"/>
          <w:kern w:val="48"/>
          <w:sz w:val="24"/>
          <w:szCs w:val="24"/>
          <w:lang w:eastAsia="zh-CN"/>
        </w:rPr>
      </w:pPr>
    </w:p>
    <w:p>
      <w:pPr>
        <w:pStyle w:val="8"/>
        <w:spacing w:before="100" w:beforeAutospacing="1" w:after="100" w:afterAutospacing="1"/>
        <w:ind w:left="720"/>
        <w:jc w:val="both"/>
        <w:rPr>
          <w:rFonts w:hint="eastAsia" w:eastAsiaTheme="minorEastAsia"/>
          <w:kern w:val="48"/>
          <w:sz w:val="24"/>
          <w:szCs w:val="24"/>
          <w:lang w:eastAsia="zh-CN"/>
        </w:rPr>
      </w:pPr>
    </w:p>
    <w:p>
      <w:pPr>
        <w:pStyle w:val="8"/>
        <w:numPr>
          <w:ilvl w:val="0"/>
          <w:numId w:val="1"/>
        </w:numPr>
        <w:spacing w:before="100" w:beforeAutospacing="1" w:after="100" w:afterAutospacing="1"/>
        <w:jc w:val="both"/>
        <w:rPr>
          <w:rFonts w:hint="eastAsia" w:eastAsiaTheme="minorEastAsia"/>
          <w:kern w:val="48"/>
          <w:lang w:eastAsia="zh-CN"/>
        </w:rPr>
      </w:pPr>
      <w:r>
        <w:rPr>
          <w:rFonts w:hint="eastAsia" w:eastAsiaTheme="minorEastAsia"/>
          <w:kern w:val="48"/>
          <w:lang w:eastAsia="zh-CN"/>
        </w:rPr>
        <w:t>GNFUV（备选）</w:t>
      </w:r>
    </w:p>
    <w:p>
      <w:pPr>
        <w:pStyle w:val="8"/>
        <w:numPr>
          <w:ilvl w:val="0"/>
          <w:numId w:val="3"/>
        </w:numPr>
        <w:spacing w:before="100" w:beforeAutospacing="1" w:after="100" w:afterAutospacing="1"/>
        <w:jc w:val="both"/>
        <w:rPr>
          <w:rFonts w:hint="eastAsia" w:eastAsiaTheme="minorEastAsia"/>
          <w:b/>
          <w:kern w:val="48"/>
          <w:sz w:val="24"/>
          <w:szCs w:val="24"/>
          <w:lang w:eastAsia="zh-CN"/>
        </w:rPr>
      </w:pPr>
      <w:r>
        <w:rPr>
          <w:rFonts w:hint="eastAsia" w:eastAsiaTheme="minorEastAsia"/>
          <w:b/>
          <w:kern w:val="48"/>
          <w:sz w:val="24"/>
          <w:szCs w:val="24"/>
          <w:lang w:eastAsia="zh-CN"/>
        </w:rPr>
        <w:t>数据集介绍：</w:t>
      </w:r>
    </w:p>
    <w:p>
      <w:pPr>
        <w:pStyle w:val="8"/>
        <w:spacing w:before="100" w:beforeAutospacing="1" w:after="100" w:afterAutospacing="1"/>
        <w:ind w:left="1080"/>
        <w:jc w:val="both"/>
        <w:rPr>
          <w:rFonts w:hint="eastAsia" w:ascii="Arial" w:hAnsi="Arial" w:cs="Arial" w:eastAsiaTheme="minorEastAsia"/>
          <w:color w:val="123654"/>
          <w:sz w:val="20"/>
          <w:szCs w:val="20"/>
          <w:lang w:eastAsia="zh-CN"/>
        </w:rPr>
      </w:pPr>
      <w:r>
        <w:rPr>
          <w:rFonts w:ascii="Arial" w:hAnsi="Arial" w:cs="Arial"/>
          <w:color w:val="123654"/>
          <w:sz w:val="20"/>
          <w:szCs w:val="20"/>
        </w:rPr>
        <w:t>The data-set comprises (4) sets of mobile sensor readings data (humidity, temperature) corresponding to a swarm of four (4) Unmanned Surface Vehicles (USVs). Each USV set contains records of the format: {'USV-ID'; 'humidity-value'; 'temperature-value'; 'experiment-id';'sensing-time'}</w:t>
      </w:r>
      <w:r>
        <w:rPr>
          <w:rFonts w:ascii="Arial" w:hAnsi="Arial" w:cs="Arial"/>
          <w:color w:val="123654"/>
          <w:sz w:val="20"/>
          <w:szCs w:val="20"/>
        </w:rPr>
        <w:br w:type="textWrapping"/>
      </w:r>
      <w:r>
        <w:rPr>
          <w:rFonts w:ascii="Arial" w:hAnsi="Arial" w:cs="Arial"/>
          <w:color w:val="123654"/>
          <w:sz w:val="20"/>
          <w:szCs w:val="20"/>
        </w:rPr>
        <w:t>The swarm of the USVs is moving according to a GPS pre-defined trajectory, whose relative way-points are specified in the README.pdf file. The USVs are floating over the sea surface in a coastal area of Athens (Greece). </w:t>
      </w:r>
    </w:p>
    <w:p>
      <w:pPr>
        <w:pStyle w:val="8"/>
        <w:numPr>
          <w:ilvl w:val="0"/>
          <w:numId w:val="3"/>
        </w:numPr>
        <w:spacing w:before="100" w:beforeAutospacing="1" w:after="100" w:afterAutospacing="1"/>
        <w:jc w:val="both"/>
        <w:rPr>
          <w:rFonts w:hint="eastAsia" w:eastAsiaTheme="minorEastAsia"/>
          <w:b/>
          <w:kern w:val="48"/>
          <w:sz w:val="24"/>
          <w:szCs w:val="24"/>
          <w:lang w:eastAsia="zh-CN"/>
        </w:rPr>
      </w:pPr>
      <w:r>
        <w:rPr>
          <w:rFonts w:hint="eastAsia" w:eastAsiaTheme="minorEastAsia"/>
          <w:b/>
          <w:kern w:val="48"/>
          <w:sz w:val="24"/>
          <w:szCs w:val="24"/>
          <w:lang w:eastAsia="zh-CN"/>
        </w:rPr>
        <w:t>属性说明</w:t>
      </w:r>
    </w:p>
    <w:p>
      <w:pPr>
        <w:pStyle w:val="8"/>
        <w:spacing w:before="100" w:beforeAutospacing="1" w:after="100" w:afterAutospacing="1"/>
        <w:ind w:left="1080"/>
        <w:jc w:val="both"/>
        <w:rPr>
          <w:rFonts w:hint="eastAsia" w:ascii="Arial" w:hAnsi="Arial" w:cs="Arial" w:eastAsiaTheme="minorEastAsia"/>
          <w:color w:val="123654"/>
          <w:sz w:val="20"/>
          <w:szCs w:val="20"/>
          <w:lang w:eastAsia="zh-CN"/>
        </w:rPr>
      </w:pPr>
      <w:r>
        <w:rPr>
          <w:rFonts w:ascii="Arial" w:hAnsi="Arial" w:cs="Arial"/>
          <w:color w:val="123654"/>
          <w:sz w:val="20"/>
          <w:szCs w:val="20"/>
        </w:rPr>
        <w:t>'device' = USV ID (String)</w:t>
      </w:r>
      <w:r>
        <w:rPr>
          <w:rFonts w:ascii="Arial" w:hAnsi="Arial" w:cs="Arial"/>
          <w:color w:val="123654"/>
          <w:sz w:val="20"/>
          <w:szCs w:val="20"/>
        </w:rPr>
        <w:br w:type="textWrapping"/>
      </w:r>
      <w:r>
        <w:rPr>
          <w:rFonts w:ascii="Arial" w:hAnsi="Arial" w:cs="Arial"/>
          <w:color w:val="123654"/>
          <w:sz w:val="20"/>
          <w:szCs w:val="20"/>
        </w:rPr>
        <w:t>'humidity' = sensed humidity value from the USV sensor (real value)</w:t>
      </w:r>
      <w:r>
        <w:rPr>
          <w:rFonts w:ascii="Arial" w:hAnsi="Arial" w:cs="Arial"/>
          <w:color w:val="123654"/>
          <w:sz w:val="20"/>
          <w:szCs w:val="20"/>
        </w:rPr>
        <w:br w:type="textWrapping"/>
      </w:r>
      <w:r>
        <w:rPr>
          <w:rFonts w:ascii="Arial" w:hAnsi="Arial" w:cs="Arial"/>
          <w:color w:val="123654"/>
          <w:sz w:val="20"/>
          <w:szCs w:val="20"/>
        </w:rPr>
        <w:t>'temperature' = sensed temperature value from the USV sensor (real value)</w:t>
      </w:r>
      <w:r>
        <w:rPr>
          <w:rFonts w:ascii="Arial" w:hAnsi="Arial" w:cs="Arial"/>
          <w:color w:val="123654"/>
          <w:sz w:val="20"/>
          <w:szCs w:val="20"/>
        </w:rPr>
        <w:br w:type="textWrapping"/>
      </w:r>
      <w:r>
        <w:rPr>
          <w:rFonts w:ascii="Arial" w:hAnsi="Arial" w:cs="Arial"/>
          <w:color w:val="123654"/>
          <w:sz w:val="20"/>
          <w:szCs w:val="20"/>
        </w:rPr>
        <w:t>'experiment' = 1 (constant real value)</w:t>
      </w:r>
      <w:r>
        <w:rPr>
          <w:rFonts w:ascii="Arial" w:hAnsi="Arial" w:cs="Arial"/>
          <w:color w:val="123654"/>
          <w:sz w:val="20"/>
          <w:szCs w:val="20"/>
        </w:rPr>
        <w:br w:type="textWrapping"/>
      </w:r>
      <w:r>
        <w:rPr>
          <w:rFonts w:ascii="Arial" w:hAnsi="Arial" w:cs="Arial"/>
          <w:color w:val="123654"/>
          <w:sz w:val="20"/>
          <w:szCs w:val="20"/>
        </w:rPr>
        <w:t>'time' = the sensing and reporting time (real value)</w:t>
      </w:r>
    </w:p>
    <w:p>
      <w:pPr>
        <w:pStyle w:val="8"/>
        <w:numPr>
          <w:ilvl w:val="0"/>
          <w:numId w:val="3"/>
        </w:numPr>
        <w:spacing w:before="100" w:beforeAutospacing="1" w:after="100" w:afterAutospacing="1"/>
        <w:jc w:val="both"/>
        <w:rPr>
          <w:rFonts w:hint="eastAsia" w:eastAsiaTheme="minorEastAsia"/>
          <w:b/>
          <w:kern w:val="48"/>
          <w:sz w:val="24"/>
          <w:szCs w:val="24"/>
          <w:lang w:eastAsia="zh-CN"/>
        </w:rPr>
      </w:pPr>
      <w:r>
        <w:rPr>
          <w:rFonts w:hint="eastAsia" w:eastAsiaTheme="minorEastAsia"/>
          <w:b/>
          <w:kern w:val="48"/>
          <w:sz w:val="24"/>
          <w:szCs w:val="24"/>
          <w:lang w:eastAsia="zh-CN"/>
        </w:rPr>
        <w:t>使用说明</w:t>
      </w:r>
    </w:p>
    <w:p>
      <w:pPr>
        <w:pStyle w:val="8"/>
        <w:spacing w:before="100" w:beforeAutospacing="1" w:after="100" w:afterAutospacing="1"/>
        <w:ind w:left="1080"/>
        <w:jc w:val="both"/>
        <w:rPr>
          <w:rFonts w:hint="eastAsia" w:eastAsiaTheme="minorEastAsia"/>
          <w:kern w:val="48"/>
          <w:sz w:val="24"/>
          <w:szCs w:val="24"/>
          <w:lang w:eastAsia="zh-CN"/>
        </w:rPr>
      </w:pPr>
      <w:r>
        <w:rPr>
          <w:rFonts w:hint="eastAsia" w:eastAsiaTheme="minorEastAsia"/>
          <w:kern w:val="48"/>
          <w:sz w:val="24"/>
          <w:szCs w:val="24"/>
          <w:lang w:eastAsia="zh-CN"/>
        </w:rPr>
        <w:t>每一个文件当做一个device，不同的属性当做sensor。humidity, temperature, experiment三个属性全部作为对比算法和ST-VAE的数据。</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Arial">
    <w:panose1 w:val="020B0604020202090204"/>
    <w:charset w:val="00"/>
    <w:family w:val="swiss"/>
    <w:pitch w:val="default"/>
    <w:sig w:usb0="E0000AFF" w:usb1="00007843" w:usb2="00000001" w:usb3="00000000" w:csb0="400001BF" w:csb1="DFF70000"/>
  </w:font>
  <w:font w:name="等线">
    <w:altName w:val="汉仪中等线KW"/>
    <w:panose1 w:val="02010600030101010101"/>
    <w:charset w:val="86"/>
    <w:family w:val="auto"/>
    <w:pitch w:val="default"/>
    <w:sig w:usb0="00000000" w:usb1="00000000" w:usb2="00000016" w:usb3="00000000" w:csb0="0004000F" w:csb1="00000000"/>
  </w:font>
  <w:font w:name="黑体">
    <w:altName w:val="汉仪中黑KW"/>
    <w:panose1 w:val="02010609060101010101"/>
    <w:charset w:val="86"/>
    <w:family w:val="modern"/>
    <w:pitch w:val="default"/>
    <w:sig w:usb0="00000000" w:usb1="00000000" w:usb2="00000016" w:usb3="00000000" w:csb0="00040001"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汉仪中黑KW">
    <w:panose1 w:val="00020600040101010101"/>
    <w:charset w:val="86"/>
    <w:family w:val="auto"/>
    <w:pitch w:val="default"/>
    <w:sig w:usb0="A00002BF" w:usb1="18EF7CFA" w:usb2="00000016" w:usb3="00000000" w:csb0="00040000" w:csb1="00000000"/>
  </w:font>
  <w:font w:name="helvetica">
    <w:panose1 w:val="00000000000000000000"/>
    <w:charset w:val="00"/>
    <w:family w:val="auto"/>
    <w:pitch w:val="default"/>
    <w:sig w:usb0="E00002FF" w:usb1="5000785B" w:usb2="00000000" w:usb3="00000000" w:csb0="2000019F" w:csb1="4F010000"/>
  </w:font>
  <w:font w:name="Microsoft YaHei">
    <w:altName w:val="汉仪旗黑"/>
    <w:panose1 w:val="00000000000000000000"/>
    <w:charset w:val="00"/>
    <w:family w:val="auto"/>
    <w:pitch w:val="default"/>
    <w:sig w:usb0="00000000" w:usb1="00000000" w:usb2="00000000" w:usb3="00000000" w:csb0="00000000" w:csb1="00000000"/>
  </w:font>
  <w:font w:name="汉仪旗黑KW">
    <w:panose1 w:val="00020600040101010101"/>
    <w:charset w:val="86"/>
    <w:family w:val="auto"/>
    <w:pitch w:val="default"/>
    <w:sig w:usb0="A00002BF" w:usb1="3ACF7CFA" w:usb2="00000016" w:usb3="00000000" w:csb0="0004009F" w:csb1="DFD70000"/>
  </w:font>
  <w:font w:name="Arial Unicode MS">
    <w:panose1 w:val="020B0604020202020204"/>
    <w:charset w:val="86"/>
    <w:family w:val="auto"/>
    <w:pitch w:val="default"/>
    <w:sig w:usb0="FFFFFFFF" w:usb1="E9FFFFFF" w:usb2="0000003F" w:usb3="00000000" w:csb0="603F01FF" w:csb1="FFFF0000"/>
  </w:font>
  <w:font w:name="黑体-繁">
    <w:panose1 w:val="02000000000000000000"/>
    <w:charset w:val="86"/>
    <w:family w:val="auto"/>
    <w:pitch w:val="default"/>
    <w:sig w:usb0="8000002F" w:usb1="0800004A" w:usb2="00000000" w:usb3="00000000" w:csb0="203E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Menlo">
    <w:panose1 w:val="020B0609030804020204"/>
    <w:charset w:val="00"/>
    <w:family w:val="auto"/>
    <w:pitch w:val="default"/>
    <w:sig w:usb0="E60022FF" w:usb1="D200F9FB" w:usb2="02000028" w:usb3="00000000" w:csb0="600001DF" w:csb1="FFDF0000"/>
  </w:font>
  <w:font w:name="宋体-简">
    <w:panose1 w:val="02010800040101010101"/>
    <w:charset w:val="86"/>
    <w:family w:val="auto"/>
    <w:pitch w:val="default"/>
    <w:sig w:usb0="00000001" w:usb1="080F0000" w:usb2="00000000" w:usb3="00000000" w:csb0="00040000" w:csb1="00000000"/>
  </w:font>
  <w:font w:name="等线 Light">
    <w:altName w:val="汉仪中等线KW"/>
    <w:panose1 w:val="00000000000000000000"/>
    <w:charset w:val="00"/>
    <w:family w:val="auto"/>
    <w:pitch w:val="default"/>
    <w:sig w:usb0="00000000" w:usb1="00000000" w:usb2="00000000" w:usb3="00000000" w:csb0="00000000" w:csb1="00000000"/>
  </w:font>
  <w:font w:name="+西文标题">
    <w:altName w:val="苹方-简"/>
    <w:panose1 w:val="00000000000000000000"/>
    <w:charset w:val="00"/>
    <w:family w:val="auto"/>
    <w:pitch w:val="default"/>
    <w:sig w:usb0="00000000" w:usb1="00000000" w:usb2="00000000" w:usb3="00000000" w:csb0="00000000" w:csb1="00000000"/>
  </w:font>
  <w:font w:name="+西文正文">
    <w:altName w:val="苹方-简"/>
    <w:panose1 w:val="00000000000000000000"/>
    <w:charset w:val="00"/>
    <w:family w:val="auto"/>
    <w:pitch w:val="default"/>
    <w:sig w:usb0="00000000" w:usb1="00000000" w:usb2="00000000" w:usb3="00000000" w:csb0="00000000" w:csb1="00000000"/>
  </w:font>
  <w:font w:name="t">
    <w:altName w:val="苹方-简"/>
    <w:panose1 w:val="00000000000000000000"/>
    <w:charset w:val="00"/>
    <w:family w:val="auto"/>
    <w:pitch w:val="default"/>
    <w:sig w:usb0="00000000" w:usb1="00000000" w:usb2="00000000" w:usb3="00000000" w:csb0="00000000" w:csb1="00000000"/>
  </w:font>
  <w:font w:name="Ti">
    <w:altName w:val="苹方-简"/>
    <w:panose1 w:val="00000000000000000000"/>
    <w:charset w:val="00"/>
    <w:family w:val="auto"/>
    <w:pitch w:val="default"/>
    <w:sig w:usb0="00000000" w:usb1="00000000" w:usb2="00000000" w:usb3="00000000" w:csb0="00000000" w:csb1="00000000"/>
  </w:font>
  <w:font w:name="Tiger">
    <w:panose1 w:val="02070300020205020404"/>
    <w:charset w:val="00"/>
    <w:family w:val="auto"/>
    <w:pitch w:val="default"/>
    <w:sig w:usb0="A00003AF" w:usb1="100078FF" w:usb2="00000000" w:usb3="00000000" w:csb0="6000019F" w:csb1="DFF70000"/>
  </w:font>
  <w:font w:name="Tim">
    <w:altName w:val="苹方-简"/>
    <w:panose1 w:val="00000000000000000000"/>
    <w:charset w:val="00"/>
    <w:family w:val="auto"/>
    <w:pitch w:val="default"/>
    <w:sig w:usb0="00000000" w:usb1="00000000" w:usb2="00000000" w:usb3="00000000" w:csb0="00000000" w:csb1="00000000"/>
  </w:font>
  <w:font w:name="Times">
    <w:panose1 w:val="00000500000000020000"/>
    <w:charset w:val="00"/>
    <w:family w:val="auto"/>
    <w:pitch w:val="default"/>
    <w:sig w:usb0="E00002FF" w:usb1="5000205A" w:usb2="00000000" w:usb3="00000000" w:csb0="2000019F" w:csb1="4F010000"/>
  </w:font>
  <w:font w:name="Time">
    <w:altName w:val="苹方-简"/>
    <w:panose1 w:val="00000000000000000000"/>
    <w:charset w:val="00"/>
    <w:family w:val="auto"/>
    <w:pitch w:val="default"/>
    <w:sig w:usb0="00000000" w:usb1="00000000" w:usb2="00000000" w:usb3="00000000" w:csb0="00000000" w:csb1="00000000"/>
  </w:font>
  <w:font w:name="Timesn">
    <w:altName w:val="苹方-简"/>
    <w:panose1 w:val="00000000000000000000"/>
    <w:charset w:val="00"/>
    <w:family w:val="auto"/>
    <w:pitch w:val="default"/>
    <w:sig w:usb0="00000000" w:usb1="00000000" w:usb2="00000000" w:usb3="00000000" w:csb0="00000000" w:csb1="00000000"/>
  </w:font>
  <w:font w:name="DejaVu San">
    <w:altName w:val="苹方-简"/>
    <w:panose1 w:val="00000000000000000000"/>
    <w:charset w:val="00"/>
    <w:family w:val="auto"/>
    <w:pitch w:val="default"/>
    <w:sig w:usb0="00000000" w:usb1="00000000" w:usb2="00000000" w:usb3="00000000" w:csb0="00000000" w:csb1="00000000"/>
  </w:font>
  <w:font w:name="DejaVu Sa">
    <w:altName w:val="苹方-简"/>
    <w:panose1 w:val="00000000000000000000"/>
    <w:charset w:val="00"/>
    <w:family w:val="auto"/>
    <w:pitch w:val="default"/>
    <w:sig w:usb0="00000000" w:usb1="00000000" w:usb2="00000000" w:usb3="00000000" w:csb0="00000000" w:csb1="00000000"/>
  </w:font>
  <w:font w:name="DejaVu S">
    <w:altName w:val="苹方-简"/>
    <w:panose1 w:val="00000000000000000000"/>
    <w:charset w:val="00"/>
    <w:family w:val="auto"/>
    <w:pitch w:val="default"/>
    <w:sig w:usb0="00000000" w:usb1="00000000" w:usb2="00000000" w:usb3="00000000" w:csb0="00000000" w:csb1="00000000"/>
  </w:font>
  <w:font w:name="DejaVu">
    <w:altName w:val="苹方-简"/>
    <w:panose1 w:val="00000000000000000000"/>
    <w:charset w:val="00"/>
    <w:family w:val="auto"/>
    <w:pitch w:val="default"/>
    <w:sig w:usb0="00000000" w:usb1="00000000" w:usb2="00000000" w:usb3="00000000" w:csb0="00000000" w:csb1="00000000"/>
  </w:font>
  <w:font w:name="DejaV">
    <w:altName w:val="苹方-简"/>
    <w:panose1 w:val="00000000000000000000"/>
    <w:charset w:val="00"/>
    <w:family w:val="auto"/>
    <w:pitch w:val="default"/>
    <w:sig w:usb0="00000000" w:usb1="00000000" w:usb2="00000000" w:usb3="00000000" w:csb0="00000000" w:csb1="00000000"/>
  </w:font>
  <w:font w:name="Deja">
    <w:altName w:val="苹方-简"/>
    <w:panose1 w:val="00000000000000000000"/>
    <w:charset w:val="00"/>
    <w:family w:val="auto"/>
    <w:pitch w:val="default"/>
    <w:sig w:usb0="00000000" w:usb1="00000000" w:usb2="00000000" w:usb3="00000000" w:csb0="00000000" w:csb1="00000000"/>
  </w:font>
  <w:font w:name="Dej">
    <w:altName w:val="苹方-简"/>
    <w:panose1 w:val="00000000000000000000"/>
    <w:charset w:val="00"/>
    <w:family w:val="auto"/>
    <w:pitch w:val="default"/>
    <w:sig w:usb0="00000000" w:usb1="00000000" w:usb2="00000000" w:usb3="00000000" w:csb0="00000000" w:csb1="00000000"/>
  </w:font>
  <w:font w:name="De">
    <w:altName w:val="苹方-简"/>
    <w:panose1 w:val="00000000000000000000"/>
    <w:charset w:val="00"/>
    <w:family w:val="auto"/>
    <w:pitch w:val="default"/>
    <w:sig w:usb0="00000000" w:usb1="00000000" w:usb2="00000000" w:usb3="00000000" w:csb0="00000000" w:csb1="00000000"/>
  </w:font>
  <w:font w:name="D">
    <w:altName w:val="苹方-简"/>
    <w:panose1 w:val="00000000000000000000"/>
    <w:charset w:val="00"/>
    <w:family w:val="auto"/>
    <w:pitch w:val="default"/>
    <w:sig w:usb0="00000000" w:usb1="00000000" w:usb2="00000000" w:usb3="00000000" w:csb0="00000000" w:csb1="00000000"/>
  </w:font>
  <w:font w:name="仿宋_GB2312">
    <w:altName w:val="方正仿宋_GBK"/>
    <w:panose1 w:val="02010609030101010101"/>
    <w:charset w:val="00"/>
    <w:family w:val="modern"/>
    <w:pitch w:val="default"/>
    <w:sig w:usb0="00000000" w:usb1="00000000" w:usb2="00000010" w:usb3="00000000" w:csb0="00040000" w:csb1="00000000"/>
  </w:font>
  <w:font w:name="汉仪仿宋KW">
    <w:panose1 w:val="00020600040101010101"/>
    <w:charset w:val="86"/>
    <w:family w:val="auto"/>
    <w:pitch w:val="default"/>
    <w:sig w:usb0="A00002BF" w:usb1="18EF7CFA" w:usb2="00000016" w:usb3="00000000" w:csb0="00040000" w:csb1="00000000"/>
  </w:font>
  <w:font w:name="儷宋 Pro">
    <w:altName w:val="苹方-简"/>
    <w:panose1 w:val="02020300000000000000"/>
    <w:charset w:val="88"/>
    <w:family w:val="auto"/>
    <w:pitch w:val="default"/>
    <w:sig w:usb0="00000000" w:usb1="00000000" w:usb2="00000016" w:usb3="00000000" w:csb0="00100000" w:csb1="00000000"/>
  </w:font>
  <w:font w:name="冬青黑体简体中文">
    <w:panose1 w:val="020B0300000000000000"/>
    <w:charset w:val="86"/>
    <w:family w:val="auto"/>
    <w:pitch w:val="default"/>
    <w:sig w:usb0="A00002BF" w:usb1="1ACF7CFA" w:usb2="00000016" w:usb3="00000000" w:csb0="00060007" w:csb1="00000000"/>
  </w:font>
  <w:font w:name="凌慧体-繁">
    <w:altName w:val="宋体-简"/>
    <w:panose1 w:val="03050602040302020204"/>
    <w:charset w:val="86"/>
    <w:family w:val="auto"/>
    <w:pitch w:val="default"/>
    <w:sig w:usb0="00000000" w:usb1="00000000" w:usb2="0000001E" w:usb3="00000000" w:csb0="20140183" w:csb1="00000000"/>
  </w:font>
  <w:font w:name="华文宋体">
    <w:panose1 w:val="02010600040101010101"/>
    <w:charset w:val="86"/>
    <w:family w:val="auto"/>
    <w:pitch w:val="default"/>
    <w:sig w:usb0="80000287" w:usb1="280F3C52" w:usb2="00000016" w:usb3="00000000" w:csb0="0004001F" w:csb1="00000000"/>
  </w:font>
  <w:font w:name="儷黑 Pro">
    <w:altName w:val="苹方-简"/>
    <w:panose1 w:val="020B0500000000000000"/>
    <w:charset w:val="88"/>
    <w:family w:val="auto"/>
    <w:pitch w:val="default"/>
    <w:sig w:usb0="00000000" w:usb1="00000000" w:usb2="00000016" w:usb3="00000000" w:csb0="00100000" w:csb1="00000000"/>
  </w:font>
  <w:font w:name="凌慧体-简">
    <w:altName w:val="苹方-简"/>
    <w:panose1 w:val="03050602040302020204"/>
    <w:charset w:val="86"/>
    <w:family w:val="auto"/>
    <w:pitch w:val="default"/>
    <w:sig w:usb0="00000000" w:usb1="00000000" w:usb2="0000001E" w:usb3="00000000" w:csb0="00040001" w:csb1="00000000"/>
  </w:font>
  <w:font w:name="兰亭黑-简">
    <w:altName w:val="冬青黑体简体中文"/>
    <w:panose1 w:val="02000000000000000000"/>
    <w:charset w:val="86"/>
    <w:family w:val="auto"/>
    <w:pitch w:val="default"/>
    <w:sig w:usb0="00000000" w:usb1="00000000" w:usb2="00000000" w:usb3="00000000" w:csb0="00040000" w:csb1="00000000"/>
  </w:font>
  <w:font w:name="宋体-繁">
    <w:panose1 w:val="02010600040101010101"/>
    <w:charset w:val="86"/>
    <w:family w:val="auto"/>
    <w:pitch w:val="default"/>
    <w:sig w:usb0="00000287" w:usb1="080F0000" w:usb2="00000000" w:usb3="00000000" w:csb0="0004009F" w:csb1="DFD70000"/>
  </w:font>
  <w:font w:name="华文黑体">
    <w:altName w:val="华文宋体"/>
    <w:panose1 w:val="02010600040101010101"/>
    <w:charset w:val="86"/>
    <w:family w:val="auto"/>
    <w:pitch w:val="default"/>
    <w:sig w:usb0="00000000" w:usb1="00000000" w:usb2="00000000" w:usb3="00000000" w:csb0="00040001" w:csb1="00000000"/>
  </w:font>
  <w:font w:name="华文楷体">
    <w:panose1 w:val="02010600040101010101"/>
    <w:charset w:val="86"/>
    <w:family w:val="auto"/>
    <w:pitch w:val="default"/>
    <w:sig w:usb0="80000287" w:usb1="280F3C52" w:usb2="00000016" w:usb3="00000000" w:csb0="0004001F" w:csb1="00000000"/>
  </w:font>
  <w:font w:name="圆体-简">
    <w:altName w:val="华文宋体"/>
    <w:panose1 w:val="02010600040101010101"/>
    <w:charset w:val="86"/>
    <w:family w:val="auto"/>
    <w:pitch w:val="default"/>
    <w:sig w:usb0="00000000" w:usb1="00000000" w:usb2="00000016" w:usb3="00000000" w:csb0="0004001F" w:csb1="00000000"/>
  </w:font>
  <w:font w:name="楷体-简">
    <w:panose1 w:val="02010600040101010101"/>
    <w:charset w:val="86"/>
    <w:family w:val="auto"/>
    <w:pitch w:val="default"/>
    <w:sig w:usb0="80000287" w:usb1="280F3C52" w:usb2="00000016" w:usb3="00000000" w:csb0="0004001F" w:csb1="00000000"/>
  </w:font>
  <w:font w:name="Galvji">
    <w:panose1 w:val="020B0504020202020204"/>
    <w:charset w:val="00"/>
    <w:family w:val="auto"/>
    <w:pitch w:val="default"/>
    <w:sig w:usb0="A00000EF" w:usb1="5000204A" w:usb2="00001000" w:usb3="00000000" w:csb0="20000001" w:csb1="00000000"/>
  </w:font>
  <w:font w:name="Kokonor">
    <w:panose1 w:val="01000500000000020003"/>
    <w:charset w:val="00"/>
    <w:family w:val="auto"/>
    <w:pitch w:val="default"/>
    <w:sig w:usb0="00000000" w:usb1="00000000" w:usb2="00000040" w:usb3="00000000" w:csb0="00000001" w:csb1="00000000"/>
  </w:font>
  <w:font w:name="+中文标题">
    <w:altName w:val="苹方-简"/>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A00002BF" w:usb1="1ACF7CFA" w:usb2="00000016" w:usb3="00000000" w:csb0="0004009F" w:csb1="DFD70000"/>
  </w:font>
  <w:font w:name="方正仿宋_GBK">
    <w:panose1 w:val="02000000000000000000"/>
    <w:charset w:val="86"/>
    <w:family w:val="auto"/>
    <w:pitch w:val="default"/>
    <w:sig w:usb0="A00002BF" w:usb1="38CF7CFA" w:usb2="00082016" w:usb3="00000000" w:csb0="00040001" w:csb1="00000000"/>
  </w:font>
  <w:font w:name="MS Mincho">
    <w:altName w:val="Hiragino Sans"/>
    <w:panose1 w:val="02020609040205080304"/>
    <w:charset w:val="80"/>
    <w:family w:val="roman"/>
    <w:pitch w:val="default"/>
    <w:sig w:usb0="00000000" w:usb1="00000000" w:usb2="00000010" w:usb3="00000000" w:csb0="00020000" w:csb1="00000000"/>
  </w:font>
  <w:font w:name="Webdings">
    <w:panose1 w:val="05030102010509060703"/>
    <w:charset w:val="00"/>
    <w:family w:val="auto"/>
    <w:pitch w:val="default"/>
    <w:sig w:usb0="00000000" w:usb1="00000000" w:usb2="00000000" w:usb3="00000000" w:csb0="80000000" w:csb1="00000000"/>
  </w:font>
  <w:font w:name="Hiragino Sans">
    <w:panose1 w:val="020B0300000000000000"/>
    <w:charset w:val="80"/>
    <w:family w:val="auto"/>
    <w:pitch w:val="default"/>
    <w:sig w:usb0="E00002FF" w:usb1="7AE7FFFF" w:usb2="00000012" w:usb3="00000000" w:csb0="0002000D"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AD5C27"/>
    <w:multiLevelType w:val="multilevel"/>
    <w:tmpl w:val="1FAD5C27"/>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
    <w:nsid w:val="22FB2821"/>
    <w:multiLevelType w:val="multilevel"/>
    <w:tmpl w:val="22FB2821"/>
    <w:lvl w:ilvl="0" w:tentative="0">
      <w:start w:val="1"/>
      <w:numFmt w:val="decimal"/>
      <w:lvlText w:val="%1）"/>
      <w:lvlJc w:val="left"/>
      <w:pPr>
        <w:ind w:left="1080" w:hanging="36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2">
    <w:nsid w:val="6324193F"/>
    <w:multiLevelType w:val="multilevel"/>
    <w:tmpl w:val="6324193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09BD"/>
    <w:rsid w:val="0013227E"/>
    <w:rsid w:val="00212D8F"/>
    <w:rsid w:val="003C5457"/>
    <w:rsid w:val="00A42350"/>
    <w:rsid w:val="00AB3241"/>
    <w:rsid w:val="00AC09BD"/>
    <w:rsid w:val="00D70F2B"/>
    <w:rsid w:val="00D87B67"/>
    <w:rsid w:val="27EB79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qFormat/>
    <w:uiPriority w:val="1"/>
  </w:style>
  <w:style w:type="table" w:default="1" w:styleId="5">
    <w:name w:val="Normal Table"/>
    <w:unhideWhenUsed/>
    <w:qFormat/>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qFormat/>
    <w:uiPriority w:val="99"/>
    <w:rPr>
      <w:sz w:val="18"/>
      <w:szCs w:val="18"/>
    </w:rPr>
  </w:style>
  <w:style w:type="character" w:customStyle="1" w:styleId="7">
    <w:name w:val="页脚 Char"/>
    <w:basedOn w:val="4"/>
    <w:link w:val="2"/>
    <w:qFormat/>
    <w:uiPriority w:val="99"/>
    <w:rPr>
      <w:sz w:val="18"/>
      <w:szCs w:val="18"/>
    </w:rPr>
  </w:style>
  <w:style w:type="paragraph" w:customStyle="1" w:styleId="8">
    <w:name w:val="paper title"/>
    <w:qFormat/>
    <w:uiPriority w:val="0"/>
    <w:pPr>
      <w:spacing w:after="120"/>
      <w:jc w:val="center"/>
    </w:pPr>
    <w:rPr>
      <w:rFonts w:ascii="Times New Roman" w:hAnsi="Times New Roman" w:eastAsia="MS Mincho" w:cs="Times New Roman"/>
      <w:kern w:val="0"/>
      <w:sz w:val="48"/>
      <w:szCs w:val="48"/>
      <w:lang w:val="en-US" w:eastAsia="en-US"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511</Words>
  <Characters>2918</Characters>
  <Lines>24</Lines>
  <Paragraphs>6</Paragraphs>
  <TotalTime>0</TotalTime>
  <ScaleCrop>false</ScaleCrop>
  <LinksUpToDate>false</LinksUpToDate>
  <CharactersWithSpaces>3423</CharactersWithSpaces>
  <Application>WPS Office_3.3.1.5149_F1E327BC-269C-435d-A152-05C5408002CA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2021-05-30T10:54:00Z</dcterms:created>
  <dc:creator>Zhang Shuo</dc:creator>
  <cp:lastModifiedBy>hitccc</cp:lastModifiedBy>
  <dcterms:modified xsi:type="dcterms:W3CDTF">2021-05-30T13:05:50Z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2052-3.3.1.5149</vt:lpwstr>
  </property>
</Properties>
</file>