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EAA2E" w14:textId="77777777" w:rsidR="00B16FB8" w:rsidRPr="00B16FB8" w:rsidRDefault="00B16FB8" w:rsidP="00B16FB8">
      <w:pPr>
        <w:spacing w:before="646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b/>
          <w:bCs/>
          <w:i/>
          <w:iCs/>
          <w:color w:val="3F3F3F"/>
          <w:sz w:val="24"/>
          <w:szCs w:val="24"/>
          <w:lang w:val="en-IN"/>
        </w:rPr>
        <w:t>Scenario for Project 1 </w:t>
      </w:r>
    </w:p>
    <w:p w14:paraId="6EE35A1C" w14:textId="77777777" w:rsidR="00B16FB8" w:rsidRPr="00B16FB8" w:rsidRDefault="00B16FB8" w:rsidP="00B16FB8">
      <w:pPr>
        <w:spacing w:before="265" w:line="240" w:lineRule="auto"/>
        <w:ind w:left="7" w:right="830" w:firstLine="14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Heaven Classics, a music company, decided to launch its music store, but soon it ran into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a  problem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related to storing, managing, and streaming of audio files for users from </w:t>
      </w:r>
      <w:proofErr w:type="spell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their</w:t>
      </w:r>
      <w:proofErr w:type="spell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on premise data </w:t>
      </w:r>
      <w:proofErr w:type="spell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centers</w:t>
      </w:r>
      <w:proofErr w:type="spell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. The internal servers weren’t able to take the load during peak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hours,  which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led to the disappointment of listeners. </w:t>
      </w:r>
    </w:p>
    <w:p w14:paraId="2304D53E" w14:textId="77777777" w:rsidR="00B16FB8" w:rsidRPr="00B16FB8" w:rsidRDefault="00B16FB8" w:rsidP="00B16FB8">
      <w:pPr>
        <w:spacing w:before="217" w:line="240" w:lineRule="auto"/>
        <w:ind w:left="11" w:right="343" w:firstLine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One of their technical team members suggested the AWS services. The company had invested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a  lot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in setting up their on-premises data </w:t>
      </w:r>
      <w:proofErr w:type="spell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centers</w:t>
      </w:r>
      <w:proofErr w:type="spell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, and to invest again in a new service didn’t seem  a profitable proposition.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But,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they still wanted to know what AWS can offer. </w:t>
      </w:r>
    </w:p>
    <w:p w14:paraId="0B7562C0" w14:textId="77777777" w:rsidR="00B16FB8" w:rsidRPr="00B16FB8" w:rsidRDefault="00B16FB8" w:rsidP="00B16FB8">
      <w:pPr>
        <w:spacing w:before="216" w:line="240" w:lineRule="auto"/>
        <w:ind w:left="4" w:right="431" w:firstLine="3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With AWS services, the company’s team need not manage the servers on their premises,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and  would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only pay for what they use, and this got them interested. However, the company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wasn’t  too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keen on investing a huge amount. Then, the AWS representative introduced them to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the  concept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of AWS Free Tier for 12 months. During this period, the team at Heaven Classics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would  be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able to use the AWS services with certain limitations, and once they are sure that AWS  services would be beneficial, they can utilize the paid services. </w:t>
      </w:r>
    </w:p>
    <w:p w14:paraId="315A0E35" w14:textId="77777777" w:rsidR="00B16FB8" w:rsidRPr="00B16FB8" w:rsidRDefault="00B16FB8" w:rsidP="00B16FB8">
      <w:pPr>
        <w:spacing w:before="217" w:line="240" w:lineRule="auto"/>
        <w:ind w:left="2" w:right="1073" w:hanging="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manage all the AWS activities, Heaven Classics formed their own support group.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They  created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an AWS account, and were assigned the following objectives: </w:t>
      </w:r>
    </w:p>
    <w:p w14:paraId="66DFD268" w14:textId="77777777" w:rsidR="00B16FB8" w:rsidRPr="00B16FB8" w:rsidRDefault="00B16FB8" w:rsidP="00B16FB8">
      <w:pPr>
        <w:spacing w:before="214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1. Select AWS Region. </w:t>
      </w:r>
    </w:p>
    <w:p w14:paraId="3397C0BD" w14:textId="77777777" w:rsidR="00B16FB8" w:rsidRPr="00B16FB8" w:rsidRDefault="00B16FB8" w:rsidP="00B16FB8">
      <w:pPr>
        <w:spacing w:before="58"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2. Create an Amazon S3 Bucket. </w:t>
      </w:r>
    </w:p>
    <w:p w14:paraId="5FC9EE25" w14:textId="77777777" w:rsidR="00B16FB8" w:rsidRPr="00B16FB8" w:rsidRDefault="00B16FB8" w:rsidP="00B16FB8">
      <w:pPr>
        <w:spacing w:before="56" w:line="480" w:lineRule="auto"/>
        <w:ind w:left="10" w:right="1267" w:firstLine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3. Create EC2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instance, and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select Windows 2012 Server Configuration on AWS Cloud. </w:t>
      </w:r>
      <w:r w:rsidRPr="00B16FB8">
        <w:rPr>
          <w:rFonts w:ascii="Open Sans" w:eastAsia="Times New Roman" w:hAnsi="Open Sans" w:cs="Times New Roman"/>
          <w:b/>
          <w:bCs/>
          <w:i/>
          <w:iCs/>
          <w:color w:val="3F3F3F"/>
          <w:sz w:val="24"/>
          <w:szCs w:val="24"/>
          <w:lang w:val="en-IN"/>
        </w:rPr>
        <w:t>1. Select an AWS Region </w:t>
      </w:r>
    </w:p>
    <w:p w14:paraId="60C1F953" w14:textId="77777777" w:rsidR="00B16FB8" w:rsidRPr="00B16FB8" w:rsidRDefault="00B16FB8" w:rsidP="00B16FB8">
      <w:pPr>
        <w:spacing w:before="64" w:line="240" w:lineRule="auto"/>
        <w:ind w:left="5" w:right="711" w:hanging="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Amazon has its own data </w:t>
      </w:r>
      <w:proofErr w:type="spell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centers</w:t>
      </w:r>
      <w:proofErr w:type="spell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across the globe to host the AWS infrastructure. They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are  spread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across different regions in the world, namely, Asia, Australia, Europe, North America,  and South America. </w:t>
      </w:r>
    </w:p>
    <w:p w14:paraId="0C86D6F9" w14:textId="77777777" w:rsidR="00B16FB8" w:rsidRPr="00B16FB8" w:rsidRDefault="00B16FB8" w:rsidP="00B16FB8">
      <w:pPr>
        <w:spacing w:before="215" w:line="240" w:lineRule="auto"/>
        <w:ind w:left="11" w:right="383" w:firstLine="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Each data </w:t>
      </w:r>
      <w:proofErr w:type="spell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center</w:t>
      </w:r>
      <w:proofErr w:type="spell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site is called a Region, and each region consists of several distinct sites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termed  as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Availability Zones, or AZ. </w:t>
      </w:r>
    </w:p>
    <w:p w14:paraId="2BF1BE90" w14:textId="77777777" w:rsidR="00B16FB8" w:rsidRPr="00B16FB8" w:rsidRDefault="00B16FB8" w:rsidP="00B16FB8">
      <w:pPr>
        <w:spacing w:before="213" w:line="240" w:lineRule="auto"/>
        <w:ind w:left="9" w:right="404" w:hanging="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lastRenderedPageBreak/>
        <w:t xml:space="preserve">Selecting a Region enables Amazon to efficiently distribute and manage your data requested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by  users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across the globe. </w:t>
      </w:r>
    </w:p>
    <w:p w14:paraId="74286550" w14:textId="77777777" w:rsidR="00B16FB8" w:rsidRPr="00B16FB8" w:rsidRDefault="00B16FB8" w:rsidP="00B16FB8">
      <w:pPr>
        <w:spacing w:before="216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select an AWS Region: </w:t>
      </w:r>
    </w:p>
    <w:p w14:paraId="4CC3A772" w14:textId="77777777" w:rsidR="00B16FB8" w:rsidRPr="00B16FB8" w:rsidRDefault="00B16FB8" w:rsidP="00B16FB8">
      <w:pPr>
        <w:spacing w:before="255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1. Open the Amazon Management Console.</w:t>
      </w:r>
    </w:p>
    <w:p w14:paraId="5C10407A" w14:textId="6B3AD1BC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768661A2" w14:textId="7D2CDB0F" w:rsidR="00B16FB8" w:rsidRPr="00B16FB8" w:rsidRDefault="00B16FB8" w:rsidP="00B16FB8">
      <w:pPr>
        <w:spacing w:before="160" w:line="48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728F7FE5" wp14:editId="218B6EF8">
            <wp:extent cx="5943600" cy="2752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7179" w14:textId="77777777" w:rsidR="00B16FB8" w:rsidRPr="00B16FB8" w:rsidRDefault="00B16FB8" w:rsidP="00B16FB8">
      <w:pPr>
        <w:spacing w:before="305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2. From the Navigation bar, use the region selector to select the desired Region, US East (</w:t>
      </w:r>
      <w:proofErr w:type="spellStart"/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N.Virginia</w:t>
      </w:r>
      <w:proofErr w:type="spellEnd"/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).</w:t>
      </w:r>
    </w:p>
    <w:p w14:paraId="2179FEE8" w14:textId="043B7C40" w:rsidR="00B16FB8" w:rsidRPr="00B16FB8" w:rsidRDefault="00B16FB8" w:rsidP="00B16FB8">
      <w:pPr>
        <w:spacing w:before="54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062A7380" wp14:editId="4A74F72E">
            <wp:extent cx="5943600" cy="2752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br/>
      </w:r>
    </w:p>
    <w:p w14:paraId="6709777A" w14:textId="4A8CF695" w:rsidR="00B16FB8" w:rsidRPr="00B16FB8" w:rsidRDefault="00B16FB8" w:rsidP="00B16FB8">
      <w:pPr>
        <w:spacing w:before="160" w:line="240" w:lineRule="auto"/>
        <w:ind w:right="391" w:hanging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b/>
          <w:bCs/>
          <w:i/>
          <w:iCs/>
          <w:color w:val="3F3F3F"/>
          <w:sz w:val="24"/>
          <w:szCs w:val="24"/>
          <w:lang w:val="en-IN"/>
        </w:rPr>
        <w:lastRenderedPageBreak/>
        <w:t>2. Create an Amazon S3 bucket </w:t>
      </w:r>
    </w:p>
    <w:p w14:paraId="71396CD1" w14:textId="77777777" w:rsidR="00B16FB8" w:rsidRPr="00B16FB8" w:rsidRDefault="00B16FB8" w:rsidP="00B16FB8">
      <w:pPr>
        <w:spacing w:before="262" w:line="240" w:lineRule="auto"/>
        <w:ind w:left="2" w:right="579" w:hanging="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The Amazon S3 bucket enables the team at Heaven Classics to store their audio files in the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US  West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(Oregon) region. </w:t>
      </w:r>
    </w:p>
    <w:p w14:paraId="4310848A" w14:textId="77777777" w:rsidR="00B16FB8" w:rsidRPr="00B16FB8" w:rsidRDefault="00B16FB8" w:rsidP="00B16FB8">
      <w:pPr>
        <w:spacing w:before="218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create an S3 bucket: </w:t>
      </w:r>
    </w:p>
    <w:p w14:paraId="6BB96A49" w14:textId="77777777" w:rsidR="00B16FB8" w:rsidRPr="00B16FB8" w:rsidRDefault="00B16FB8" w:rsidP="00B16FB8">
      <w:pPr>
        <w:spacing w:before="258" w:line="240" w:lineRule="auto"/>
        <w:ind w:left="21" w:right="493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1. In the AWS Management Console, locate the Amazon S3 icon under the Storage &amp;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Content  Delivery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services. Then, click the icon to display the S3 Management Console page. </w:t>
      </w:r>
    </w:p>
    <w:p w14:paraId="432F6FA6" w14:textId="017A2894" w:rsidR="00B16FB8" w:rsidRPr="00B16FB8" w:rsidRDefault="00B16FB8" w:rsidP="00B16FB8">
      <w:pPr>
        <w:spacing w:before="397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11E21109" wp14:editId="42C4583E">
            <wp:extent cx="59436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FF5B" w14:textId="12319DA0" w:rsidR="00B16FB8" w:rsidRPr="00B16FB8" w:rsidRDefault="00B16FB8" w:rsidP="00B16FB8">
      <w:pPr>
        <w:spacing w:line="240" w:lineRule="auto"/>
        <w:ind w:left="14" w:right="445" w:hanging="367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2. On this page,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Create Bucket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display the Create a Bucket - Select a Bucket Name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and  Region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dialog box.</w:t>
      </w:r>
    </w:p>
    <w:p w14:paraId="13AF8903" w14:textId="78B72680" w:rsidR="00B16FB8" w:rsidRPr="00B16FB8" w:rsidRDefault="00B16FB8" w:rsidP="00B16FB8">
      <w:pPr>
        <w:spacing w:before="160" w:line="480" w:lineRule="auto"/>
        <w:ind w:right="360" w:hanging="3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3C70B72A" wp14:editId="254CE673">
            <wp:extent cx="5943600" cy="27343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DD9" w14:textId="77777777" w:rsidR="00B16FB8" w:rsidRPr="00B16FB8" w:rsidRDefault="00B16FB8" w:rsidP="00B16FB8">
      <w:pPr>
        <w:spacing w:before="182" w:line="240" w:lineRule="auto"/>
        <w:ind w:left="12" w:right="600" w:hanging="358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lastRenderedPageBreak/>
        <w:t xml:space="preserve">3. Next, enter a globally unique bucket name in the provided space. It was recommended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  name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the bucket with the company’s initials and the current date to ensure uniqueness.  Besides this, Heaven Classic has to confirm the bucket name does not contain upper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case,  special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characters, or spaces between characters. Enter the name as: hc2016. </w:t>
      </w:r>
    </w:p>
    <w:p w14:paraId="29424BCB" w14:textId="51747B93" w:rsidR="00B16FB8" w:rsidRPr="00B16FB8" w:rsidRDefault="00B16FB8" w:rsidP="00B16FB8">
      <w:pPr>
        <w:spacing w:before="259" w:line="240" w:lineRule="auto"/>
        <w:ind w:left="3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4B2F89C5" wp14:editId="5FDD8CEE">
            <wp:extent cx="5943600" cy="27158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7C0A" w14:textId="77777777" w:rsidR="00B16FB8" w:rsidRPr="00B16FB8" w:rsidRDefault="00B16FB8" w:rsidP="00B16FB8">
      <w:pPr>
        <w:spacing w:line="240" w:lineRule="auto"/>
        <w:ind w:left="6" w:right="465" w:hanging="358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4. In the space provided for the Region, choose a location nearest to the office premises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from  the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dropdown list. Heaven Classics will select the US East(</w:t>
      </w:r>
      <w:proofErr w:type="spellStart"/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N.Virginia</w:t>
      </w:r>
      <w:proofErr w:type="spellEnd"/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) region.</w:t>
      </w:r>
    </w:p>
    <w:p w14:paraId="303D8EE9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4A03D1D" w14:textId="1478C06B" w:rsidR="00B16FB8" w:rsidRPr="00B16FB8" w:rsidRDefault="00B16FB8" w:rsidP="00B16FB8">
      <w:pPr>
        <w:spacing w:line="240" w:lineRule="auto"/>
        <w:ind w:right="394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554B6A" w14:textId="777A92AC" w:rsidR="00B16FB8" w:rsidRPr="00B16FB8" w:rsidRDefault="00B16FB8" w:rsidP="00B16FB8">
      <w:pPr>
        <w:spacing w:before="160" w:line="240" w:lineRule="auto"/>
        <w:ind w:right="360" w:hanging="1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4CF487BD" wp14:editId="3459CD77">
            <wp:extent cx="5943600" cy="2734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5. Next,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Create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add the bucket leaving the rest values as default and display its name on the left panel. </w:t>
      </w:r>
    </w:p>
    <w:p w14:paraId="1596BED8" w14:textId="77777777" w:rsidR="00B16FB8" w:rsidRDefault="00B16FB8" w:rsidP="00B16FB8">
      <w:pPr>
        <w:spacing w:before="187" w:line="240" w:lineRule="auto"/>
        <w:ind w:left="13" w:right="360" w:firstLine="18"/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5C083E04" wp14:editId="32458371">
            <wp:extent cx="59436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108A" w14:textId="00534550" w:rsidR="00B16FB8" w:rsidRDefault="00B16FB8" w:rsidP="00B16FB8">
      <w:pPr>
        <w:spacing w:before="187" w:line="240" w:lineRule="auto"/>
        <w:ind w:left="13" w:right="360" w:firstLine="18"/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6. Now, click the created bucket.</w:t>
      </w:r>
    </w:p>
    <w:p w14:paraId="1A9925FE" w14:textId="77777777" w:rsidR="00B16FB8" w:rsidRDefault="00B16FB8" w:rsidP="00B16FB8">
      <w:pPr>
        <w:spacing w:before="160" w:line="240" w:lineRule="auto"/>
        <w:ind w:left="-12" w:hanging="12"/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43400FEC" wp14:editId="59786154">
            <wp:extent cx="5943600" cy="2715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7. Clicking on the created bucket gives a message indicating the bucket is empty.</w:t>
      </w:r>
    </w:p>
    <w:p w14:paraId="32DC4949" w14:textId="4278426D" w:rsidR="00B16FB8" w:rsidRPr="00B16FB8" w:rsidRDefault="00B16FB8" w:rsidP="00B16FB8">
      <w:pPr>
        <w:spacing w:before="160" w:line="240" w:lineRule="auto"/>
        <w:ind w:left="-12" w:hanging="1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lastRenderedPageBreak/>
        <w:t xml:space="preserve"> </w:t>
      </w: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0BAF9CDD" wp14:editId="413C982B">
            <wp:extent cx="5943600" cy="2706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567A" w14:textId="77777777" w:rsidR="00B16FB8" w:rsidRPr="00B16FB8" w:rsidRDefault="00B16FB8" w:rsidP="00B16FB8">
      <w:pPr>
        <w:spacing w:before="135" w:line="240" w:lineRule="auto"/>
        <w:ind w:left="10" w:right="614" w:hanging="36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8. Here,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Upload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select files from their local machine. There is another option of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drag  and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drop the files to Upload.</w:t>
      </w:r>
    </w:p>
    <w:p w14:paraId="03A661D0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10313B9" w14:textId="58969606" w:rsidR="00B16FB8" w:rsidRPr="00B16FB8" w:rsidRDefault="00B16FB8" w:rsidP="00B16FB8">
      <w:pPr>
        <w:spacing w:before="160" w:line="240" w:lineRule="auto"/>
        <w:ind w:left="-10" w:hanging="1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6B2192BD" wp14:editId="0FD77B01">
            <wp:extent cx="5943600" cy="2734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9.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Add Files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 </w:t>
      </w:r>
    </w:p>
    <w:p w14:paraId="0E186BAA" w14:textId="2C3DAE7C" w:rsidR="00B16FB8" w:rsidRPr="00B16FB8" w:rsidRDefault="00B16FB8" w:rsidP="00B16FB8">
      <w:pPr>
        <w:spacing w:before="259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02074F4E" wp14:editId="6E6B7A3F">
            <wp:extent cx="5943600" cy="27158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10. Select the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files, and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Open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</w:t>
      </w:r>
    </w:p>
    <w:p w14:paraId="59E708DC" w14:textId="6B5C7BD9" w:rsidR="00B16FB8" w:rsidRPr="00B16FB8" w:rsidRDefault="00B16FB8" w:rsidP="00B16FB8">
      <w:pPr>
        <w:spacing w:before="259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6D7A1383" wp14:editId="5CDED349">
            <wp:extent cx="59436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D14B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AA8D6E7" w14:textId="77777777" w:rsidR="00B16FB8" w:rsidRPr="00B16FB8" w:rsidRDefault="00B16FB8" w:rsidP="00B16FB8">
      <w:pPr>
        <w:spacing w:before="317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11. After selecting the files, the file name is displayed on the screen. </w:t>
      </w:r>
    </w:p>
    <w:p w14:paraId="6A493FA5" w14:textId="77777777" w:rsidR="00B16FB8" w:rsidRPr="00B16FB8" w:rsidRDefault="00B16FB8" w:rsidP="00B16FB8">
      <w:pPr>
        <w:spacing w:before="58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12.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Upload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begin the upload process.</w:t>
      </w:r>
    </w:p>
    <w:p w14:paraId="171B9415" w14:textId="34F9E449" w:rsidR="00B16FB8" w:rsidRPr="00B16FB8" w:rsidRDefault="00B16FB8" w:rsidP="00B16FB8">
      <w:pPr>
        <w:spacing w:before="58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7F4B80EC" wp14:editId="68DE5899">
            <wp:extent cx="59436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95C4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5DA3328" w14:textId="77777777" w:rsidR="00B16FB8" w:rsidRPr="00B16FB8" w:rsidRDefault="00B16FB8" w:rsidP="00B16FB8">
      <w:pPr>
        <w:spacing w:before="389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13. Check whether the upload status is changed to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Done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 </w:t>
      </w:r>
    </w:p>
    <w:p w14:paraId="0EE94CCB" w14:textId="6AB3006A" w:rsidR="00B16FB8" w:rsidRPr="00B16FB8" w:rsidRDefault="00B16FB8" w:rsidP="00B16FB8">
      <w:pPr>
        <w:spacing w:before="389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0E9DEA14" wp14:editId="65FB09C7">
            <wp:extent cx="5943600" cy="27158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B142" w14:textId="77777777" w:rsidR="00B16FB8" w:rsidRPr="00B16FB8" w:rsidRDefault="00B16FB8" w:rsidP="00B16F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523FC95" w14:textId="77777777" w:rsidR="00B16FB8" w:rsidRPr="00B16FB8" w:rsidRDefault="00B16FB8" w:rsidP="00B16FB8">
      <w:pPr>
        <w:spacing w:line="240" w:lineRule="auto"/>
        <w:ind w:left="21" w:right="2" w:hanging="37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14. Select the object to confirm if the file is uploaded to the created S3 bucket. </w:t>
      </w:r>
    </w:p>
    <w:p w14:paraId="509D9E2B" w14:textId="22389A8E" w:rsidR="00B16FB8" w:rsidRPr="00B16FB8" w:rsidRDefault="00B16FB8" w:rsidP="00B16FB8">
      <w:pPr>
        <w:spacing w:line="240" w:lineRule="auto"/>
        <w:ind w:left="21" w:right="2" w:hanging="37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5B29BCFB" wp14:editId="217BB76D">
            <wp:extent cx="5943600" cy="2734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C0BF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Note: It is important to note that the box towards the left of the name of the object, turns blue.  This indicates that the object is selected.</w:t>
      </w:r>
    </w:p>
    <w:p w14:paraId="5BF43328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5B6238" w14:textId="77777777" w:rsidR="00B16FB8" w:rsidRPr="00B16FB8" w:rsidRDefault="00B16FB8" w:rsidP="00B16FB8">
      <w:pPr>
        <w:spacing w:before="160" w:line="240" w:lineRule="auto"/>
        <w:ind w:right="391" w:hanging="3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b/>
          <w:bCs/>
          <w:i/>
          <w:iCs/>
          <w:color w:val="3F3F3F"/>
          <w:sz w:val="24"/>
          <w:szCs w:val="24"/>
          <w:lang w:val="en-IN"/>
        </w:rPr>
        <w:t>3. Create an EC2 Instance </w:t>
      </w:r>
    </w:p>
    <w:p w14:paraId="46D3CC45" w14:textId="77777777" w:rsidR="00B16FB8" w:rsidRPr="00B16FB8" w:rsidRDefault="00B16FB8" w:rsidP="00B16FB8">
      <w:pPr>
        <w:spacing w:before="258" w:line="240" w:lineRule="auto"/>
        <w:ind w:left="5" w:right="691" w:hanging="4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After selecting the Region and creating an S3 bucket, the team has to set up their own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Cloud  Server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 This could be done by creating an Amazon EC2 instance. </w:t>
      </w:r>
    </w:p>
    <w:p w14:paraId="4650494F" w14:textId="77777777" w:rsidR="00B16FB8" w:rsidRPr="00B16FB8" w:rsidRDefault="00B16FB8" w:rsidP="00B16FB8">
      <w:pPr>
        <w:spacing w:before="218" w:line="240" w:lineRule="auto"/>
        <w:ind w:left="4" w:right="367" w:firstLine="5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Since the free tier allowed limited storage space of 30 GB and 1 CPU, the team went ahead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with  the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configuration. </w:t>
      </w:r>
    </w:p>
    <w:p w14:paraId="1119382A" w14:textId="77777777" w:rsidR="00B16FB8" w:rsidRPr="00B16FB8" w:rsidRDefault="00B16FB8" w:rsidP="00B16FB8">
      <w:pPr>
        <w:spacing w:before="213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create an EC2 instance: </w:t>
      </w:r>
    </w:p>
    <w:p w14:paraId="0F8C5C48" w14:textId="77777777" w:rsidR="00B16FB8" w:rsidRPr="00B16FB8" w:rsidRDefault="00B16FB8" w:rsidP="00B16FB8">
      <w:pPr>
        <w:spacing w:before="258" w:line="240" w:lineRule="auto"/>
        <w:ind w:left="21" w:right="563" w:hanging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1. In the AWS Management Console, under Compute Services,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EC2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open the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Amazon  EC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2 Console. </w:t>
      </w:r>
    </w:p>
    <w:p w14:paraId="16BCF267" w14:textId="00475CB8" w:rsidR="00B16FB8" w:rsidRPr="00B16FB8" w:rsidRDefault="00B16FB8" w:rsidP="00B16FB8">
      <w:pPr>
        <w:spacing w:before="260" w:line="240" w:lineRule="auto"/>
        <w:ind w:left="3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6B43E078" wp14:editId="34FA4575">
            <wp:extent cx="5943600" cy="2780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0E64" w14:textId="77777777" w:rsidR="00B16FB8" w:rsidRPr="00B16FB8" w:rsidRDefault="00B16FB8" w:rsidP="00B16FB8">
      <w:pPr>
        <w:spacing w:before="49" w:line="240" w:lineRule="auto"/>
        <w:ind w:left="14" w:right="469" w:hanging="35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2. Next,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Launch Instance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display the page to choose an Amazon Machine Image,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or  AMI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. AMI is a template that helped the company select the configuration for the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Operating  System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, Application Server, and applications.</w:t>
      </w:r>
    </w:p>
    <w:p w14:paraId="08B0FC48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8CB037E" w14:textId="19E1D96C" w:rsidR="00B16FB8" w:rsidRPr="00B16FB8" w:rsidRDefault="00B16FB8" w:rsidP="00B16FB8">
      <w:pPr>
        <w:spacing w:before="160" w:line="240" w:lineRule="auto"/>
        <w:ind w:left="-12" w:right="2" w:hanging="1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26073C07" wp14:editId="18DE0E93">
            <wp:extent cx="5943600" cy="2715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3. Select the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Microsoft Windows Server 2012 Base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 </w:t>
      </w:r>
    </w:p>
    <w:p w14:paraId="6F51A820" w14:textId="144736F1" w:rsidR="00B16FB8" w:rsidRPr="00B16FB8" w:rsidRDefault="00B16FB8" w:rsidP="00B16FB8">
      <w:pPr>
        <w:spacing w:before="160" w:line="240" w:lineRule="auto"/>
        <w:ind w:left="-12" w:right="2" w:hanging="1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7E96A9B0" wp14:editId="5EC7063D">
            <wp:extent cx="5943600" cy="2715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CC09" w14:textId="77777777" w:rsidR="00B16FB8" w:rsidRPr="00B16FB8" w:rsidRDefault="00B16FB8" w:rsidP="00B16F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BBF4B37" w14:textId="77777777" w:rsidR="00B16FB8" w:rsidRPr="00B16FB8" w:rsidRDefault="00B16FB8" w:rsidP="00B16FB8">
      <w:pPr>
        <w:spacing w:line="240" w:lineRule="auto"/>
        <w:ind w:left="6" w:right="666" w:hanging="35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4. On the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Choose Instance Type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page, select the instance with </w:t>
      </w:r>
      <w:r w:rsidRPr="00B16FB8">
        <w:rPr>
          <w:rFonts w:ascii="Open Sans" w:eastAsia="Times New Roman" w:hAnsi="Open Sans" w:cs="Times New Roman"/>
          <w:i/>
          <w:iCs/>
          <w:color w:val="3F3F3F"/>
          <w:sz w:val="24"/>
          <w:szCs w:val="24"/>
          <w:lang w:val="en-IN"/>
        </w:rPr>
        <w:t>t</w:t>
      </w:r>
      <w:proofErr w:type="gramStart"/>
      <w:r w:rsidRPr="00B16FB8">
        <w:rPr>
          <w:rFonts w:ascii="Open Sans" w:eastAsia="Times New Roman" w:hAnsi="Open Sans" w:cs="Times New Roman"/>
          <w:i/>
          <w:iCs/>
          <w:color w:val="3F3F3F"/>
          <w:sz w:val="24"/>
          <w:szCs w:val="24"/>
          <w:lang w:val="en-IN"/>
        </w:rPr>
        <w:t>2.micro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instance type, and 1 vCPU.</w:t>
      </w:r>
    </w:p>
    <w:p w14:paraId="14B53D92" w14:textId="3ACD7067" w:rsidR="00B16FB8" w:rsidRPr="00B16FB8" w:rsidRDefault="00B16FB8" w:rsidP="00B16FB8">
      <w:pPr>
        <w:spacing w:before="160" w:line="240" w:lineRule="auto"/>
        <w:ind w:left="-12" w:hanging="1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74F8BA46" wp14:editId="29C30CC3">
            <wp:extent cx="5943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5.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Next: Configure Instance Details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display the Configure Instance Details page. </w:t>
      </w:r>
    </w:p>
    <w:p w14:paraId="0807D38C" w14:textId="0044B15F" w:rsidR="00B16FB8" w:rsidRPr="00B16FB8" w:rsidRDefault="00B16FB8" w:rsidP="00B16FB8">
      <w:pPr>
        <w:spacing w:before="160" w:line="240" w:lineRule="auto"/>
        <w:ind w:left="-12" w:hanging="1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050EFAA8" wp14:editId="22B7CD1E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5C9B" w14:textId="77777777" w:rsidR="00B16FB8" w:rsidRPr="00B16FB8" w:rsidRDefault="00B16FB8" w:rsidP="00B16FB8">
      <w:pPr>
        <w:spacing w:before="124" w:line="240" w:lineRule="auto"/>
        <w:ind w:left="13" w:right="781" w:hanging="35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6. Here, use the default configuration, and then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Next: Add storage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display the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Add  Storage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page.</w:t>
      </w:r>
    </w:p>
    <w:p w14:paraId="792C695E" w14:textId="264EF3D0" w:rsidR="00B16FB8" w:rsidRPr="00B16FB8" w:rsidRDefault="00B16FB8" w:rsidP="00B16FB8">
      <w:pPr>
        <w:spacing w:before="160" w:line="480" w:lineRule="auto"/>
        <w:ind w:hanging="39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2AB2AFD0" wp14:editId="24E5FE06">
            <wp:extent cx="59436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2ACB" w14:textId="77777777" w:rsidR="00B16FB8" w:rsidRPr="00B16FB8" w:rsidRDefault="00B16FB8" w:rsidP="00B16FB8">
      <w:pPr>
        <w:spacing w:before="305" w:line="240" w:lineRule="auto"/>
        <w:ind w:left="12" w:right="1059" w:hanging="36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7. Again, select the default storage, and then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Next: Tag instance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display the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Tag  Instance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page. </w:t>
      </w:r>
    </w:p>
    <w:p w14:paraId="3B1D7A19" w14:textId="7DE38FD1" w:rsidR="00B16FB8" w:rsidRPr="00B16FB8" w:rsidRDefault="00B16FB8" w:rsidP="00B16FB8">
      <w:pPr>
        <w:spacing w:before="305" w:line="240" w:lineRule="auto"/>
        <w:ind w:left="12" w:right="1059" w:hanging="36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240F7B8E" wp14:editId="627A0375">
            <wp:extent cx="5943600" cy="2715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EE71" w14:textId="77777777" w:rsidR="00B16FB8" w:rsidRPr="00B16FB8" w:rsidRDefault="00B16FB8" w:rsidP="00B16FB8">
      <w:pPr>
        <w:spacing w:before="392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u w:val="single"/>
          <w:lang w:val="en-IN"/>
        </w:rPr>
        <w:t>8.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 On the Tag Instance page, define the key-value for EC2 instance as: EC2-HC.</w:t>
      </w:r>
    </w:p>
    <w:p w14:paraId="1A854B55" w14:textId="1CB5FD00" w:rsidR="00B16FB8" w:rsidRPr="00B16FB8" w:rsidRDefault="00B16FB8" w:rsidP="00B16FB8">
      <w:pPr>
        <w:spacing w:before="160" w:line="240" w:lineRule="auto"/>
        <w:ind w:left="-10" w:hanging="1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0103CAE2" wp14:editId="2A8A74F7">
            <wp:extent cx="5943600" cy="2715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9.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Next: Configure Security Group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display the Configure Security Group page. </w:t>
      </w:r>
    </w:p>
    <w:p w14:paraId="06A7AD1C" w14:textId="5B83A4AD" w:rsidR="00B16FB8" w:rsidRPr="00B16FB8" w:rsidRDefault="00B16FB8" w:rsidP="00B16FB8">
      <w:pPr>
        <w:spacing w:before="160" w:line="240" w:lineRule="auto"/>
        <w:ind w:left="-10" w:hanging="1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098B00D8" wp14:editId="639EBB48">
            <wp:extent cx="5943600" cy="2715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CB9C" w14:textId="77777777" w:rsidR="00B16FB8" w:rsidRPr="00B16FB8" w:rsidRDefault="00B16FB8" w:rsidP="00B16FB8">
      <w:pPr>
        <w:spacing w:before="124" w:line="240" w:lineRule="auto"/>
        <w:ind w:left="21" w:right="39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10.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Select an existing security group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to display the existing security groups. </w:t>
      </w:r>
    </w:p>
    <w:p w14:paraId="0B98019B" w14:textId="53242176" w:rsidR="00B16FB8" w:rsidRDefault="00B16FB8" w:rsidP="00B16FB8">
      <w:pPr>
        <w:spacing w:before="124" w:line="240" w:lineRule="auto"/>
        <w:ind w:left="21" w:right="392"/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11. Select the required Security Group, and then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Review and Launch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to display the </w:t>
      </w:r>
      <w:proofErr w:type="gramStart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Review  page</w:t>
      </w:r>
      <w:proofErr w:type="gramEnd"/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 </w:t>
      </w:r>
    </w:p>
    <w:p w14:paraId="2C248E88" w14:textId="77777777" w:rsidR="00B16FB8" w:rsidRPr="00B16FB8" w:rsidRDefault="00B16FB8" w:rsidP="00B16FB8">
      <w:pPr>
        <w:spacing w:before="124" w:line="240" w:lineRule="auto"/>
        <w:ind w:left="21" w:right="392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1825A4B" w14:textId="34DBF7C7" w:rsidR="00B16FB8" w:rsidRPr="00B16FB8" w:rsidRDefault="00B16FB8" w:rsidP="00B16FB8">
      <w:pPr>
        <w:spacing w:before="160" w:line="48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34AC0F8D" wp14:editId="14F923B8">
            <wp:extent cx="5943600" cy="2715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D7EB" w14:textId="77777777" w:rsidR="00B16FB8" w:rsidRPr="00B16FB8" w:rsidRDefault="00B16FB8" w:rsidP="00B16FB8">
      <w:pPr>
        <w:spacing w:before="305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12. Review all the selected options as per need, and then click </w:t>
      </w:r>
      <w:proofErr w:type="gramStart"/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Launch(</w:t>
      </w:r>
      <w:proofErr w:type="gramEnd"/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Ignore the warning Message)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 </w:t>
      </w:r>
    </w:p>
    <w:p w14:paraId="7A3E490E" w14:textId="09B741DF" w:rsidR="00B16FB8" w:rsidRPr="00B16FB8" w:rsidRDefault="00B16FB8" w:rsidP="00B16FB8">
      <w:pPr>
        <w:spacing w:before="305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47DD523A" wp14:editId="5F5CE482">
            <wp:extent cx="5943600" cy="271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9380" w14:textId="77777777" w:rsidR="00B16FB8" w:rsidRPr="00B16FB8" w:rsidRDefault="00B16FB8" w:rsidP="00B16FB8">
      <w:pPr>
        <w:spacing w:before="258" w:line="480" w:lineRule="auto"/>
        <w:ind w:left="17" w:right="1594" w:hanging="17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Note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: It is important to enter the private key file to open the created EC2 instance. </w:t>
      </w:r>
    </w:p>
    <w:p w14:paraId="19786141" w14:textId="0B7D8373" w:rsidR="00B16FB8" w:rsidRPr="00B16FB8" w:rsidRDefault="00B16FB8" w:rsidP="00B16FB8">
      <w:pPr>
        <w:spacing w:before="258" w:line="480" w:lineRule="auto"/>
        <w:ind w:left="17" w:right="1594" w:hanging="17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10A84D88" wp14:editId="1C94974F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C697" w14:textId="77777777" w:rsidR="00B16FB8" w:rsidRPr="00B16FB8" w:rsidRDefault="00B16FB8" w:rsidP="00B16FB8">
      <w:pPr>
        <w:spacing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13. Select the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 xml:space="preserve">I acknowledge… 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check box. </w:t>
      </w:r>
    </w:p>
    <w:p w14:paraId="08CA6FBE" w14:textId="77777777" w:rsidR="00B16FB8" w:rsidRPr="00B16FB8" w:rsidRDefault="00B16FB8" w:rsidP="00B16FB8">
      <w:pPr>
        <w:spacing w:before="58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 xml:space="preserve">14. Click </w:t>
      </w: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Launch Instances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. AWS creates the EC2 instance. </w:t>
      </w:r>
    </w:p>
    <w:p w14:paraId="592D7A2E" w14:textId="2DFA2354" w:rsidR="00B16FB8" w:rsidRPr="00B16FB8" w:rsidRDefault="00B16FB8" w:rsidP="00B16FB8">
      <w:pPr>
        <w:spacing w:before="58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noProof/>
          <w:color w:val="3F3F3F"/>
          <w:sz w:val="24"/>
          <w:szCs w:val="24"/>
          <w:bdr w:val="none" w:sz="0" w:space="0" w:color="auto" w:frame="1"/>
          <w:lang w:val="en-IN"/>
        </w:rPr>
        <w:lastRenderedPageBreak/>
        <w:drawing>
          <wp:inline distT="0" distB="0" distL="0" distR="0" wp14:anchorId="23B31D18" wp14:editId="7F990FA5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0C5B" w14:textId="77777777" w:rsidR="00B16FB8" w:rsidRPr="00B16FB8" w:rsidRDefault="00B16FB8" w:rsidP="00B16FB8">
      <w:pPr>
        <w:spacing w:before="255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b/>
          <w:bCs/>
          <w:color w:val="3F3F3F"/>
          <w:sz w:val="24"/>
          <w:szCs w:val="24"/>
          <w:lang w:val="en-IN"/>
        </w:rPr>
        <w:t>Work for Students</w:t>
      </w: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: </w:t>
      </w:r>
    </w:p>
    <w:p w14:paraId="7CA7CA22" w14:textId="77777777" w:rsidR="00B16FB8" w:rsidRPr="00B16FB8" w:rsidRDefault="00B16FB8" w:rsidP="00B16FB8">
      <w:pPr>
        <w:spacing w:before="265" w:line="240" w:lineRule="auto"/>
        <w:ind w:left="2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6FB8">
        <w:rPr>
          <w:rFonts w:ascii="Open Sans" w:eastAsia="Times New Roman" w:hAnsi="Open Sans" w:cs="Times New Roman"/>
          <w:color w:val="3F3F3F"/>
          <w:sz w:val="24"/>
          <w:szCs w:val="24"/>
          <w:lang w:val="en-IN"/>
        </w:rPr>
        <w:t>Launch the created EC2 instance using the selected Private Key.</w:t>
      </w:r>
    </w:p>
    <w:p w14:paraId="1547C2A6" w14:textId="6314307F" w:rsidR="003F4D95" w:rsidRDefault="003F4D95" w:rsidP="00B16FB8">
      <w:pPr>
        <w:spacing w:after="200"/>
        <w:ind w:left="720"/>
        <w:rPr>
          <w:rFonts w:ascii="Open Sans" w:eastAsia="Open Sans" w:hAnsi="Open Sans" w:cs="Open Sans"/>
          <w:color w:val="434343"/>
          <w:sz w:val="24"/>
          <w:szCs w:val="24"/>
        </w:rPr>
      </w:pPr>
    </w:p>
    <w:sectPr w:rsidR="003F4D95">
      <w:headerReference w:type="default" r:id="rId3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8201A" w14:textId="77777777" w:rsidR="0016383D" w:rsidRDefault="0016383D">
      <w:pPr>
        <w:spacing w:line="240" w:lineRule="auto"/>
      </w:pPr>
      <w:r>
        <w:separator/>
      </w:r>
    </w:p>
  </w:endnote>
  <w:endnote w:type="continuationSeparator" w:id="0">
    <w:p w14:paraId="707D9F42" w14:textId="77777777" w:rsidR="0016383D" w:rsidRDefault="00163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FB415" w14:textId="77777777" w:rsidR="0016383D" w:rsidRDefault="0016383D">
      <w:pPr>
        <w:spacing w:line="240" w:lineRule="auto"/>
      </w:pPr>
      <w:r>
        <w:separator/>
      </w:r>
    </w:p>
  </w:footnote>
  <w:footnote w:type="continuationSeparator" w:id="0">
    <w:p w14:paraId="7255B6C2" w14:textId="77777777" w:rsidR="0016383D" w:rsidRDefault="00163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0A5E0" w14:textId="77777777" w:rsidR="003F4D95" w:rsidRDefault="003F4D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EA856D1" w14:textId="77777777" w:rsidR="003F4D95" w:rsidRDefault="003F4D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1784F7" w14:textId="77777777" w:rsidR="003F4D95" w:rsidRDefault="001638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12F46E2" wp14:editId="5DBF10E2">
          <wp:extent cx="638175" cy="223838"/>
          <wp:effectExtent l="0" t="0" r="0" b="0"/>
          <wp:docPr id="106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54C714" w14:textId="77777777" w:rsidR="003F4D95" w:rsidRDefault="001638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5F7A491" wp14:editId="087108D3">
          <wp:extent cx="5943600" cy="42545"/>
          <wp:effectExtent l="0" t="0" r="0" b="0"/>
          <wp:docPr id="105" name="image6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5FB8"/>
    <w:multiLevelType w:val="multilevel"/>
    <w:tmpl w:val="C8D2B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9740D"/>
    <w:multiLevelType w:val="multilevel"/>
    <w:tmpl w:val="CA523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23066"/>
    <w:multiLevelType w:val="multilevel"/>
    <w:tmpl w:val="F5322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475A0C"/>
    <w:multiLevelType w:val="multilevel"/>
    <w:tmpl w:val="8986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1240EB"/>
    <w:multiLevelType w:val="multilevel"/>
    <w:tmpl w:val="7C52B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1A6637"/>
    <w:multiLevelType w:val="multilevel"/>
    <w:tmpl w:val="25323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443DCA"/>
    <w:multiLevelType w:val="multilevel"/>
    <w:tmpl w:val="5F2A2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E322FF"/>
    <w:multiLevelType w:val="multilevel"/>
    <w:tmpl w:val="9F96B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4F171A6"/>
    <w:multiLevelType w:val="multilevel"/>
    <w:tmpl w:val="9FE83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4273BA"/>
    <w:multiLevelType w:val="multilevel"/>
    <w:tmpl w:val="D37A7238"/>
    <w:lvl w:ilvl="0">
      <w:start w:val="1"/>
      <w:numFmt w:val="decimal"/>
      <w:lvlText w:val="4.2.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4.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4.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4.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4.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4.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4.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4.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4.2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5F0C5E"/>
    <w:multiLevelType w:val="multilevel"/>
    <w:tmpl w:val="457AB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E8407B"/>
    <w:multiLevelType w:val="multilevel"/>
    <w:tmpl w:val="CF0A5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11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95"/>
    <w:rsid w:val="0016383D"/>
    <w:rsid w:val="003F4D95"/>
    <w:rsid w:val="00B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D8C4"/>
  <w15:docId w15:val="{EDC6275F-123E-4A0D-A263-F52538E5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MBClmpM4rkfws5XblfLjB+valA==">AMUW2mVEajMKYjsR6OvhIP10wsMlI7lzERpeC3+SHTI3cbyNBmkP273USvdpzViSuWax75RVQxIlJCvm68CKiu8RyfVifqyFf2xyniZ1A77+Iyob6yp+uSU=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Anjana Singh</cp:lastModifiedBy>
  <cp:revision>2</cp:revision>
  <dcterms:created xsi:type="dcterms:W3CDTF">2021-02-12T07:33:00Z</dcterms:created>
  <dcterms:modified xsi:type="dcterms:W3CDTF">2021-02-12T07:33:00Z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842185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