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FD94" w14:textId="0129E96F" w:rsidR="00306995" w:rsidRPr="009473FC" w:rsidRDefault="0014737D" w:rsidP="001473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73F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50BE5FB" w14:textId="77777777" w:rsidR="0001751E" w:rsidRPr="0001751E" w:rsidRDefault="0001751E" w:rsidP="0001751E">
      <w:pPr>
        <w:rPr>
          <w:rFonts w:ascii="Times New Roman" w:hAnsi="Times New Roman" w:cs="Times New Roman"/>
          <w:sz w:val="24"/>
          <w:szCs w:val="24"/>
        </w:rPr>
      </w:pPr>
      <w:r w:rsidRPr="0001751E">
        <w:rPr>
          <w:rFonts w:ascii="Times New Roman" w:hAnsi="Times New Roman" w:cs="Times New Roman"/>
          <w:sz w:val="24"/>
          <w:szCs w:val="24"/>
        </w:rPr>
        <w:t>The rapid advancement of artificial intelligence (AI) and deep learning has opened new avenues for solving critical problems in agriculture and livestock health monitoring. Among these, poultry disease detection plays a pivotal role in ensuring food safety, economic stability, and the welfare of millions of small-scale and industrial farmers. Conventional methods of disease identification often involve manual observation, which is time-consuming, inconsistent, and error-prone. Recent research has shown that deep learning models, especially Convolutional Neural Networks (CNNs), offer a robust solution for early, accurate, and automated classification of poultry diseases based on image data such as fecal images or physical symptoms.</w:t>
      </w:r>
    </w:p>
    <w:p w14:paraId="3482948B" w14:textId="77777777" w:rsidR="0001751E" w:rsidRPr="0001751E" w:rsidRDefault="0001751E" w:rsidP="0001751E">
      <w:pPr>
        <w:rPr>
          <w:rFonts w:ascii="Times New Roman" w:hAnsi="Times New Roman" w:cs="Times New Roman"/>
          <w:sz w:val="24"/>
          <w:szCs w:val="24"/>
        </w:rPr>
      </w:pPr>
      <w:r w:rsidRPr="0001751E">
        <w:rPr>
          <w:rFonts w:ascii="Times New Roman" w:hAnsi="Times New Roman" w:cs="Times New Roman"/>
          <w:sz w:val="24"/>
          <w:szCs w:val="24"/>
        </w:rPr>
        <w:t xml:space="preserve">While these models provide impressive accuracy, their inner workings often remain a “black box” to users and stakeholders. This lack of interpretability becomes a significant challenge in critical applications like disease diagnosis. To address this, our project integrates </w:t>
      </w:r>
      <w:r w:rsidRPr="0001751E">
        <w:rPr>
          <w:rFonts w:ascii="Times New Roman" w:hAnsi="Times New Roman" w:cs="Times New Roman"/>
          <w:b/>
          <w:bCs/>
          <w:sz w:val="24"/>
          <w:szCs w:val="24"/>
        </w:rPr>
        <w:t>Generative AI</w:t>
      </w:r>
      <w:r w:rsidRPr="0001751E">
        <w:rPr>
          <w:rFonts w:ascii="Times New Roman" w:hAnsi="Times New Roman" w:cs="Times New Roman"/>
          <w:sz w:val="24"/>
          <w:szCs w:val="24"/>
        </w:rPr>
        <w:t xml:space="preserve">—specifically the use of </w:t>
      </w:r>
      <w:r w:rsidRPr="0001751E">
        <w:rPr>
          <w:rFonts w:ascii="Times New Roman" w:hAnsi="Times New Roman" w:cs="Times New Roman"/>
          <w:b/>
          <w:bCs/>
          <w:sz w:val="24"/>
          <w:szCs w:val="24"/>
        </w:rPr>
        <w:t>Large Language Models (LLMs)</w:t>
      </w:r>
      <w:r w:rsidRPr="0001751E">
        <w:rPr>
          <w:rFonts w:ascii="Times New Roman" w:hAnsi="Times New Roman" w:cs="Times New Roman"/>
          <w:sz w:val="24"/>
          <w:szCs w:val="24"/>
        </w:rPr>
        <w:t xml:space="preserve"> such as ChatGPT and Claude—with diagrammatic software tools like </w:t>
      </w:r>
      <w:r w:rsidRPr="0001751E">
        <w:rPr>
          <w:rFonts w:ascii="Times New Roman" w:hAnsi="Times New Roman" w:cs="Times New Roman"/>
          <w:b/>
          <w:bCs/>
          <w:sz w:val="24"/>
          <w:szCs w:val="24"/>
        </w:rPr>
        <w:t>PlantUML</w:t>
      </w:r>
      <w:r w:rsidRPr="0001751E">
        <w:rPr>
          <w:rFonts w:ascii="Times New Roman" w:hAnsi="Times New Roman" w:cs="Times New Roman"/>
          <w:sz w:val="24"/>
          <w:szCs w:val="24"/>
        </w:rPr>
        <w:t xml:space="preserve"> and </w:t>
      </w:r>
      <w:r w:rsidRPr="0001751E">
        <w:rPr>
          <w:rFonts w:ascii="Times New Roman" w:hAnsi="Times New Roman" w:cs="Times New Roman"/>
          <w:b/>
          <w:bCs/>
          <w:sz w:val="24"/>
          <w:szCs w:val="24"/>
        </w:rPr>
        <w:t>TikZ</w:t>
      </w:r>
      <w:r w:rsidRPr="0001751E">
        <w:rPr>
          <w:rFonts w:ascii="Times New Roman" w:hAnsi="Times New Roman" w:cs="Times New Roman"/>
          <w:sz w:val="24"/>
          <w:szCs w:val="24"/>
        </w:rPr>
        <w:t xml:space="preserve">, forming a powerful framework for </w:t>
      </w:r>
      <w:r w:rsidRPr="0001751E">
        <w:rPr>
          <w:rFonts w:ascii="Times New Roman" w:hAnsi="Times New Roman" w:cs="Times New Roman"/>
          <w:b/>
          <w:bCs/>
          <w:sz w:val="24"/>
          <w:szCs w:val="24"/>
        </w:rPr>
        <w:t>"Diagrams as Code and Code as Diagrams."</w:t>
      </w:r>
    </w:p>
    <w:p w14:paraId="1089617B" w14:textId="77777777" w:rsidR="0001751E" w:rsidRPr="0001751E" w:rsidRDefault="0001751E" w:rsidP="0001751E">
      <w:pPr>
        <w:rPr>
          <w:rFonts w:ascii="Times New Roman" w:hAnsi="Times New Roman" w:cs="Times New Roman"/>
          <w:sz w:val="24"/>
          <w:szCs w:val="24"/>
        </w:rPr>
      </w:pPr>
      <w:r w:rsidRPr="0001751E">
        <w:rPr>
          <w:rFonts w:ascii="Times New Roman" w:hAnsi="Times New Roman" w:cs="Times New Roman"/>
          <w:sz w:val="24"/>
          <w:szCs w:val="24"/>
        </w:rPr>
        <w:t xml:space="preserve">By converting code and deep learning models into visual diagrams, and enabling reverse transformations from diagrams to executable code, we improve the transparency, maintainability, and documentation quality of AI-based poultry health systems. The addition of </w:t>
      </w:r>
      <w:r w:rsidRPr="0001751E">
        <w:rPr>
          <w:rFonts w:ascii="Times New Roman" w:hAnsi="Times New Roman" w:cs="Times New Roman"/>
          <w:b/>
          <w:bCs/>
          <w:sz w:val="24"/>
          <w:szCs w:val="24"/>
        </w:rPr>
        <w:t>Neo4j</w:t>
      </w:r>
      <w:r w:rsidRPr="0001751E">
        <w:rPr>
          <w:rFonts w:ascii="Times New Roman" w:hAnsi="Times New Roman" w:cs="Times New Roman"/>
          <w:sz w:val="24"/>
          <w:szCs w:val="24"/>
        </w:rPr>
        <w:t>, a graph database, allows natural language querying of code, models, and their associated diagrams, making this solution not only accurate but also user-friendly and explainable.</w:t>
      </w:r>
    </w:p>
    <w:p w14:paraId="016D5C04" w14:textId="77777777" w:rsidR="0001751E" w:rsidRPr="0001751E" w:rsidRDefault="0001751E" w:rsidP="0001751E">
      <w:pPr>
        <w:rPr>
          <w:rFonts w:ascii="Times New Roman" w:hAnsi="Times New Roman" w:cs="Times New Roman"/>
          <w:sz w:val="24"/>
          <w:szCs w:val="24"/>
        </w:rPr>
      </w:pPr>
      <w:r w:rsidRPr="0001751E">
        <w:rPr>
          <w:rFonts w:ascii="Times New Roman" w:hAnsi="Times New Roman" w:cs="Times New Roman"/>
          <w:sz w:val="24"/>
          <w:szCs w:val="24"/>
        </w:rPr>
        <w:t>In this hybrid framework, we propose a deep learning model for chicken disease detection and a complementary system for automatic visualization of code architecture, data pipelines, and model components using Generative AI. This dual approach enhances understanding, supports collaborative development, and brings explainability into real-time disease classification applications in agriculture.</w:t>
      </w:r>
    </w:p>
    <w:p w14:paraId="3FECFA6D" w14:textId="364B6615" w:rsidR="0014737D" w:rsidRPr="0014737D" w:rsidRDefault="0014737D" w:rsidP="0014737D">
      <w:pPr>
        <w:rPr>
          <w:rFonts w:ascii="Times New Roman" w:hAnsi="Times New Roman" w:cs="Times New Roman"/>
          <w:sz w:val="24"/>
          <w:szCs w:val="24"/>
        </w:rPr>
      </w:pPr>
    </w:p>
    <w:sectPr w:rsidR="0014737D" w:rsidRPr="00147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95"/>
    <w:rsid w:val="00011968"/>
    <w:rsid w:val="0001751E"/>
    <w:rsid w:val="0014737D"/>
    <w:rsid w:val="00155F85"/>
    <w:rsid w:val="00306995"/>
    <w:rsid w:val="003C5FA6"/>
    <w:rsid w:val="00422380"/>
    <w:rsid w:val="007E4587"/>
    <w:rsid w:val="008E067B"/>
    <w:rsid w:val="009473FC"/>
    <w:rsid w:val="00A14312"/>
    <w:rsid w:val="00AE6640"/>
    <w:rsid w:val="00B61948"/>
    <w:rsid w:val="00BC2141"/>
    <w:rsid w:val="00BF22A7"/>
    <w:rsid w:val="00C3078D"/>
    <w:rsid w:val="00EC0B9B"/>
    <w:rsid w:val="00EC6D98"/>
    <w:rsid w:val="00EF78F6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5BAE"/>
  <w15:chartTrackingRefBased/>
  <w15:docId w15:val="{9B553136-3C7B-4C4E-A4B0-1EA0FE1C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sweetykadali90140@gmail.com</dc:creator>
  <cp:keywords/>
  <dc:description/>
  <cp:lastModifiedBy>ARAVINDH MYAKALA</cp:lastModifiedBy>
  <cp:revision>13</cp:revision>
  <dcterms:created xsi:type="dcterms:W3CDTF">2022-08-27T05:31:00Z</dcterms:created>
  <dcterms:modified xsi:type="dcterms:W3CDTF">2025-07-12T04:16:00Z</dcterms:modified>
</cp:coreProperties>
</file>