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3C7BE7" w:rsidP="5A91B095" w:rsidRDefault="6B3C7BE7" w14:paraId="75C67838" w14:textId="478FBE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sz w:val="40"/>
          <w:szCs w:val="40"/>
        </w:rPr>
      </w:pPr>
      <w:r w:rsidRPr="5A91B095" w:rsidR="6B3C7BE7">
        <w:rPr>
          <w:sz w:val="40"/>
          <w:szCs w:val="40"/>
        </w:rPr>
        <w:t>DIFFERNCE</w:t>
      </w:r>
      <w:r w:rsidRPr="5A91B095" w:rsidR="6B3C7BE7">
        <w:rPr>
          <w:sz w:val="40"/>
          <w:szCs w:val="40"/>
        </w:rPr>
        <w:t xml:space="preserve"> </w:t>
      </w:r>
      <w:r w:rsidRPr="5A91B095" w:rsidR="0100AB6B">
        <w:rPr>
          <w:sz w:val="40"/>
          <w:szCs w:val="40"/>
        </w:rPr>
        <w:t>BETWEEN XML AND JSON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91B095" w:rsidTr="5A91B095" w14:paraId="26FF3E92">
        <w:trPr>
          <w:trHeight w:val="300"/>
        </w:trPr>
        <w:tc>
          <w:tcPr>
            <w:tcW w:w="3120" w:type="dxa"/>
            <w:tcMar/>
          </w:tcPr>
          <w:p w:rsidR="7BF4655D" w:rsidP="5A91B095" w:rsidRDefault="7BF4655D" w14:paraId="1A91025B" w14:textId="573D4FFB">
            <w:pPr>
              <w:pStyle w:val="Normal"/>
              <w:rPr>
                <w:sz w:val="32"/>
                <w:szCs w:val="32"/>
              </w:rPr>
            </w:pPr>
            <w:r w:rsidRPr="5A91B095" w:rsidR="7BF4655D">
              <w:rPr>
                <w:sz w:val="32"/>
                <w:szCs w:val="32"/>
              </w:rPr>
              <w:t>Aspects</w:t>
            </w:r>
          </w:p>
        </w:tc>
        <w:tc>
          <w:tcPr>
            <w:tcW w:w="3120" w:type="dxa"/>
            <w:tcMar/>
          </w:tcPr>
          <w:p w:rsidR="7BF4655D" w:rsidP="5A91B095" w:rsidRDefault="7BF4655D" w14:paraId="0002D053" w14:textId="294309C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32"/>
                <w:szCs w:val="32"/>
              </w:rPr>
            </w:pPr>
            <w:r w:rsidRPr="5A91B095" w:rsidR="7BF4655D">
              <w:rPr>
                <w:sz w:val="32"/>
                <w:szCs w:val="32"/>
              </w:rPr>
              <w:t>XML</w:t>
            </w:r>
          </w:p>
        </w:tc>
        <w:tc>
          <w:tcPr>
            <w:tcW w:w="3120" w:type="dxa"/>
            <w:tcMar/>
          </w:tcPr>
          <w:p w:rsidR="7BF4655D" w:rsidP="5A91B095" w:rsidRDefault="7BF4655D" w14:paraId="7E606B65" w14:textId="1F4F5411">
            <w:pPr>
              <w:pStyle w:val="Normal"/>
              <w:rPr>
                <w:sz w:val="32"/>
                <w:szCs w:val="32"/>
              </w:rPr>
            </w:pPr>
            <w:r w:rsidRPr="5A91B095" w:rsidR="7BF4655D">
              <w:rPr>
                <w:sz w:val="32"/>
                <w:szCs w:val="32"/>
              </w:rPr>
              <w:t>JSON</w:t>
            </w:r>
          </w:p>
        </w:tc>
      </w:tr>
      <w:tr w:rsidR="5A91B095" w:rsidTr="5A91B095" w14:paraId="2D1B03D6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443C28BB" w14:textId="7855B503">
            <w:pPr>
              <w:spacing w:before="0" w:beforeAutospacing="off" w:after="0" w:afterAutospacing="off"/>
            </w:pPr>
            <w:r w:rsidR="5A91B095">
              <w:rPr/>
              <w:t>Syntax</w:t>
            </w:r>
          </w:p>
        </w:tc>
        <w:tc>
          <w:tcPr>
            <w:tcW w:w="3120" w:type="dxa"/>
            <w:tcMar/>
          </w:tcPr>
          <w:p w:rsidR="5A91B095" w:rsidP="5A91B095" w:rsidRDefault="5A91B095" w14:paraId="7DB2FB4B" w14:textId="525E03EA">
            <w:pPr>
              <w:spacing w:before="0" w:beforeAutospacing="off" w:after="0" w:afterAutospacing="off"/>
            </w:pPr>
            <w:r w:rsidR="5A91B095">
              <w:rPr/>
              <w:t>Uses tags enclosing data</w:t>
            </w:r>
          </w:p>
        </w:tc>
        <w:tc>
          <w:tcPr>
            <w:tcW w:w="3120" w:type="dxa"/>
            <w:tcMar/>
          </w:tcPr>
          <w:p w:rsidR="5A91B095" w:rsidP="5A91B095" w:rsidRDefault="5A91B095" w14:paraId="08347865" w14:textId="7E779537">
            <w:pPr>
              <w:spacing w:before="0" w:beforeAutospacing="off" w:after="0" w:afterAutospacing="off"/>
            </w:pPr>
            <w:r w:rsidR="5A91B095">
              <w:rPr/>
              <w:t>Uses key-value pairs and arrays</w:t>
            </w:r>
          </w:p>
        </w:tc>
      </w:tr>
      <w:tr w:rsidR="5A91B095" w:rsidTr="5A91B095" w14:paraId="5DE1B7AF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4A84BFB9" w14:textId="3A98915A">
            <w:pPr>
              <w:spacing w:before="0" w:beforeAutospacing="off" w:after="0" w:afterAutospacing="off"/>
            </w:pPr>
            <w:r w:rsidR="5A91B095">
              <w:rPr/>
              <w:t>Readability</w:t>
            </w:r>
          </w:p>
        </w:tc>
        <w:tc>
          <w:tcPr>
            <w:tcW w:w="3120" w:type="dxa"/>
            <w:tcMar/>
          </w:tcPr>
          <w:p w:rsidR="5A91B095" w:rsidP="5A91B095" w:rsidRDefault="5A91B095" w14:paraId="2EFCC39A" w14:textId="0BC9F881">
            <w:pPr>
              <w:spacing w:before="0" w:beforeAutospacing="off" w:after="0" w:afterAutospacing="off"/>
            </w:pPr>
            <w:r w:rsidR="5A91B095">
              <w:rPr/>
              <w:t>Can be verbose due to tags</w:t>
            </w:r>
          </w:p>
        </w:tc>
        <w:tc>
          <w:tcPr>
            <w:tcW w:w="3120" w:type="dxa"/>
            <w:tcMar/>
          </w:tcPr>
          <w:p w:rsidR="5A91B095" w:rsidP="5A91B095" w:rsidRDefault="5A91B095" w14:paraId="3BE8D84B" w14:textId="514ECF94">
            <w:pPr>
              <w:spacing w:before="0" w:beforeAutospacing="off" w:after="0" w:afterAutospacing="off"/>
            </w:pPr>
            <w:r w:rsidR="5A91B095">
              <w:rPr/>
              <w:t>Generally more concise and readable</w:t>
            </w:r>
          </w:p>
        </w:tc>
      </w:tr>
      <w:tr w:rsidR="5A91B095" w:rsidTr="5A91B095" w14:paraId="3C0FD01D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071A59DC" w14:textId="06C2FBBA">
            <w:pPr>
              <w:spacing w:before="0" w:beforeAutospacing="off" w:after="0" w:afterAutospacing="off"/>
            </w:pPr>
            <w:r w:rsidR="5A91B095">
              <w:rPr/>
              <w:t>Data Types</w:t>
            </w:r>
          </w:p>
        </w:tc>
        <w:tc>
          <w:tcPr>
            <w:tcW w:w="3120" w:type="dxa"/>
            <w:tcMar/>
          </w:tcPr>
          <w:p w:rsidR="5A91B095" w:rsidP="5A91B095" w:rsidRDefault="5A91B095" w14:paraId="2C9D05E1" w14:textId="25051C63">
            <w:pPr>
              <w:spacing w:before="0" w:beforeAutospacing="off" w:after="0" w:afterAutospacing="off"/>
            </w:pPr>
            <w:r w:rsidR="5A91B095">
              <w:rPr/>
              <w:t>Supports various data types</w:t>
            </w:r>
          </w:p>
        </w:tc>
        <w:tc>
          <w:tcPr>
            <w:tcW w:w="3120" w:type="dxa"/>
            <w:tcMar/>
          </w:tcPr>
          <w:p w:rsidR="5A91B095" w:rsidP="5A91B095" w:rsidRDefault="5A91B095" w14:paraId="6ADB9F05" w14:textId="6D93D495">
            <w:pPr>
              <w:spacing w:before="0" w:beforeAutospacing="off" w:after="0" w:afterAutospacing="off"/>
            </w:pPr>
            <w:r w:rsidR="5A91B095">
              <w:rPr/>
              <w:t>Limited to string, number, boolean, null, object, array</w:t>
            </w:r>
          </w:p>
        </w:tc>
      </w:tr>
      <w:tr w:rsidR="5A91B095" w:rsidTr="5A91B095" w14:paraId="07BC6324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60E6C078" w14:textId="24B1B5C7">
            <w:pPr>
              <w:spacing w:before="0" w:beforeAutospacing="off" w:after="0" w:afterAutospacing="off"/>
            </w:pPr>
            <w:r w:rsidR="5A91B095">
              <w:rPr/>
              <w:t>Comments</w:t>
            </w:r>
          </w:p>
        </w:tc>
        <w:tc>
          <w:tcPr>
            <w:tcW w:w="3120" w:type="dxa"/>
            <w:tcMar/>
          </w:tcPr>
          <w:p w:rsidR="5A91B095" w:rsidP="5A91B095" w:rsidRDefault="5A91B095" w14:paraId="64D46ED2" w14:textId="37BD0CE6">
            <w:pPr>
              <w:spacing w:before="0" w:beforeAutospacing="off" w:after="0" w:afterAutospacing="off"/>
            </w:pPr>
            <w:r w:rsidR="5A91B095">
              <w:rPr/>
              <w:t>Supports comments</w:t>
            </w:r>
          </w:p>
        </w:tc>
        <w:tc>
          <w:tcPr>
            <w:tcW w:w="3120" w:type="dxa"/>
            <w:tcMar/>
          </w:tcPr>
          <w:p w:rsidR="5A91B095" w:rsidP="5A91B095" w:rsidRDefault="5A91B095" w14:paraId="209336B4" w14:textId="5EADAF21">
            <w:pPr>
              <w:spacing w:before="0" w:beforeAutospacing="off" w:after="0" w:afterAutospacing="off"/>
            </w:pPr>
            <w:r w:rsidR="5A91B095">
              <w:rPr/>
              <w:t>Doesn't support comments</w:t>
            </w:r>
          </w:p>
        </w:tc>
      </w:tr>
      <w:tr w:rsidR="5A91B095" w:rsidTr="5A91B095" w14:paraId="28A00402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7EFBA347" w14:textId="77F32866">
            <w:pPr>
              <w:spacing w:before="0" w:beforeAutospacing="off" w:after="0" w:afterAutospacing="off"/>
            </w:pPr>
            <w:r w:rsidR="5A91B095">
              <w:rPr/>
              <w:t>Namespace Support</w:t>
            </w:r>
          </w:p>
        </w:tc>
        <w:tc>
          <w:tcPr>
            <w:tcW w:w="3120" w:type="dxa"/>
            <w:tcMar/>
          </w:tcPr>
          <w:p w:rsidR="5A91B095" w:rsidP="5A91B095" w:rsidRDefault="5A91B095" w14:paraId="38FE31F8" w14:textId="2CA9C1DA">
            <w:pPr>
              <w:spacing w:before="0" w:beforeAutospacing="off" w:after="0" w:afterAutospacing="off"/>
            </w:pPr>
            <w:r w:rsidR="5A91B095">
              <w:rPr/>
              <w:t>Yes, built-in support</w:t>
            </w:r>
          </w:p>
        </w:tc>
        <w:tc>
          <w:tcPr>
            <w:tcW w:w="3120" w:type="dxa"/>
            <w:tcMar/>
          </w:tcPr>
          <w:p w:rsidR="5A91B095" w:rsidP="5A91B095" w:rsidRDefault="5A91B095" w14:paraId="0E43886F" w14:textId="4AEA5B97">
            <w:pPr>
              <w:spacing w:before="0" w:beforeAutospacing="off" w:after="0" w:afterAutospacing="off"/>
            </w:pPr>
            <w:r w:rsidR="5A91B095">
              <w:rPr/>
              <w:t>No built-in support, but can be implemented</w:t>
            </w:r>
          </w:p>
        </w:tc>
      </w:tr>
      <w:tr w:rsidR="5A91B095" w:rsidTr="5A91B095" w14:paraId="246A4454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2A84AAF0" w14:textId="5C590318">
            <w:pPr>
              <w:spacing w:before="0" w:beforeAutospacing="off" w:after="0" w:afterAutospacing="off"/>
            </w:pPr>
            <w:r w:rsidR="5A91B095">
              <w:rPr/>
              <w:t>Parsing</w:t>
            </w:r>
          </w:p>
        </w:tc>
        <w:tc>
          <w:tcPr>
            <w:tcW w:w="3120" w:type="dxa"/>
            <w:tcMar/>
          </w:tcPr>
          <w:p w:rsidR="5A91B095" w:rsidP="5A91B095" w:rsidRDefault="5A91B095" w14:paraId="192C7844" w14:textId="0FB7330F">
            <w:pPr>
              <w:spacing w:before="0" w:beforeAutospacing="off" w:after="0" w:afterAutospacing="off"/>
            </w:pPr>
            <w:r w:rsidR="5A91B095">
              <w:rPr/>
              <w:t>More complex parsing due to structure</w:t>
            </w:r>
          </w:p>
        </w:tc>
        <w:tc>
          <w:tcPr>
            <w:tcW w:w="3120" w:type="dxa"/>
            <w:tcMar/>
          </w:tcPr>
          <w:p w:rsidR="5A91B095" w:rsidP="5A91B095" w:rsidRDefault="5A91B095" w14:paraId="4DAA847E" w14:textId="7CE054BF">
            <w:pPr>
              <w:spacing w:before="0" w:beforeAutospacing="off" w:after="0" w:afterAutospacing="off"/>
            </w:pPr>
            <w:r w:rsidR="5A91B095">
              <w:rPr/>
              <w:t>Easier parsing due to simpler structure</w:t>
            </w:r>
          </w:p>
        </w:tc>
      </w:tr>
      <w:tr w:rsidR="5A91B095" w:rsidTr="5A91B095" w14:paraId="0D5477D1">
        <w:trPr>
          <w:trHeight w:val="300"/>
        </w:trPr>
        <w:tc>
          <w:tcPr>
            <w:tcW w:w="3120" w:type="dxa"/>
            <w:tcMar/>
          </w:tcPr>
          <w:p w:rsidR="5A91B095" w:rsidP="5A91B095" w:rsidRDefault="5A91B095" w14:paraId="780457F4" w14:textId="04720D4F">
            <w:pPr>
              <w:spacing w:before="0" w:beforeAutospacing="off" w:after="0" w:afterAutospacing="off"/>
            </w:pPr>
            <w:r w:rsidR="5A91B095">
              <w:rPr/>
              <w:t>Usage</w:t>
            </w:r>
          </w:p>
        </w:tc>
        <w:tc>
          <w:tcPr>
            <w:tcW w:w="3120" w:type="dxa"/>
            <w:tcMar/>
          </w:tcPr>
          <w:p w:rsidR="5A91B095" w:rsidP="5A91B095" w:rsidRDefault="5A91B095" w14:paraId="3CCDCAF8" w14:textId="2783A62A">
            <w:pPr>
              <w:spacing w:before="0" w:beforeAutospacing="off" w:after="0" w:afterAutospacing="off"/>
            </w:pPr>
            <w:r w:rsidR="5A91B095">
              <w:rPr/>
              <w:t>Commonly used in web services, configuration files</w:t>
            </w:r>
          </w:p>
        </w:tc>
        <w:tc>
          <w:tcPr>
            <w:tcW w:w="3120" w:type="dxa"/>
            <w:tcMar/>
          </w:tcPr>
          <w:p w:rsidR="5A91B095" w:rsidP="5A91B095" w:rsidRDefault="5A91B095" w14:paraId="28C05F82" w14:textId="7D8E25F3">
            <w:pPr>
              <w:spacing w:before="0" w:beforeAutospacing="off" w:after="0" w:afterAutospacing="off"/>
            </w:pPr>
            <w:r w:rsidR="5A91B095">
              <w:rPr/>
              <w:t>Preferred for APIs and data interchange due to simplicity</w:t>
            </w:r>
          </w:p>
        </w:tc>
      </w:tr>
    </w:tbl>
    <w:p w:rsidR="5A91B095" w:rsidP="5A91B095" w:rsidRDefault="5A91B095" w14:paraId="20827539" w14:textId="7C2BBE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749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083CF"/>
    <w:rsid w:val="0100AB6B"/>
    <w:rsid w:val="0AED80BF"/>
    <w:rsid w:val="176726E0"/>
    <w:rsid w:val="176726E0"/>
    <w:rsid w:val="1A9EC7A2"/>
    <w:rsid w:val="26B1B992"/>
    <w:rsid w:val="29210891"/>
    <w:rsid w:val="29D6C501"/>
    <w:rsid w:val="2ABCD8F2"/>
    <w:rsid w:val="35A332B5"/>
    <w:rsid w:val="4DD083CF"/>
    <w:rsid w:val="5A91B095"/>
    <w:rsid w:val="5AFBB87B"/>
    <w:rsid w:val="5C9788DC"/>
    <w:rsid w:val="6B3C7BE7"/>
    <w:rsid w:val="6DBE6039"/>
    <w:rsid w:val="7055E018"/>
    <w:rsid w:val="7055E018"/>
    <w:rsid w:val="7455CF06"/>
    <w:rsid w:val="7BF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D687"/>
  <w15:chartTrackingRefBased/>
  <w15:docId w15:val="{78CB5EAB-0C1E-4AD7-A1F6-C02AB74DD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461c6f6c6c44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2024-05-21T09:50:30.3975220Z</dcterms:created>
  <dcterms:modified xsi:type="dcterms:W3CDTF">2024-05-21T10:03:27.1879156Z</dcterms:modified>
  <dc:creator>919963242945</dc:creator>
  <lastModifiedBy>919963242945</lastModifiedBy>
</coreProperties>
</file>