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r>
        <w:t xml:space="preserve"/>
      </w:r>
    </w:p>
    <w:p>
      <w:pPr>
        <w:jc w:val="center"/>
      </w:pPr>
      <w:r>
        <w:rPr>
          <w:rFonts w:ascii="Arial" w:cs="Arial" w:eastAsia="Arial" w:hAnsi="Arial"/>
          <w:b/>
          <w:bCs/>
          <w:color w:val="888888"/>
          <w:sz w:val="28"/>
          <w:szCs w:val="28"/>
        </w:rPr>
        <w:t xml:space="preserve">NSW GP ADHD ENDORSED PRESCRIBING TRAINING</w:t>
      </w:r>
    </w:p>
    <w:p>
      <w:pPr>
        <w:spacing w:after="80" w:before="80"/>
      </w:pPr>
      <w:r>
        <w:t xml:space="preserve"/>
      </w:r>
    </w:p>
    <w:p>
      <w:pPr>
        <w:jc w:val="center"/>
      </w:pPr>
      <w:r>
        <w:rPr>
          <w:rFonts w:ascii="Arial" w:cs="Arial" w:eastAsia="Arial" w:hAnsi="Arial"/>
          <w:b/>
          <w:bCs/>
          <w:color w:val="1B3A6B"/>
          <w:sz w:val="64"/>
          <w:szCs w:val="64"/>
        </w:rPr>
        <w:t xml:space="preserve">MODULE 4</w:t>
      </w:r>
    </w:p>
    <w:p>
      <w:pPr>
        <w:spacing w:after="80" w:before="80"/>
      </w:pPr>
      <w:r>
        <w:t xml:space="preserve"/>
      </w:r>
    </w:p>
    <w:p>
      <w:pPr>
        <w:jc w:val="center"/>
      </w:pPr>
      <w:r>
        <w:rPr>
          <w:rFonts w:ascii="Arial" w:cs="Arial" w:eastAsia="Arial" w:hAnsi="Arial"/>
          <w:b/>
          <w:bCs/>
          <w:color w:val="0F6E56"/>
          <w:sz w:val="40"/>
          <w:szCs w:val="40"/>
        </w:rPr>
        <w:t xml:space="preserve">Differential Diagnosis</w:t>
      </w:r>
    </w:p>
    <w:p>
      <w:pPr>
        <w:jc w:val="center"/>
      </w:pPr>
      <w:r>
        <w:rPr>
          <w:rFonts w:ascii="Arial" w:cs="Arial" w:eastAsia="Arial" w:hAnsi="Arial"/>
          <w:b/>
          <w:bCs/>
          <w:color w:val="0F6E56"/>
          <w:sz w:val="40"/>
          <w:szCs w:val="40"/>
        </w:rPr>
        <w:t xml:space="preserve">&amp; Comorbidities</w:t>
      </w:r>
    </w:p>
    <w:p>
      <w:pPr>
        <w:spacing w:after="200" w:before="200"/>
      </w:pPr>
      <w:r>
        <w:t xml:space="preserve"/>
      </w:r>
    </w:p>
    <w:p>
      <w:pPr>
        <w:jc w:val="center"/>
      </w:pPr>
      <w:r>
        <w:rPr>
          <w:rFonts w:ascii="Arial" w:cs="Arial" w:eastAsia="Arial" w:hAnsi="Arial"/>
          <w:color w:val="555555"/>
          <w:sz w:val="22"/>
          <w:szCs w:val="22"/>
        </w:rPr>
        <w:t xml:space="preserve">Aligned with: AADPA Clinical Practice Guideline 2024  |  AADPA Prescribing Guide 2024</w:t>
      </w:r>
    </w:p>
    <w:p>
      <w:pPr>
        <w:jc w:val="center"/>
      </w:pPr>
      <w:r>
        <w:rPr>
          <w:rFonts w:ascii="Arial" w:cs="Arial" w:eastAsia="Arial" w:hAnsi="Arial"/>
          <w:color w:val="555555"/>
          <w:sz w:val="22"/>
          <w:szCs w:val="22"/>
        </w:rPr>
        <w:t xml:space="preserve">NSW Health Framework  |  DSM-5-TR  |  RACGP  |  ACRRM</w:t>
      </w:r>
    </w:p>
    <w:p>
      <w:pPr>
        <w:spacing w:after="300" w:before="300"/>
      </w:pPr>
      <w:r>
        <w:t xml:space="preserve"/>
      </w:r>
    </w:p>
    <w:p>
      <w:pPr>
        <w:jc w:val="center"/>
      </w:pPr>
      <w:r>
        <w:rPr>
          <w:rFonts w:ascii="Arial" w:cs="Arial" w:eastAsia="Arial" w:hAnsi="Arial"/>
          <w:color w:val="666666"/>
          <w:sz w:val="22"/>
          <w:szCs w:val="22"/>
        </w:rPr>
        <w:t xml:space="preserve">Month 5 of 6  |  Domain 5: Differential Diagnosis &amp; Complex Reasoning</w:t>
      </w:r>
    </w:p>
    <w:p>
      <w:r>
        <w:br w:type="page"/>
      </w:r>
    </w:p>
    <w:p>
      <w:pPr>
        <w:pStyle w:val="Heading1"/>
        <w:spacing w:after="200" w:before="480"/>
      </w:pPr>
      <w:r>
        <w:rPr>
          <w:rFonts w:ascii="Arial" w:cs="Arial" w:eastAsia="Arial" w:hAnsi="Arial"/>
          <w:b/>
          <w:bCs/>
          <w:color w:val="1B3A6B"/>
          <w:sz w:val="36"/>
          <w:szCs w:val="36"/>
        </w:rPr>
        <w:t xml:space="preserve">Module 4 Learning Outcomes</w:t>
      </w:r>
    </w:p>
    <w:p>
      <w:pPr>
        <w:spacing w:after="80" w:before="80"/>
        <w:jc w:val="both"/>
      </w:pPr>
      <w:r>
        <w:rPr>
          <w:rFonts w:ascii="Arial" w:cs="Arial" w:eastAsia="Arial" w:hAnsi="Arial"/>
          <w:sz w:val="22"/>
          <w:szCs w:val="22"/>
        </w:rPr>
        <w:t xml:space="preserve">On completion of this module, the GP will be able to:</w:t>
      </w:r>
    </w:p>
    <w:p>
      <w:pPr>
        <w:spacing w:after="60" w:before="60"/>
      </w:pPr>
      <w:r>
        <w:t xml:space="preserve"/>
      </w:r>
    </w:p>
    <w:p>
      <w:pPr>
        <w:pStyle w:val="Heading3"/>
        <w:spacing w:after="120" w:before="280"/>
      </w:pPr>
      <w:r>
        <w:rPr>
          <w:rFonts w:ascii="Arial" w:cs="Arial" w:eastAsia="Arial" w:hAnsi="Arial"/>
          <w:b/>
          <w:bCs/>
          <w:color w:val="2C2C2A"/>
          <w:sz w:val="24"/>
          <w:szCs w:val="24"/>
        </w:rPr>
        <w:t xml:space="preserve">Knowledge</w:t>
      </w:r>
    </w:p>
    <w:p>
      <w:pPr>
        <w:pStyle w:val="ListParagraph"/>
        <w:numPr>
          <w:ilvl w:val="0"/>
          <w:numId w:val="2"/>
        </w:numPr>
        <w:spacing w:after="40" w:before="40"/>
      </w:pPr>
      <w:r>
        <w:rPr>
          <w:rFonts w:ascii="Arial" w:cs="Arial" w:eastAsia="Arial" w:hAnsi="Arial"/>
          <w:sz w:val="22"/>
          <w:szCs w:val="22"/>
        </w:rPr>
        <w:t xml:space="preserve">Describe the overlapping symptom profile between ADHD and each of the following: generalised anxiety disorder, major depressive disorder, PTSD, autism spectrum disorder, bipolar disorder, sleep disorders, substance use disorders, borderline personality disorder, and intellectual disability/learning disorders.</w:t>
      </w:r>
    </w:p>
    <w:p>
      <w:pPr>
        <w:pStyle w:val="ListParagraph"/>
        <w:numPr>
          <w:ilvl w:val="0"/>
          <w:numId w:val="2"/>
        </w:numPr>
        <w:spacing w:after="40" w:before="40"/>
      </w:pPr>
      <w:r>
        <w:rPr>
          <w:rFonts w:ascii="Arial" w:cs="Arial" w:eastAsia="Arial" w:hAnsi="Arial"/>
          <w:sz w:val="22"/>
          <w:szCs w:val="22"/>
        </w:rPr>
        <w:t xml:space="preserve">Articulate the key distinguishing features that differentiate ADHD from each differential diagnosis, and explain why ADHD and each condition commonly coexist rather than exclude each other.</w:t>
      </w:r>
    </w:p>
    <w:p>
      <w:pPr>
        <w:pStyle w:val="ListParagraph"/>
        <w:numPr>
          <w:ilvl w:val="0"/>
          <w:numId w:val="2"/>
        </w:numPr>
        <w:spacing w:after="40" w:before="40"/>
      </w:pPr>
      <w:r>
        <w:rPr>
          <w:rFonts w:ascii="Arial" w:cs="Arial" w:eastAsia="Arial" w:hAnsi="Arial"/>
          <w:sz w:val="22"/>
          <w:szCs w:val="22"/>
        </w:rPr>
        <w:t xml:space="preserve">Explain the concept of diagnostic layering — how ADHD, comorbid conditions, and secondary consequences interact and amplify each other across time.</w:t>
      </w:r>
    </w:p>
    <w:p>
      <w:pPr>
        <w:pStyle w:val="ListParagraph"/>
        <w:numPr>
          <w:ilvl w:val="0"/>
          <w:numId w:val="2"/>
        </w:numPr>
        <w:spacing w:after="40" w:before="40"/>
      </w:pPr>
      <w:r>
        <w:rPr>
          <w:rFonts w:ascii="Arial" w:cs="Arial" w:eastAsia="Arial" w:hAnsi="Arial"/>
          <w:sz w:val="22"/>
          <w:szCs w:val="22"/>
        </w:rPr>
        <w:t xml:space="preserve">Apply the AADPA CCR 2.2.1 principle: some conditions (anxiety, depression, SUD) may be consequences of undiagnosed ADHD, not independent primary diagnoses.</w:t>
      </w:r>
    </w:p>
    <w:p>
      <w:pPr>
        <w:pStyle w:val="ListParagraph"/>
        <w:numPr>
          <w:ilvl w:val="0"/>
          <w:numId w:val="2"/>
        </w:numPr>
        <w:spacing w:after="40" w:before="40"/>
      </w:pPr>
      <w:r>
        <w:rPr>
          <w:rFonts w:ascii="Arial" w:cs="Arial" w:eastAsia="Arial" w:hAnsi="Arial"/>
          <w:sz w:val="22"/>
          <w:szCs w:val="22"/>
        </w:rPr>
        <w:t xml:space="preserve">Describe the bidirectional relationship between ADHD and sleep disorders, including the mechanisms by which each worsens the other.</w:t>
      </w:r>
    </w:p>
    <w:p>
      <w:pPr>
        <w:pStyle w:val="ListParagraph"/>
        <w:numPr>
          <w:ilvl w:val="0"/>
          <w:numId w:val="2"/>
        </w:numPr>
        <w:spacing w:after="40" w:before="40"/>
      </w:pPr>
      <w:r>
        <w:rPr>
          <w:rFonts w:ascii="Arial" w:cs="Arial" w:eastAsia="Arial" w:hAnsi="Arial"/>
          <w:sz w:val="22"/>
          <w:szCs w:val="22"/>
        </w:rPr>
        <w:t xml:space="preserve">Explain how trauma and ADHD interact — including how trauma can unmask latent ADHD, how ADHD increases vulnerability to trauma, and how to assess both simultaneously.</w:t>
      </w:r>
    </w:p>
    <w:p>
      <w:pPr>
        <w:pStyle w:val="ListParagraph"/>
        <w:numPr>
          <w:ilvl w:val="0"/>
          <w:numId w:val="2"/>
        </w:numPr>
        <w:spacing w:after="40" w:before="40"/>
      </w:pPr>
      <w:r>
        <w:rPr>
          <w:rFonts w:ascii="Arial" w:cs="Arial" w:eastAsia="Arial" w:hAnsi="Arial"/>
          <w:sz w:val="22"/>
          <w:szCs w:val="22"/>
        </w:rPr>
        <w:t xml:space="preserve">Describe the ADHD–ASD overlap, the concept of 'AuDHD', and the prescribing implications of comorbid ASD+ADHD.</w:t>
      </w:r>
    </w:p>
    <w:p>
      <w:pPr>
        <w:pStyle w:val="ListParagraph"/>
        <w:numPr>
          <w:ilvl w:val="0"/>
          <w:numId w:val="2"/>
        </w:numPr>
        <w:spacing w:after="40" w:before="40"/>
      </w:pPr>
      <w:r>
        <w:rPr>
          <w:rFonts w:ascii="Arial" w:cs="Arial" w:eastAsia="Arial" w:hAnsi="Arial"/>
          <w:sz w:val="22"/>
          <w:szCs w:val="22"/>
        </w:rPr>
        <w:t xml:space="preserve">Identify the red flags that distinguish ADHD from bipolar disorder, and the prescribing risks of treating undiagnosed bipolar with stimulants.</w:t>
      </w:r>
    </w:p>
    <w:p>
      <w:pPr>
        <w:spacing w:after="60" w:before="60"/>
      </w:pPr>
      <w:r>
        <w:t xml:space="preserve"/>
      </w:r>
    </w:p>
    <w:p>
      <w:pPr>
        <w:pStyle w:val="Heading3"/>
        <w:spacing w:after="120" w:before="280"/>
      </w:pPr>
      <w:r>
        <w:rPr>
          <w:rFonts w:ascii="Arial" w:cs="Arial" w:eastAsia="Arial" w:hAnsi="Arial"/>
          <w:b/>
          <w:bCs/>
          <w:color w:val="2C2C2A"/>
          <w:sz w:val="24"/>
          <w:szCs w:val="24"/>
        </w:rPr>
        <w:t xml:space="preserve">Skills</w:t>
      </w:r>
    </w:p>
    <w:p>
      <w:pPr>
        <w:pStyle w:val="ListParagraph"/>
        <w:numPr>
          <w:ilvl w:val="0"/>
          <w:numId w:val="2"/>
        </w:numPr>
        <w:spacing w:after="40" w:before="40"/>
      </w:pPr>
      <w:r>
        <w:rPr>
          <w:rFonts w:ascii="Arial" w:cs="Arial" w:eastAsia="Arial" w:hAnsi="Arial"/>
          <w:sz w:val="22"/>
          <w:szCs w:val="22"/>
        </w:rPr>
        <w:t xml:space="preserve">Apply structured diagnostic reasoning to presentations of apparent ADHD that may be explained by, or complicated by, comorbid conditions.</w:t>
      </w:r>
    </w:p>
    <w:p>
      <w:pPr>
        <w:pStyle w:val="ListParagraph"/>
        <w:numPr>
          <w:ilvl w:val="0"/>
          <w:numId w:val="2"/>
        </w:numPr>
        <w:spacing w:after="40" w:before="40"/>
      </w:pPr>
      <w:r>
        <w:rPr>
          <w:rFonts w:ascii="Arial" w:cs="Arial" w:eastAsia="Arial" w:hAnsi="Arial"/>
          <w:sz w:val="22"/>
          <w:szCs w:val="22"/>
        </w:rPr>
        <w:t xml:space="preserve">Document differential diagnosis reasoning to a medicolegal standard — naming each differential, explaining why it does or does not fully account for the presentation.</w:t>
      </w:r>
    </w:p>
    <w:p>
      <w:pPr>
        <w:pStyle w:val="ListParagraph"/>
        <w:numPr>
          <w:ilvl w:val="0"/>
          <w:numId w:val="2"/>
        </w:numPr>
        <w:spacing w:after="40" w:before="40"/>
      </w:pPr>
      <w:r>
        <w:rPr>
          <w:rFonts w:ascii="Arial" w:cs="Arial" w:eastAsia="Arial" w:hAnsi="Arial"/>
          <w:sz w:val="22"/>
          <w:szCs w:val="22"/>
        </w:rPr>
        <w:t xml:space="preserve">Use targeted interview questions to distinguish ADHD from each major differential diagnosis.</w:t>
      </w:r>
    </w:p>
    <w:p>
      <w:pPr>
        <w:pStyle w:val="ListParagraph"/>
        <w:numPr>
          <w:ilvl w:val="0"/>
          <w:numId w:val="2"/>
        </w:numPr>
        <w:spacing w:after="40" w:before="40"/>
      </w:pPr>
      <w:r>
        <w:rPr>
          <w:rFonts w:ascii="Arial" w:cs="Arial" w:eastAsia="Arial" w:hAnsi="Arial"/>
          <w:sz w:val="22"/>
          <w:szCs w:val="22"/>
        </w:rPr>
        <w:t xml:space="preserve">Construct a management plan that addresses both ADHD and its most clinically significant comorbidities in a logical, sequenced manner.</w:t>
      </w:r>
    </w:p>
    <w:p>
      <w:pPr>
        <w:spacing w:after="60" w:before="60"/>
      </w:pPr>
      <w:r>
        <w:t xml:space="preserve"/>
      </w:r>
    </w:p>
    <w:p>
      <w:pPr>
        <w:pStyle w:val="Heading3"/>
        <w:spacing w:after="120" w:before="280"/>
      </w:pPr>
      <w:r>
        <w:rPr>
          <w:rFonts w:ascii="Arial" w:cs="Arial" w:eastAsia="Arial" w:hAnsi="Arial"/>
          <w:b/>
          <w:bCs/>
          <w:color w:val="2C2C2A"/>
          <w:sz w:val="24"/>
          <w:szCs w:val="24"/>
        </w:rPr>
        <w:t xml:space="preserve">Attitudes</w:t>
      </w:r>
    </w:p>
    <w:p>
      <w:pPr>
        <w:pStyle w:val="ListParagraph"/>
        <w:numPr>
          <w:ilvl w:val="0"/>
          <w:numId w:val="2"/>
        </w:numPr>
        <w:spacing w:after="40" w:before="40"/>
      </w:pPr>
      <w:r>
        <w:rPr>
          <w:rFonts w:ascii="Arial" w:cs="Arial" w:eastAsia="Arial" w:hAnsi="Arial"/>
          <w:sz w:val="22"/>
          <w:szCs w:val="22"/>
        </w:rPr>
        <w:t xml:space="preserve">Embrace diagnostic complexity as the norm in ADHD practice, not the exception — most adults with ADHD carry at least one significant comorbidity.</w:t>
      </w:r>
    </w:p>
    <w:p>
      <w:pPr>
        <w:pStyle w:val="ListParagraph"/>
        <w:numPr>
          <w:ilvl w:val="0"/>
          <w:numId w:val="2"/>
        </w:numPr>
        <w:spacing w:after="40" w:before="40"/>
      </w:pPr>
      <w:r>
        <w:rPr>
          <w:rFonts w:ascii="Arial" w:cs="Arial" w:eastAsia="Arial" w:hAnsi="Arial"/>
          <w:sz w:val="22"/>
          <w:szCs w:val="22"/>
        </w:rPr>
        <w:t xml:space="preserve">Resist premature diagnostic closure — the urge to settle on one diagnosis when two or three may be simultaneously present and interacting.</w:t>
      </w:r>
    </w:p>
    <w:p>
      <w:pPr>
        <w:pStyle w:val="ListParagraph"/>
        <w:numPr>
          <w:ilvl w:val="0"/>
          <w:numId w:val="2"/>
        </w:numPr>
        <w:spacing w:after="40" w:before="40"/>
      </w:pPr>
      <w:r>
        <w:rPr>
          <w:rFonts w:ascii="Arial" w:cs="Arial" w:eastAsia="Arial" w:hAnsi="Arial"/>
          <w:sz w:val="22"/>
          <w:szCs w:val="22"/>
        </w:rPr>
        <w:t xml:space="preserve">Appreciate that correct diagnosis of both ADHD and its comorbidities is a prerequisite for effective treatment — and that misattributing ADHD symptoms to a comorbidity alone harms patients.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D2D" w:sz="8"/>
              <w:left w:val="single" w:color="A32D2D" w:sz="8"/>
              <w:bottom w:val="single" w:color="A32D2D" w:sz="8"/>
              <w:right w:val="single" w:color="A32D2D" w:sz="8"/>
            </w:tcBorders>
            <w:shd w:fill="FCEBEB" w:val="clear"/>
            <w:tcMar>
              <w:top w:type="dxa" w:w="100"/>
              <w:left w:type="dxa" w:w="200"/>
              <w:bottom w:type="dxa" w:w="40"/>
              <w:right w:type="dxa" w:w="200"/>
            </w:tcMar>
          </w:tcPr>
          <w:p>
            <w:pPr>
              <w:spacing w:after="40" w:before="40"/>
            </w:pPr>
            <w:r>
              <w:rPr>
                <w:rFonts w:ascii="Arial" w:cs="Arial" w:eastAsia="Arial" w:hAnsi="Arial"/>
                <w:b/>
                <w:bCs/>
                <w:color w:val="A32D2D"/>
                <w:sz w:val="22"/>
                <w:szCs w:val="22"/>
              </w:rPr>
              <w:t xml:space="preserve">🚨  Red Flag / Medicolegal Alert</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AADPA CCR 2.2.1: 'Clinicians should be aware that some conditions, such as substance use, anxiety and depressive disorders, may be a consequence of undiagnosed and/or untreated ADHD.' Do not use the presence of these comorbidities to exclude ADHD.</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AADPA CCR 2.1.3: Assessment must include 'an assessment of possible differential conditions or co-occurring physical and mental health/neurodevelopmental disorders.'</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NSW Medicolegal Standard: Every differential diagnosis considered must be named in the medical record with explicit reasoning. 'Differential diagnoses excluded' without naming them is inadequate documentation.</w:t>
            </w:r>
          </w:p>
        </w:tc>
      </w:tr>
      <w:tr>
        <w:tc>
          <w:tcPr>
            <w:tcBorders>
              <w:top w:val="none" w:color="FFFFFF" w:sz="0"/>
              <w:left w:val="single" w:color="A32D2D" w:sz="8"/>
              <w:bottom w:val="single" w:color="A32D2D" w:sz="8"/>
              <w:right w:val="single" w:color="A32D2D" w:sz="8"/>
            </w:tcBorders>
            <w:shd w:fill="FCEBEB"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r>
        <w:br w:type="page"/>
      </w:r>
    </w:p>
    <w:p>
      <w:pPr>
        <w:pStyle w:val="Heading1"/>
        <w:spacing w:after="200" w:before="480"/>
      </w:pPr>
      <w:r>
        <w:rPr>
          <w:rFonts w:ascii="Arial" w:cs="Arial" w:eastAsia="Arial" w:hAnsi="Arial"/>
          <w:b/>
          <w:bCs/>
          <w:color w:val="1B3A6B"/>
          <w:sz w:val="36"/>
          <w:szCs w:val="36"/>
        </w:rPr>
        <w:t xml:space="preserve">1. The Diagnostic Reasoning Framework</w:t>
      </w:r>
    </w:p>
    <w:p>
      <w:pPr>
        <w:spacing w:after="80" w:before="80"/>
        <w:jc w:val="both"/>
      </w:pPr>
      <w:r>
        <w:rPr>
          <w:rFonts w:ascii="Arial" w:cs="Arial" w:eastAsia="Arial" w:hAnsi="Arial"/>
          <w:sz w:val="22"/>
          <w:szCs w:val="22"/>
        </w:rPr>
        <w:t xml:space="preserve">Differential diagnosis in ADHD is not a binary exercise — it is not a question of 'does this patient have ADHD or anxiety?' The correct question is almost always more complex: 'Which of these conditions are present, how do they interact, which is primary, and what is the correct sequence for addressing them?'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1B3A6B" w:sz="8"/>
              <w:right w:val="single" w:color="1B3A6B" w:sz="8"/>
            </w:tcBorders>
            <w:shd w:fill="D6E4F0" w:val="clear"/>
            <w:tcMar>
              <w:top w:type="dxa" w:w="100"/>
              <w:left w:type="dxa" w:w="200"/>
              <w:bottom w:type="dxa" w:w="40"/>
              <w:right w:type="dxa" w:w="200"/>
            </w:tcMar>
          </w:tcPr>
          <w:p>
            <w:pPr>
              <w:spacing w:after="40" w:before="40"/>
            </w:pPr>
            <w:r>
              <w:rPr>
                <w:rFonts w:ascii="Arial" w:cs="Arial" w:eastAsia="Arial" w:hAnsi="Arial"/>
                <w:b/>
                <w:bCs/>
                <w:color w:val="1B3A6B"/>
                <w:sz w:val="22"/>
                <w:szCs w:val="22"/>
              </w:rPr>
              <w:t xml:space="preserve">💡  Key Concept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THE THREE DIAGNOSTIC RELATIONSHIPS IN ADHD: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RELATIONSHIP 1 — MIMICRY: The other condition produces symptoms that look like ADHD but is not ADHD.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Example: Sleep deprivation from untreated OSA produces inattention, irritability, and poor executive function that resolves when sleep is treated.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Clinical action: Treat the mimic first. Reassess ADHD symptom burden after treatment.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RELATIONSHIP 2 — CONSEQUENCE: The other condition has developed as a downstream result of untreated ADHD.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Example: Generalised anxiety as a response to decades of unpredictable executive failure.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Example: Depression as a consequence of chronic underachievement and self-blame.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Example: Substance use as self-medication of emotional dysregulation.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Clinical action: Treat ADHD — the comorbidity may partially resolve. Address residual comorbidity independently.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RELATIONSHIP 3 — CO-OCCURRENCE: Both conditions are present independently, interacting and amplifying each other.</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Example: ADHD + ASD — both neurodevelopmental, co-occurring in 50-70% of ASD cases.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Example: ADHD + bipolar disorder — rare but important; both independently present.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Clinical action: Diagnose and treat both. Determine which is causing the most immediate functional impairment and address first.</w:t>
            </w:r>
          </w:p>
        </w:tc>
      </w:tr>
      <w:tr>
        <w:tc>
          <w:tcPr>
            <w:tcBorders>
              <w:top w:val="none" w:color="FFFFFF" w:sz="0"/>
              <w:left w:val="single" w:color="1B3A6B" w:sz="8"/>
              <w:bottom w:val="single" w:color="1B3A6B" w:sz="8"/>
              <w:right w:val="single" w:color="1B3A6B"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1B3A6B" w:sz="8"/>
              <w:right w:val="single" w:color="1B3A6B" w:sz="8"/>
            </w:tcBorders>
            <w:shd w:fill="D6E4F0" w:val="clear"/>
            <w:tcMar>
              <w:top w:type="dxa" w:w="100"/>
              <w:left w:type="dxa" w:w="200"/>
              <w:bottom w:type="dxa" w:w="40"/>
              <w:right w:type="dxa" w:w="200"/>
            </w:tcMar>
          </w:tcPr>
          <w:p>
            <w:pPr>
              <w:spacing w:after="40" w:before="40"/>
            </w:pPr>
            <w:r>
              <w:rPr>
                <w:rFonts w:ascii="Arial" w:cs="Arial" w:eastAsia="Arial" w:hAnsi="Arial"/>
                <w:b/>
                <w:bCs/>
                <w:color w:val="1B3A6B"/>
                <w:sz w:val="22"/>
                <w:szCs w:val="22"/>
              </w:rPr>
              <w:t xml:space="preserve">💡  Key Concept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THE DIAGNOSTIC LAYERING MODEL — How ADHD Comorbidity Accumulates: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Layer 1 (ADHD core):      Inattention, hyperactivity, impulsivity, emotional dysregulation, time blindness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Layer 2 (secondary):      Anxiety, depression, low self-esteem — downstream consequences of ADHD impairment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Layer 3 (tertiary):       Substance use, relationship breakdown, occupational failure — consequences of Layer 1+2</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Layer 4 (co-occurring):   ASD, sleep disorders, learning disorders — neurobiologically linked, independently present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By the time an adult presents for ADHD assessment, they often carry symptoms and diagnoses from all four layers.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The GP's task: identify the layer of each symptom, distinguish primary from secondary, and sequence treatment accordingly.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The most common clinical error: treating only Layer 2 (anxiety, depression) while Layer 1 (ADHD) remains undiagnosed.</w:t>
            </w:r>
          </w:p>
        </w:tc>
      </w:tr>
      <w:tr>
        <w:tc>
          <w:tcPr>
            <w:tcBorders>
              <w:top w:val="none" w:color="FFFFFF" w:sz="0"/>
              <w:left w:val="single" w:color="1B3A6B" w:sz="8"/>
              <w:bottom w:val="single" w:color="1B3A6B" w:sz="8"/>
              <w:right w:val="single" w:color="1B3A6B"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1.1 The Documentation Standard for Differential Diagnosis</w:t>
      </w:r>
    </w:p>
    <w:p>
      <w:pPr>
        <w:spacing w:after="80" w:before="80"/>
        <w:jc w:val="both"/>
      </w:pPr>
      <w:r>
        <w:rPr>
          <w:rFonts w:ascii="Arial" w:cs="Arial" w:eastAsia="Arial" w:hAnsi="Arial"/>
          <w:sz w:val="22"/>
          <w:szCs w:val="22"/>
        </w:rPr>
        <w:t xml:space="preserve">Every ADHD assessment note must contain an explicit differential diagnosis section. This is not optional. AADPA CCR 2.1.3 requires assessment of possible differential conditions. NSW medicolegal standards require documented reasoning.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1B3A6B" w:sz="8"/>
              <w:right w:val="single" w:color="1B3A6B" w:sz="8"/>
            </w:tcBorders>
            <w:shd w:fill="D6E4F0" w:val="clear"/>
            <w:tcMar>
              <w:top w:type="dxa" w:w="100"/>
              <w:left w:type="dxa" w:w="200"/>
              <w:bottom w:type="dxa" w:w="40"/>
              <w:right w:type="dxa" w:w="200"/>
            </w:tcMar>
          </w:tcPr>
          <w:p>
            <w:pPr>
              <w:spacing w:after="40" w:before="40"/>
            </w:pPr>
            <w:r>
              <w:rPr>
                <w:rFonts w:ascii="Arial" w:cs="Arial" w:eastAsia="Arial" w:hAnsi="Arial"/>
                <w:b/>
                <w:bCs/>
                <w:color w:val="1B3A6B"/>
                <w:sz w:val="22"/>
                <w:szCs w:val="22"/>
              </w:rPr>
              <w:t xml:space="preserve">📋  Documentation Example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GOLD STANDARD DIFFERENTIAL DIAGNOSIS DOCUMENTATION: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Differential diagnoses considered and assessed: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1. Generalised anxiety disorder — CONSIDERED. Patient meets criteria for GAD historically and currently. However:</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ADHD symptoms (inattention, disorganisation, time blindness) are lifelong and present in euthymic, low-anxiety states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Concentration difficulties are non-specific (not worry-content driven) and predate anxiety diagnosis by &gt;10 years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GAD alone does not account for developmental history, impulsivity pattern, or time blindness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Conclusion: GAD present as COMORBIDITY — does not fully explain the presentation. Both conditions require treatment.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2. Major depressive disorder — CONSIDERED. History of depressive episodes. However:</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ADHD symptoms persist between depressive episodes in euthymic state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Current mood is euthymic; ADHD symptoms remain significant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Pattern is lifelong and developmental, not episodic</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Conclusion: MDD comorbid — does not fully explain presentation.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3. PTSD — SCREENED. No history of qualifying traumatic event meeting DSM-5 A criterion. No re-experiencing, hyperarousal cluster, or avoidance pattern. Conclusion: Not present.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4. ASD — CONSIDERED. No significant social communication deficits on clinical interview. No restricted interests or sensory sensitivities reported or observed. Conclusion: Not supported by available evidence — will monitor.</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5. Bipolar disorder — SCREENED. No history of sustained mood elevation independent of circumstances. No grandiosity, decreased sleep need, or frank manic/hypomanic episode. Conclusion: Not supported.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6. Sleep disorder — ASSESSED. Reports delayed sleep onset (12.30–1am typically); non-restorative sleep. Will investigate with sleep history — may require sleep study. Treating concurrent with ADHD management.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Primary diagnosis: ADHD, Combined Presentation, Moderate Severity (DSM-5 314.01).</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Comorbidities: GAD; MDD (in remission); Delayed Sleep Phase Syndrome (under investigation).</w:t>
            </w:r>
          </w:p>
        </w:tc>
      </w:tr>
      <w:tr>
        <w:tc>
          <w:tcPr>
            <w:tcBorders>
              <w:top w:val="none" w:color="FFFFFF" w:sz="0"/>
              <w:left w:val="single" w:color="1B3A6B" w:sz="8"/>
              <w:bottom w:val="single" w:color="1B3A6B" w:sz="8"/>
              <w:right w:val="single" w:color="1B3A6B"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2. ADHD and Anxiety Disorders</w:t>
      </w:r>
    </w:p>
    <w:p>
      <w:pPr>
        <w:spacing w:after="80" w:before="80"/>
        <w:jc w:val="both"/>
      </w:pPr>
      <w:r>
        <w:rPr>
          <w:rFonts w:ascii="Arial" w:cs="Arial" w:eastAsia="Arial" w:hAnsi="Arial"/>
          <w:sz w:val="22"/>
          <w:szCs w:val="22"/>
        </w:rPr>
        <w:t xml:space="preserve">Anxiety disorders are the most common comorbidity of ADHD in both children and adults — present in approximately 50% of adults with ADHD. They are also the most common misdiagnosis when ADHD is the primary condition. Every GP must master this differential.</w:t>
      </w:r>
    </w:p>
    <w:p>
      <w:pPr>
        <w:spacing w:after="60" w:before="6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2.1 The Clinical Interface — Why They Are Confused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Symptom Domain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How It Appears in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How It Appears in Anxiety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The Key Distinction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Concentration difficulties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Attention drifts randomly — mind wanders to anything interesting. Non-specific distraction. Present even in calm, low-anxiety states.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Mind occupied by specific worry content — rumination, 'what if' thinking. Concentration disrupted BY the anxiety, not independently.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Ask: 'When you lose concentration, does your mind go somewhere specific — like worrying about something — or does it just drift to random things?'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Restlessness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Physical or internal restlessness driven by hyperarousal of the interest-based nervous system. Present from childhood.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Physical tension, muscle tightness, jitteriness driven by sympathetic activation. May be episodic or situation-specific.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restlessness: 'I need to move, I need stimulation.' Anxiety restlessness: 'I feel tense, I can't relax, something bad might happen.'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Avoidance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Avoids tasks requiring sustained mental effort (ADHD — task aversion). Also avoids situations where failure is possible (RSD).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Avoids situations that trigger fear of negative evaluation, social embarrassment, contamination, or harm.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avoidance: effort-based. Anxiety avoidance: fear-based. Both may avoid the same situations by different mechanisms.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Forgetfulness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Working memory and prospective memory failures — forgets due to encoding failure. Lifelong pattern.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Anxiety-driven preoccupation can impair encoding. But anxiety-related forgetting is situation-specific and improves when anxiety is lower.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forgetting is pervasive and lifelong. Anxiety forgetting is context-specific.</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Poor sleep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Delayed sleep phase — cannot get to sleep, racing mind (non-specific content), difficulty waking. Lifelong.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Difficulty falling asleep due to worry rumination — specific content (tomorrow's meeting, health fears). May awaken with worry.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mind races without content: 'My brain won't stop.' Anxiety mind races with specific worry content.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Perfectionism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RSD-driven perfectionism — fear of getting it wrong and being criticised. Tasks avoided because they might be imperfect.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OCD-spectrum or GAD perfectionism — fear of catastrophic consequences if things are not exactly right.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perfectionism is relationally driven (RSD). Anxiety perfectionism is consequence-driven.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Physical symptoms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Generally absent as a primary feature of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Prominent: chest tightness, palpitations, GI upset, headache, dizziness — somatic anxiety expression.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Physical symptoms suggest anxiety component. Their absence does not exclude anxiety.</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2.2 Differentiating ADHD from GAD — The Clinical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Feature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Favours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Favours GAD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Favours BOTH</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Symptom onset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Lifelong, childhood onset, consistent developmental pattern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Episodic; may have identifiable onset (stressor, life event)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Both lifelong patterns coexist — common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Content of mental distraction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Non-specific — drifts to anything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Specific worry content — future threats, health, family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Non-specific drift + worry content both present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Effect of low-demand environment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symptoms persist even on holiday, weekend, no pressure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Anxiety symptoms reduce significantly in absence of stressors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Partial improvement in low-demand contexts suggests anxiety component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Response to engagement/interest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Inattention resolves with highly interesting tasks (hyperfocus)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Anxiety may be less prominent when distracted by activity — but rumination resumes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Interest resolves inattention; anxiety-type rumination persists independently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Family history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First-degree relatives with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First-degree relatives with anxiety disorders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Family history of both</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Response to ADHD medication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Symptoms improve meaningfully with stimulant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Stimulants may worsen anxiety symptoms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Partial response — ADHD improves but anxiety persists → treat both</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Effect of treating anxiety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Anxiety treatment may partially improve concentration — but lifelong ADHD pattern remains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Treating anxiety resolves the concentration difficulties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Anxiety treatment helps — but ADHD-specific pattern remains → ADHD still present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Clinical Pearl</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diagnostic test question for ADHD vs GAD: 'When you're on holiday with no responsibilities — completely relaxed — does your concentration difficulty disappear?' If yes: likely GAD-driven. If no: ADHD is contributing independently.</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most common error: attributing all concentration difficulties to anxiety, treating anxiety adequately, and declaring success when the patient still cannot organise, plan, sustain attention, or manage time — because the underlying ADHD was never treated.</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AADPA CCR 2.2.1: Anxiety may be a CONSEQUENCE of undiagnosed ADHD. Decades of unpredictable failure, criticism, and rejection sensitivity dysphoria generate genuine anxiety disorders. Treating the ADHD often significantly reduces the anxiety — but may not eliminate it.</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2.3 Social Anxiety and ADHD — A Particularly Complex Interface</w:t>
      </w:r>
    </w:p>
    <w:p>
      <w:pPr>
        <w:spacing w:after="80" w:before="80"/>
        <w:jc w:val="both"/>
      </w:pPr>
      <w:r>
        <w:rPr>
          <w:rFonts w:ascii="Arial" w:cs="Arial" w:eastAsia="Arial" w:hAnsi="Arial"/>
          <w:sz w:val="22"/>
          <w:szCs w:val="22"/>
        </w:rPr>
        <w:t xml:space="preserve">Social anxiety disorder (SAD) and ADHD share a particularly complex relationship that deserves specific clinical attention, especially in women and adolescents.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Mechanism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SAD Mechanism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Priority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Avoidance of social situations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RSD — anticipatory fear of criticism or rejection; shame about past impulsive social mistakes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Fear of negative evaluation, humiliation, or embarrassment in social performance situations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ADHD-RSD: treat ADHD first; address RSD with psychoeducation and CBT. SAD: SSRI + CBT.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Poor social performance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Executive dysfunction — interrupts, loses thread of conversation, misses social cues due to inattention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Anxiety inhibits social performance — avoidance, freezing, stilted interaction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inattention and impulsivity drive poor performance. SAD: anxiety inhibits performance. Both require independent treatment.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Avoids speaking in groups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Impulsivity fear (might say wrong thing); embarrassment about past ADHD-driven social mistakes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Fear of being observed and negatively judged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Both mechanisms can produce the same avoidance behaviour. Distinguish by internal experience.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School/work performance anxiety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Fear of exposing incompetence driven by ADHD impairment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Performance anxiety driven by fear of failure and evaluation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Key question: 'What are you afraid of?' ADHD: 'I might not be able to concentrate/organise.' SAD: 'I might be judged/humiliated.'</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2.4 Prescribing in ADHD + Anxiety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Scenario</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Approach</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Monitoring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Mild-moderate anxiety comorbid with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Start stimulant at low dose; titrate slowly; address anxiety with CBT concurrently. Most patients tolerate stimulants well.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Monitor anxiety severity at each titration step using GAD-7.</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Anxiety primarily driven by ADHD consequences (RSD, failure)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Treat ADHD first — anxiety often significantly improves. Psychoeducation about ADHD-anxiety relationship.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Review anxiety at 3-month mark. If improved with ADHD treatment: confirms ADHD-driven mechanism.</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Severe anxiety preceding and independent of ADHD treatment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Consider atomoxetine first (improves both ADHD and anxiety via noradrenaline). Or treat anxiety (SSRI + CBT) before or alongside stimulant initiation.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Close monitoring if dual pharmacotherapy. Avoid benzodiazepines long-term.</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Anxiety worsens on stimulant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Reduce dose first. If persists: switch from amphetamine to methylphenidate (generally less anxiogenic). If still worsens: switch to atomoxetine.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Anxiety rating scale before and after each dose change. Document decision at each step.</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Panic disorder +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SSRI for panic disorder first. Once panic controlled: carefully introduce low-dose stimulant with monitoring.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Panic attack frequency documented. Stimulant introduction only when panic is adequately controlled.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8"/>
              <w:left w:val="single" w:color="854F0B" w:sz="8"/>
              <w:bottom w:val="single" w:color="854F0B" w:sz="8"/>
              <w:right w:val="single" w:color="854F0B" w:sz="8"/>
            </w:tcBorders>
            <w:shd w:fill="FFF3CD" w:val="clear"/>
            <w:tcMar>
              <w:top w:type="dxa" w:w="100"/>
              <w:left w:type="dxa" w:w="200"/>
              <w:bottom w:type="dxa" w:w="40"/>
              <w:right w:type="dxa" w:w="200"/>
            </w:tcMar>
          </w:tcPr>
          <w:p>
            <w:pPr>
              <w:spacing w:after="40" w:before="40"/>
            </w:pPr>
            <w:r>
              <w:rPr>
                <w:rFonts w:ascii="Arial" w:cs="Arial" w:eastAsia="Arial" w:hAnsi="Arial"/>
                <w:b/>
                <w:bCs/>
                <w:color w:val="854F0B"/>
                <w:sz w:val="22"/>
                <w:szCs w:val="22"/>
              </w:rPr>
              <w:t xml:space="preserve">🪤  Common Diagnostic Trap</w:t>
            </w:r>
          </w:p>
        </w:tc>
      </w:tr>
      <w:tr>
        <w:tc>
          <w:tcPr>
            <w:tcBorders>
              <w:top w:val="none" w:color="FFFFFF" w:sz="0"/>
              <w:left w:val="single" w:color="854F0B" w:sz="8"/>
              <w:bottom w:val="none" w:color="FFFFFF" w:sz="0"/>
              <w:right w:val="single" w:color="854F0B" w:sz="8"/>
            </w:tcBorders>
            <w:shd w:fill="FFF3CD" w:val="clear"/>
            <w:tcMar>
              <w:top w:type="dxa" w:w="80"/>
              <w:left w:type="dxa" w:w="200"/>
              <w:bottom w:type="dxa" w:w="80"/>
              <w:right w:type="dxa" w:w="200"/>
            </w:tcMar>
          </w:tcPr>
          <w:p>
            <w:pPr>
              <w:spacing w:after="40" w:before="40"/>
            </w:pPr>
            <w:r>
              <w:rPr>
                <w:rFonts w:ascii="Arial" w:cs="Arial" w:eastAsia="Arial" w:hAnsi="Arial"/>
                <w:sz w:val="22"/>
                <w:szCs w:val="22"/>
              </w:rPr>
              <w:t xml:space="preserve">DIAGNOSTIC TRAP: The patient with anxiety who does not respond to treatment.</w:t>
            </w:r>
          </w:p>
        </w:tc>
      </w:tr>
      <w:tr>
        <w:tc>
          <w:tcPr>
            <w:tcBorders>
              <w:top w:val="none" w:color="FFFFFF" w:sz="0"/>
              <w:left w:val="single" w:color="854F0B" w:sz="8"/>
              <w:bottom w:val="none" w:color="FFFFFF" w:sz="0"/>
              <w:right w:val="single" w:color="854F0B" w:sz="8"/>
            </w:tcBorders>
            <w:shd w:fill="FFF3CD"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854F0B" w:sz="8"/>
              <w:bottom w:val="none" w:color="FFFFFF" w:sz="0"/>
              <w:right w:val="single" w:color="854F0B" w:sz="8"/>
            </w:tcBorders>
            <w:shd w:fill="FFF3CD" w:val="clear"/>
            <w:tcMar>
              <w:top w:type="dxa" w:w="80"/>
              <w:left w:type="dxa" w:w="200"/>
              <w:bottom w:type="dxa" w:w="80"/>
              <w:right w:type="dxa" w:w="200"/>
            </w:tcMar>
          </w:tcPr>
          <w:p>
            <w:pPr>
              <w:spacing w:after="40" w:before="40"/>
            </w:pPr>
            <w:r>
              <w:rPr>
                <w:rFonts w:ascii="Arial" w:cs="Arial" w:eastAsia="Arial" w:hAnsi="Arial"/>
                <w:sz w:val="22"/>
                <w:szCs w:val="22"/>
              </w:rPr>
              <w:t xml:space="preserve">'I've been on two different SSRIs, had 20 sessions of CBT, and I'm still struggling.' This clinical pattern should prompt urgent ADHD screening.</w:t>
            </w:r>
          </w:p>
        </w:tc>
      </w:tr>
      <w:tr>
        <w:tc>
          <w:tcPr>
            <w:tcBorders>
              <w:top w:val="none" w:color="FFFFFF" w:sz="0"/>
              <w:left w:val="single" w:color="854F0B" w:sz="8"/>
              <w:bottom w:val="none" w:color="FFFFFF" w:sz="0"/>
              <w:right w:val="single" w:color="854F0B" w:sz="8"/>
            </w:tcBorders>
            <w:shd w:fill="FFF3CD"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854F0B" w:sz="8"/>
              <w:bottom w:val="none" w:color="FFFFFF" w:sz="0"/>
              <w:right w:val="single" w:color="854F0B" w:sz="8"/>
            </w:tcBorders>
            <w:shd w:fill="FFF3CD" w:val="clear"/>
            <w:tcMar>
              <w:top w:type="dxa" w:w="80"/>
              <w:left w:type="dxa" w:w="200"/>
              <w:bottom w:type="dxa" w:w="80"/>
              <w:right w:type="dxa" w:w="200"/>
            </w:tcMar>
          </w:tcPr>
          <w:p>
            <w:pPr>
              <w:spacing w:after="40" w:before="40"/>
            </w:pPr>
            <w:r>
              <w:rPr>
                <w:rFonts w:ascii="Arial" w:cs="Arial" w:eastAsia="Arial" w:hAnsi="Arial"/>
                <w:sz w:val="22"/>
                <w:szCs w:val="22"/>
              </w:rPr>
              <w:t xml:space="preserve">Undiagnosed ADHD is one of the most common causes of treatment-resistant anxiety. The anxiety is real — but it is being continuously generated by ADHD impairment (failures, RSD episodes, disorganisation creating genuine threats) that no amount of anxiety treatment addresses.</w:t>
            </w:r>
          </w:p>
        </w:tc>
      </w:tr>
      <w:tr>
        <w:tc>
          <w:tcPr>
            <w:tcBorders>
              <w:top w:val="none" w:color="FFFFFF" w:sz="0"/>
              <w:left w:val="single" w:color="854F0B" w:sz="8"/>
              <w:bottom w:val="none" w:color="FFFFFF" w:sz="0"/>
              <w:right w:val="single" w:color="854F0B" w:sz="8"/>
            </w:tcBorders>
            <w:shd w:fill="FFF3CD"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854F0B" w:sz="8"/>
              <w:bottom w:val="none" w:color="FFFFFF" w:sz="0"/>
              <w:right w:val="single" w:color="854F0B" w:sz="8"/>
            </w:tcBorders>
            <w:shd w:fill="FFF3CD" w:val="clear"/>
            <w:tcMar>
              <w:top w:type="dxa" w:w="80"/>
              <w:left w:type="dxa" w:w="200"/>
              <w:bottom w:type="dxa" w:w="80"/>
              <w:right w:type="dxa" w:w="200"/>
            </w:tcMar>
          </w:tcPr>
          <w:p>
            <w:pPr>
              <w:spacing w:after="40" w:before="40"/>
            </w:pPr>
            <w:r>
              <w:rPr>
                <w:rFonts w:ascii="Arial" w:cs="Arial" w:eastAsia="Arial" w:hAnsi="Arial"/>
                <w:sz w:val="22"/>
                <w:szCs w:val="22"/>
              </w:rPr>
              <w:t xml:space="preserve">AADPA CCR 2.2.1: Anxiety may be a consequence of untreated ADHD. Treat the source, not just the symptom.</w:t>
            </w:r>
          </w:p>
        </w:tc>
      </w:tr>
      <w:tr>
        <w:tc>
          <w:tcPr>
            <w:tcBorders>
              <w:top w:val="none" w:color="FFFFFF" w:sz="0"/>
              <w:left w:val="single" w:color="854F0B" w:sz="8"/>
              <w:bottom w:val="single" w:color="854F0B" w:sz="8"/>
              <w:right w:val="single" w:color="854F0B" w:sz="8"/>
            </w:tcBorders>
            <w:shd w:fill="FFF3CD"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3. ADHD and Depressive Disorders</w:t>
      </w:r>
    </w:p>
    <w:p>
      <w:pPr>
        <w:spacing w:after="80" w:before="80"/>
        <w:jc w:val="both"/>
      </w:pPr>
      <w:r>
        <w:rPr>
          <w:rFonts w:ascii="Arial" w:cs="Arial" w:eastAsia="Arial" w:hAnsi="Arial"/>
          <w:sz w:val="22"/>
          <w:szCs w:val="22"/>
        </w:rPr>
        <w:t xml:space="preserve">Major depressive disorder co-occurs with ADHD in approximately 30-50% of adults. Like anxiety, depression may be a consequence of undiagnosed ADHD — the accumulated weight of chronic failure, self-blame, and unfulfilled potential. Or it may be an independent comorbidity. The distinction matters profoundly for treatment.</w:t>
      </w:r>
    </w:p>
    <w:p>
      <w:pPr>
        <w:spacing w:after="60" w:before="6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3.1 The Overlapping Symptom Matrix</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1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Symptom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Depression 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Distinguishing Feature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Concentration difficulty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Lifelong, present in euthymic states, worse with non-preferred tasks, resolves with high interest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Onset linked to depressive episode; resolves when mood recovers; affects all tasks regardless of interest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'I've always been like this.' Depression: 'This started when I became depressed.'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Low motivation and energy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Difficulty initiating non-interesting tasks (interest-based NS); energy variable across the day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Pervasive low energy and anhedonia — loss of motivation for all activities including previously enjoyed ones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motivation recovers with interest/urgency. Depression: motivation consistently absent regardless of interest.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Forgetfulness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Working memory failure — encodes but does not retrieve; lifelong pattern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Cognitive slowing with global memory impairment; typically episodic; resolves with mood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'I forget to remember.' Depression: global cognitive fog that fluctuates with mood.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Poor sleep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Delayed sleep onset (DSPS); non-restorative; difficulty waking; lifelong pattern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Early morning waking (melancholic); hypersomnia (atypical depression); onset correlates with mood episode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difficulty getting TO sleep, loves to sleep late. Melancholic depression: wakes early and cannot return to sleep.</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Psychomotor changes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Restlessness / hyperactivity — has energy but cannot direct it; physical motor driven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Psychomotor retardation — slowing of movement and thought; or agitation in mixed states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 psychomotor retardation is not ADHD. Physical restlessness driven by energy is ADHD.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Negative self-talk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shame: 'I'm lazy, stupid, unreliable' — specific to ADHD-related failures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Depressive cognition: global hopelessness, worthlessness, self-blame across all domains; often includes suicidality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self-criticism is domain-specific and failure-triggered. Depression brings global hopelessness.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Social withdrawal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avoids situations where ADHD may cause embarrassment or failure (RSD-driven)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Depression: anhedonia withdraws from all social engagement regardless of RSD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'I avoid specific situations.' Depression: 'I don't want to see anyone.'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Diurnal variation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often worse in morning (delayed sleep, low alertness); improves through day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Melancholic depression worst in morning; improves as day progresses; atypical depression may reverse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Both can have morning-worse pattern. Diurnal variation alone does not distinguish.</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3.2 ADHD-Specific Depressive Patterns</w:t>
      </w:r>
    </w:p>
    <w:p>
      <w:pPr>
        <w:spacing w:after="80" w:before="80"/>
        <w:jc w:val="both"/>
      </w:pPr>
      <w:r>
        <w:rPr>
          <w:rFonts w:ascii="Arial" w:cs="Arial" w:eastAsia="Arial" w:hAnsi="Arial"/>
          <w:sz w:val="22"/>
          <w:szCs w:val="22"/>
        </w:rPr>
        <w:t xml:space="preserve">Several depressive presentations are particularly characteristic of ADHD and should prompt ADHD screening even before a formal ADHD referral is made.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Pattern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Description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Pointer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Failure-triggered depression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Depressive episodes that reliably follow specific ADHD-related failures: job loss, relationship breakdown, academic failure. Remits between events.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Ask: 'Are your depressive periods linked to specific events or failures, or do they come on their own?'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Chronic low-grade dysthymia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Persistent low-level depression and poor self-esteem from years of unexplained underachievement. Not episodic — present throughout adult life.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This is the weight of undiagnosed ADHD. 'I've never felt good enough' — lifelong. Often misdiagnosed as dysthymic disorder.</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Post-diagnosis depression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Paradoxical depressive reaction after ADHD diagnosis — grief for lost years, lost potential, the self that could have been.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Normal and expected. Validate; do not pathologise. This grief typically resolves as new understanding integrates.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Stimulant-unmasked depression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 treatment improves ADHD — then a genuine underlying depression becomes clinically apparent because the patient now has enough cognitive capacity to experience it.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 concentrating better but I feel more sad.' Depression was always present but ADHD symptoms dominated. Add antidepressant.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RSD-mimicking depression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Rapid-onset, intense depressive affect following perceived rejection or failure. Short duration (hours-days). Misidentified as depressive episode.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RSD episodes: rapid onset (minutes), triggered by rejection, shorter duration (hours-days). MDD: onset over days-weeks, broader trigger, longer duration.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Clinical Pearl</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clinical test question for ADHD vs MDD in adults: 'Think of a time when something genuinely exciting and engaging was happening in your life — a new relationship, a new job, a passion project. During that period, did your energy, motivation, and concentration significantly improve?' If yes: the interest-based nervous system is working — ADHD is contributing. True melancholic depression eliminates even interest-driven motivation.</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AADPA CCR 2.2.1: Depression may be a consequence of undiagnosed ADHD. After 30 years of unexplained failure, who wouldn't be depressed? Treating ADHD often produces dramatic improvement in depressive symptoms — particularly those driven by shame, self-blame, and chronic underachievement.</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3.3 Prescribing in ADHD + Depression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Scenario</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Sequence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Rationale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primary; depression secondary/mild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Treat ADHD first. ADHD treatment often significantly improves depressive symptoms.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Removing the primary cause of the depression (ADHD failures, shame, RSD) is the most effective treatment for secondary depression.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Depression acute and severe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Stabilise depression first with antidepressant + psychology. Re-evaluate ADHD symptoms when mood is euthymic.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Cannot reliably assess ADHD in severe depression. Stimulants in severe depression carry risk of exacerbation.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Both conditions moderate and clinically significant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Treat concurrently. Stimulant for ADHD + SSRI/SNRI for depression. Monitor closely.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Both conditions impair each other. Concurrent treatment is appropriate when both are clearly present.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Bupropion (Wellbutrin/Zyban) as dual-treatment option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Consider bupropion as second-line ADHD agent with antidepressant properties (AADPA EBR 5.5.1)</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Bupropion (NDRI) addresses both ADHD and depression. Evidence base for ADHD is lower than stimulants (very low certainty).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SSRI + stimulant combination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Generally well-tolerated. Monitor for: serotonin syndrome (if high-dose SSRI); hypertension; appetite.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Combination is common and generally safe. Document rationale for dual pharmacotherapy.</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4. ADHD and Trauma / PTSD</w:t>
      </w:r>
    </w:p>
    <w:p>
      <w:pPr>
        <w:spacing w:after="80" w:before="80"/>
        <w:jc w:val="both"/>
      </w:pPr>
      <w:r>
        <w:rPr>
          <w:rFonts w:ascii="Arial" w:cs="Arial" w:eastAsia="Arial" w:hAnsi="Arial"/>
          <w:sz w:val="22"/>
          <w:szCs w:val="22"/>
        </w:rPr>
        <w:t xml:space="preserve">The ADHD-trauma interface is among the most clinically complex and emotionally demanding in general practice. ADHD and PTSD share overlapping symptom clusters, ADHD increases vulnerability to traumatic experiences, and trauma can unmask previously compensated ADHD. A skilled GP must hold both diagnoses simultaneously — and avoid the error of attributing everything to trauma when ADHD is also present.</w:t>
      </w:r>
    </w:p>
    <w:p>
      <w:pPr>
        <w:spacing w:after="60" w:before="6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4.1 Why ADHD and Trauma Are Linked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Mechanism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Implication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increases trauma exposure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Impulsivity, risk-taking, poor danger assessment, and impaired social boundaries increase the probability of entering traumatic situations. ADHD is over-represented in populations with high trauma rates: domestic violence, sexual assault, motor vehicle accidents, occupational injury.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Trauma unmasks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 patient with subclinical or compensated ADHD may have their compensatory strategies overwhelmed by trauma, leading to frank ADHD presentations for the first time after a traumatic event. The ADHD was always present; the trauma removed the scaffolding.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Shared neurobiological vulnerability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Both ADHD and PTSD involve catecholamine dysregulation, HPA axis abnormalities, and prefrontal-limbic dysregulation. This shared neurobiology means the two conditions naturally amplify each other.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impairs trauma recovery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Executive dysfunction, emotional dysregulation, and impaired working memory all make trauma-focused therapy more difficult. Patients with ADHD may struggle to maintain therapy attendance, complete between-session tasks, and regulate emotional arousal during trauma processing.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Self-medication pathway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patients with trauma commonly self-medicate both conditions with alcohol, cannabis, or opioids — producing a complex three-way 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4.2 The Symptom Overlap Map</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1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Symptom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PTSD Presentation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How to Distinguish</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Concentration difficulty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Non-specific, lifelong, present in all contexts, worse with non-preferred tasks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Hypervigilance-driven attentional narrowing; concentration disrupted by intrusive memories or trauma-associated stimuli; context-specific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universal and lifelong. PTSD: linked to trauma cues and hypervigilance state.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Hyperarousal / restlessness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Driven by interest-based nervous system — needs stimulation. Physical or internal. Lifelong.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Trauma-driven sympathetic hyperactivation — jumpy, easily startled, on alert for danger. Post-trauma onset.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'I need stimulation.' PTSD: 'I'm always waiting for something bad to happen.'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Impulsivity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Reward delay impairment, acting before thinking — lifelong pattern across all domains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Impulsivity in trauma survivors linked to emotional dysregulation from trauma — may be trauma-specific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impulsivity is universal. PTSD impulsivity is more often emotionally triggered by trauma cues.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Emotional dysregulation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Rapid onset, short duration, triggered by frustration/rejection (RSD). Lifelong.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Intense emotional reactions triggered by trauma reminders; may include dissociation, shame, terror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Both rapid and intense — but PTSD ED is trauma-cue triggered and may include dissociative features.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 disturbance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Delayed sleep phase, racing mind (non-specific), difficulty waking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Nightmare-driven waking, hypervigilance at night, difficulty feeling safe enough to sleep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cannot get TO sleep. PTSD: cannot stay asleep due to nightmares and hypervigilance.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Avoidance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Effort-based: avoids demanding tasks, situations where failure possible (RSD)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Trauma-specific: avoids people, places, thoughts, and feelings associated with traumatic event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avoidance: effort/shame-based. PTSD avoidance: trauma-cue specific.</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Memory difficulties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Working memory and prospective memory failure — forgets to remember. Not intrusive.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Intrusive memories (flashbacks, nightmares) alongside intentional forgetting (dissociative amnesia)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memories are absent (forgot). PTSD: memories are intrusive (cannot forget) alongside patchy amnesia.</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4.3 The Assessment Approach — Trauma-Informed ADHD Assessment</w:t>
      </w:r>
    </w:p>
    <w:p>
      <w:pPr>
        <w:spacing w:after="80" w:before="80"/>
        <w:jc w:val="both"/>
      </w:pPr>
      <w:r>
        <w:rPr>
          <w:rFonts w:ascii="Arial" w:cs="Arial" w:eastAsia="Arial" w:hAnsi="Arial"/>
          <w:sz w:val="22"/>
          <w:szCs w:val="22"/>
        </w:rPr>
        <w:t xml:space="preserve">When trauma history is present or suspected, the ADHD assessment must be conducted through a trauma-informed lens. This does not mean avoiding assessment — it means adapting the approach to maximise safety and reliability.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Principle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Application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Safety first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Establish psychological safety before exploring either ADHD or trauma. Do not rush. Allow the patient to control the pace and depth of disclosure.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Explicit normalisation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'Many people who have experienced what you've been through carry these kinds of difficulties. They don't have to be permanent. And I want to understand exactly what's contributing to how you're feeling.'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Separate the timelines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Ask: 'Before [traumatic event] happened — what were you like at school? At home? How was your concentration and organisation back then?' If ADHD predates the trauma: this is strong evidence for a genuine neurodevelopmental contribution.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Assess both in parallel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 not defer ADHD assessment until trauma is 'resolved.' PTSD treatment takes years. An untreated ADHD patient with PTSD is doubly impaired. Assess both; treat both.</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Trauma-informed prescribing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Stimulants can worsen hyperarousal and anxiety in PTSD. Consider atomoxetine or guanfacine as first-line ADHD treatment in active PTSD. Introduce stimulants carefully once PTSD is stabilised.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Therapy adaptations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CBT-ADHD must be adapted for trauma survivors — trauma processing cannot occur while ADHD is destabilising the therapeutic relationship. Some PTSD-focused therapists will not begin trauma processing until ADHD is adequately treated.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2E" w:sz="8"/>
              <w:left w:val="single" w:color="1A6B2E" w:sz="8"/>
              <w:bottom w:val="single" w:color="1A6B2E" w:sz="8"/>
              <w:right w:val="single" w:color="1A6B2E" w:sz="8"/>
            </w:tcBorders>
            <w:shd w:fill="E8F5E9" w:val="clear"/>
            <w:tcMar>
              <w:top w:type="dxa" w:w="100"/>
              <w:left w:type="dxa" w:w="200"/>
              <w:bottom w:type="dxa" w:w="40"/>
              <w:right w:type="dxa" w:w="200"/>
            </w:tcMar>
          </w:tcPr>
          <w:p>
            <w:pPr>
              <w:spacing w:after="40" w:before="40"/>
            </w:pPr>
            <w:r>
              <w:rPr>
                <w:rFonts w:ascii="Arial" w:cs="Arial" w:eastAsia="Arial" w:hAnsi="Arial"/>
                <w:b/>
                <w:bCs/>
                <w:color w:val="1A6B2E"/>
                <w:sz w:val="22"/>
                <w:szCs w:val="22"/>
              </w:rPr>
              <w:t xml:space="preserve">🔬  Diagnostic Reasoning</w:t>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DIAGNOSTIC REASONING — ADHD vs PTSD vs BOTH:</w:t>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Step 1: Take a clear temporal history. 'When did these difficulties first appear?' Pre-trauma onset strongly suggests ADHD. Post-trauma onset suggests PTSD (with ADHD possibly unmasked).</w:t>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Step 2: Context-map the symptoms. Are the attention/arousal difficulties universal (all contexts, all settings) or specifically triggered by trauma-associated contexts?</w:t>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  Universal = ADHD contribution. Trauma-cue-specific = PTSD contribution.</w:t>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Step 3: Assess the developmental history through a trauma-free lens. Use school reports from before any identifiable trauma.</w:t>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Step 4: Apply the co-occurrence default. In clinical practice, ADHD and PTSD co-occur frequently. The presence of trauma does not exclude ADHD. Document: 'PTSD confirmed. ADHD features assessed: [positive/negative]. Both present: [yes/no]. Plan: [sequence].'</w:t>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Step 5: Sequence treatment. PTSD first if active and destabilising. ADHD assessment and initiation appropriate once PTSD is partially stabilised.</w:t>
            </w:r>
          </w:p>
        </w:tc>
      </w:tr>
      <w:tr>
        <w:tc>
          <w:tcPr>
            <w:tcBorders>
              <w:top w:val="none" w:color="FFFFFF" w:sz="0"/>
              <w:left w:val="single" w:color="1A6B2E" w:sz="8"/>
              <w:bottom w:val="single" w:color="1A6B2E" w:sz="8"/>
              <w:right w:val="single" w:color="1A6B2E" w:sz="8"/>
            </w:tcBorders>
            <w:shd w:fill="E8F5E9"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5. ADHD and Autism Spectrum Disorder (ASD)</w:t>
      </w:r>
    </w:p>
    <w:p>
      <w:pPr>
        <w:spacing w:after="80" w:before="80"/>
        <w:jc w:val="both"/>
      </w:pPr>
      <w:r>
        <w:rPr>
          <w:rFonts w:ascii="Arial" w:cs="Arial" w:eastAsia="Arial" w:hAnsi="Arial"/>
          <w:sz w:val="22"/>
          <w:szCs w:val="22"/>
        </w:rPr>
        <w:t xml:space="preserve">The ADHD-ASD overlap is one of the most clinically important developments in neurodevelopmental medicine of the past decade. Prior to DSM-5 (2013), ASD and ADHD could not be co-diagnosed. The DSM-5 revision corrected this — and clinical practice has been catching up ever since. Co-occurrence rates of 50–70% mean that assessing one without the other is clinically incomplete.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1B3A6B" w:sz="8"/>
              <w:right w:val="single" w:color="1B3A6B" w:sz="8"/>
            </w:tcBorders>
            <w:shd w:fill="D6E4F0" w:val="clear"/>
            <w:tcMar>
              <w:top w:type="dxa" w:w="100"/>
              <w:left w:type="dxa" w:w="200"/>
              <w:bottom w:type="dxa" w:w="40"/>
              <w:right w:type="dxa" w:w="200"/>
            </w:tcMar>
          </w:tcPr>
          <w:p>
            <w:pPr>
              <w:spacing w:after="40" w:before="40"/>
            </w:pPr>
            <w:r>
              <w:rPr>
                <w:rFonts w:ascii="Arial" w:cs="Arial" w:eastAsia="Arial" w:hAnsi="Arial"/>
                <w:b/>
                <w:bCs/>
                <w:color w:val="1B3A6B"/>
                <w:sz w:val="22"/>
                <w:szCs w:val="22"/>
              </w:rPr>
              <w:t xml:space="preserve">💡  Key Concept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THE 'AuDHD' CONCEPT: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The term 'AuDHD' has emerged in neurodivergent communities to describe the experience of living with both ASD and ADHD simultaneously.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It captures something important: the clinical presentation of combined ASD+ADHD is not simply the sum of both conditions. The interaction between them creates a unique profile: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ADHD drives novelty-seeking and impulsivity; ASD drives preference for sameness and routine — these can conflict internally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ADHD impairs sustained attention even on special interests; ASD drives deep hyperfocus on special interests — creating an uneven attention pattern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ADHD impairs social inhibition (impulsive social behaviour); ASD impairs social intuition (misreads social cues) — both impair social function by different mechanisms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Masking in AuDHD is compounded: the person masks both ASD features (to appear neurotypical socially) and ADHD features (to appear organised and competent)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 Burnout in AuDHD is more severe and more frequent than in either condition alone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Clinical implication: when one neurodevelopmental condition is identified, actively assess for the other.</w:t>
            </w:r>
          </w:p>
        </w:tc>
      </w:tr>
      <w:tr>
        <w:tc>
          <w:tcPr>
            <w:tcBorders>
              <w:top w:val="none" w:color="FFFFFF" w:sz="0"/>
              <w:left w:val="single" w:color="1B3A6B" w:sz="8"/>
              <w:bottom w:val="single" w:color="1B3A6B" w:sz="8"/>
              <w:right w:val="single" w:color="1B3A6B"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5.1 Clinical Differentiation — ADHD vs ASD vs AuDHD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Feature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Alone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ASD Alone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AuDHD (Both)</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Attention pattern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Inattentive to non-preferred tasks; can hyperfocus on preferred activities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Can sustain attention on special interests for very long periods; difficulty shifting away when required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Inattentive AND hyperfocusing — uneven; interrupts hyperfocus on interests; struggles equally with non-preferred tasks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Social motivation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Wants social connection; impulsivity impairs execution of social behaviour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Variable — may have reduced social motivation (classic autism) or strong desire with poor skills (Asperger's)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Wants connection (ADHD) but struggles with social intuition (ASD) — socially exhausted by the effort of both</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Routines and rigidity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Dislikes routine (ADHD novelty-seeking); struggles to maintain routines due to inattention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Requires routine; distressed by unexpected change; rigid adherence to specific routines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Internal conflict: ADHD resists routine; ASD needs it — chaotic externally, internally distressed by the chaos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Communication style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Impulsive talker; interrupts; loses thread; tangential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May be verbose on special interest topics; literal; difficulty with inference and subtext; delayed echolalia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Talks a lot (ADHD) but misses social cues (ASD) — socially exhausting for self and others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Sensory processing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Generally not a primary feature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Sensory sensitivities common — hyper or hyposensitivity across modalities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Sensory sensitivities present; can be exacerbated by ADHD-driven heightened arousal</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Executive function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Primary impairment — planning, organising, initiation, working memory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Executive dysfunction present but different character — rigidity, difficulty with cognitive flexibility; not the same as ADHD EF pattern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Compound executive dysfunction — ADHD EF failures + ASD cognitive rigidity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Masking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masking: effort to appear organised and attentive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ASD masking: effort to appear socially typical; mimic social scripts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Compounded masking — significantly higher burnout risk; late diagnosis even more likely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Response to ADHD medication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Good to excellent response in most patients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Partial and variable response; more adverse effects at standard doses (AADPA CCR 5.1.7)</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Slower titration needed; benefit present but may be less robust; more monitoring required</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5.2 Assessing for ASD When ADHD Is Identified</w:t>
      </w:r>
    </w:p>
    <w:p>
      <w:pPr>
        <w:spacing w:after="80" w:before="80"/>
        <w:jc w:val="both"/>
      </w:pPr>
      <w:r>
        <w:rPr>
          <w:rFonts w:ascii="Arial" w:cs="Arial" w:eastAsia="Arial" w:hAnsi="Arial"/>
          <w:sz w:val="22"/>
          <w:szCs w:val="22"/>
        </w:rPr>
        <w:t xml:space="preserve">Every GP confirming an ADHD diagnosis should incorporate a brief ASD screen. This does not require specialist expertise — it requires awareness of the key clinical features and a low threshold for referral.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ASD Screening Question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What You Are Assessing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Positive Finding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'Have you always found it more difficult than others to understand what people mean — like, reading between the lines or understanding sarcasm?'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Social communication — inferential meaning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Consistent difficulty with non-literal language, sarcasm, subtext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 you find social situations exhausting — like you have to work very hard to do what comes naturally to other people?'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Social effort and masking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Reports significant effort and exhaustion in social situations; may avoid social contact for recovery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'Are there specific topics or interests that you get deeply absorbed in — where you know far more than most people and can talk about them for a long time?'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Restricted/intense interests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Reports specific deep-interest domains with encyclopaedic knowledge; can talk about them at length</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 unexpected changes to your plans cause you significant distress — more than most people around you seem to experience?'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Need for sameness / intolerance of change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Significant anxiety or distress with unexpected plan changes; needs advance warning for transitions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'Are there particular sensory experiences that bother you more than they seem to bother other people — sounds, textures, light, smells?'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Sensory sensitivities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Reports significant sensory hypersensitivity across modalities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 you find eye contact uncomfortable or something you have to consciously think about?'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Social communication / eye contact norms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Reports deliberate management of eye contact rather than natural</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'Have people told you that you take things literally — that you don't always pick up on social cues?'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Social pragmatics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Confirms external collateral that social communication has atypical features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Clinical Pearl</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brief ASD screen above takes approximately 5 minutes and has high clinical utility. If 3 or more questions are positive, refer for formal ASD assessment to a psychologist or developmental paediatrician/psychiatrist.</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Important: ASD diagnosis does not require referral to initiate ADHD treatment. ADHD can be diagnosed and treatment commenced even if ASD assessment is pending — but titrate more slowly and monitor more carefully (AADPA CCR 5.1.7).</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Late-diagnosed ASD in adults (particularly women) frequently accompanies late-diagnosed ADHD. The late-diagnosed AuDHD profile is: high-masking, high-achieving externally, severe internal distress, multiple previous mental health contacts, profound burnout.</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5.3 Prescribing Considerations — ASD + ADHD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5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Consideration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Guidance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AADPA Reference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Slower titration mandatory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Start at 50% of standard dose. Increase no faster than every 2 weeks. ASD patients have variable DA receptor sensitivity.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CCR 5.1.7</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Monitor for irritability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Stimulants can increase irritability, aggression, and repetitive behaviours in ASD. Monitor at each titration step.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CCR 5.1.7</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Guanfacine as preferred non-stimulant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Guanfacine improves both ADHD symptoms and some ASD-associated behaviours (hyperactivity, impulsivity, aggression). Consider early.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CPP 5.6.1</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Stimulants still effective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Stimulants are effective in ADHD+ASD — response rates approximately 60–70% (lower than ADHD alone ~80%). Worth trialling.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EBR 5.3.1</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Communicate changes carefully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Patients with ASD may have difficulty describing internal states or adverse effects. Use structured rating scales; involve carer/partner as collateral.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CPP 5.7.3</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Specialist input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Complex ASD+ADHD benefits from paediatric/adult psychiatry input. Low threshold for referral if titration is challenging.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CPP 2.1.1</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6. ADHD and Bipolar Disorder</w:t>
      </w:r>
    </w:p>
    <w:p>
      <w:pPr>
        <w:spacing w:after="80" w:before="80"/>
        <w:jc w:val="both"/>
      </w:pPr>
      <w:r>
        <w:rPr>
          <w:rFonts w:ascii="Arial" w:cs="Arial" w:eastAsia="Arial" w:hAnsi="Arial"/>
          <w:sz w:val="22"/>
          <w:szCs w:val="22"/>
        </w:rPr>
        <w:t xml:space="preserve">The ADHD-bipolar differential is one of the highest-stakes diagnostic challenges in mental health medicine. Getting it wrong in either direction carries significant clinical risk: missing bipolar disorder in an ADHD patient and prescribing stimulants can precipitate a manic episode; conversely, missing ADHD in a bipolar patient leaves significant treatable impairment unaddressed. Both conditions must be actively considered in any patient with mood dysregulation and concentration difficulties.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D2D" w:sz="8"/>
              <w:left w:val="single" w:color="A32D2D" w:sz="8"/>
              <w:bottom w:val="single" w:color="A32D2D" w:sz="8"/>
              <w:right w:val="single" w:color="A32D2D" w:sz="8"/>
            </w:tcBorders>
            <w:shd w:fill="FCEBEB" w:val="clear"/>
            <w:tcMar>
              <w:top w:type="dxa" w:w="100"/>
              <w:left w:type="dxa" w:w="200"/>
              <w:bottom w:type="dxa" w:w="40"/>
              <w:right w:type="dxa" w:w="200"/>
            </w:tcMar>
          </w:tcPr>
          <w:p>
            <w:pPr>
              <w:spacing w:after="40" w:before="40"/>
            </w:pPr>
            <w:r>
              <w:rPr>
                <w:rFonts w:ascii="Arial" w:cs="Arial" w:eastAsia="Arial" w:hAnsi="Arial"/>
                <w:b/>
                <w:bCs/>
                <w:color w:val="A32D2D"/>
                <w:sz w:val="22"/>
                <w:szCs w:val="22"/>
              </w:rPr>
              <w:t xml:space="preserve">🚨  Red Flag / Medicolegal Alert</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AADPA CPP 5.6.2: If a person with ADHD experiences an acute psychotic or manic episode during stimulant treatment, clinicians should: cease stimulants; treat the episode; consider a mood stabiliser; consider alternate ADHD treatment after episode resolution; consider costs and benefits of stimulant reintroduction. Stimulant reintroduction requires specialist supervision.</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Prescribing stimulants in undiagnosed bipolar disorder can precipitate mania. ALWAYS screen for personal and family history of mania/hypomania before initiating stimulants.</w:t>
            </w:r>
          </w:p>
        </w:tc>
      </w:tr>
      <w:tr>
        <w:tc>
          <w:tcPr>
            <w:tcBorders>
              <w:top w:val="none" w:color="FFFFFF" w:sz="0"/>
              <w:left w:val="single" w:color="A32D2D" w:sz="8"/>
              <w:bottom w:val="none" w:color="FFFFFF" w:sz="0"/>
              <w:right w:val="single" w:color="A32D2D" w:sz="8"/>
            </w:tcBorders>
            <w:shd w:fill="FCEBEB" w:val="clear"/>
            <w:tcMar>
              <w:top w:type="dxa" w:w="80"/>
              <w:left w:type="dxa" w:w="200"/>
              <w:bottom w:type="dxa" w:w="80"/>
              <w:right w:type="dxa" w:w="200"/>
            </w:tcMar>
          </w:tcPr>
          <w:p>
            <w:pPr>
              <w:spacing w:after="40" w:before="40"/>
            </w:pPr>
            <w:r>
              <w:rPr>
                <w:rFonts w:ascii="Arial" w:cs="Arial" w:eastAsia="Arial" w:hAnsi="Arial"/>
                <w:sz w:val="22"/>
                <w:szCs w:val="22"/>
              </w:rPr>
              <w:t xml:space="preserve">Medicolegal risk: A GP who prescribes stimulants to a patient with unrecognised bipolar disorder without documenting a bipolar screen has inadequate documentation regardless of whether an adverse event occurs.</w:t>
            </w:r>
          </w:p>
        </w:tc>
      </w:tr>
      <w:tr>
        <w:tc>
          <w:tcPr>
            <w:tcBorders>
              <w:top w:val="none" w:color="FFFFFF" w:sz="0"/>
              <w:left w:val="single" w:color="A32D2D" w:sz="8"/>
              <w:bottom w:val="single" w:color="A32D2D" w:sz="8"/>
              <w:right w:val="single" w:color="A32D2D" w:sz="8"/>
            </w:tcBorders>
            <w:shd w:fill="FCEBEB"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6.1 The Symptom Overlap — Where Bipolar and ADHD Collide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Symptom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Bipolar (Hypomanic/Manic)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Key Distinguishing Feature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Distractibility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Chronic, lifelong, trait-like — present since childhood regardless of mood state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Episodic — specifically prominent during elevated mood states; absent during euthymic periods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always present. Bipolar: present during episodes only.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Impulsivity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Chronic, across all domains, trait-like — risky decisions, interrupting, emotional reactions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Episodic and often dramatically increased during hypomania/mania — grandiose impulsivity, excessive spending, sexual behaviour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impulsivity: consistent baseline. Bipolar: episodic escalation dramatically above baseline.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Increased energy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variable energy; often higher when interested or hyperfocusing; not persistently elevated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Hypomanic/manic: decreased need for sleep with maintained/increased energy; sustained elevated energy over days-weeks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does not produce decreased sleep NEED with maintained function. Bipolar does.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Racing thoughts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non-specific mind-wandering, distraction, cannot sustain one thought — 'scattered'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Mania: flight of ideas — thoughts race purposively, feeling of genius, rapid connections — 'brilliant'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racing thoughts: unfocused, chaotic. Bipolar racing thoughts: purposive, connected, grandiose.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Grandiosity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inflated self-assessment on specific interests (special knowledge); not grandiose in broad sense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Mania: inflated self-esteem and grandiosity — believes special powers, special mission, genius-level ability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 grandiosity (beyond appropriate confidence) is not an ADHD feature — it is a mood elevation feature.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Decreased sleep need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Not a feature of ADHD — ADHD involves difficulty getting to sleep, not not needing it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Classic hypomanic/manic feature: sleeps 2–3 hours and feels rested and energised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This is the single most specific distinguishing feature. Ask about it explicitly.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Mood elevation/euphoria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mood is reactive — elevated when things are going well; not sustained or independent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Bipolar: mood elevation independent of circumstances — 'I feel on top of the world for no reason'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Circumstances-independent sustained mood elevation is not ADHD.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Emotional dysregulation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Rapid, RSD-driven reactions; mood is circumstance-reactive; brief duration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Sustained mood states lasting days-weeks; not primarily reactive; includes prolonged elevated OR depressed states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Duration and independence from circumstances is the key differential.</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6.2 The Bipolar Screen — Essential Before Stimulants</w:t>
      </w:r>
    </w:p>
    <w:p>
      <w:pPr>
        <w:spacing w:after="80" w:before="80"/>
        <w:jc w:val="both"/>
      </w:pPr>
      <w:r>
        <w:rPr>
          <w:rFonts w:ascii="Arial" w:cs="Arial" w:eastAsia="Arial" w:hAnsi="Arial"/>
          <w:sz w:val="22"/>
          <w:szCs w:val="22"/>
        </w:rPr>
        <w:t xml:space="preserve">Every patient being considered for ADHD pharmacotherapy must have a bipolar screen documented. These questions take 3 minutes and protect the patient and the clinician.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8F5F0"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Interview Script</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60" w:before="60"/>
              <w:ind w:left="720"/>
            </w:pPr>
            <w:r>
              <w:rPr>
                <w:rFonts w:ascii="Arial" w:cs="Arial" w:eastAsia="Arial" w:hAnsi="Arial"/>
                <w:b/>
                <w:bCs/>
                <w:color w:val="0F6E56"/>
                <w:sz w:val="22"/>
                <w:szCs w:val="22"/>
              </w:rPr>
              <w:t xml:space="preserve">GP: </w:t>
            </w:r>
            <w:r>
              <w:rPr>
                <w:rFonts w:ascii="Arial" w:cs="Arial" w:eastAsia="Arial" w:hAnsi="Arial"/>
                <w:i/>
                <w:iCs/>
                <w:color w:val="444441"/>
                <w:sz w:val="22"/>
                <w:szCs w:val="22"/>
              </w:rPr>
              <w:t xml:space="preserve">'I want to ask you about your mood — specifically about whether you've ever had periods that went in the opposite direction from depression. Periods of feeling unusually good, energised, or on top of the world — more than just having a good day.'</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ind w:left="720"/>
            </w:pPr>
            <w:r>
              <w:rPr>
                <w:rFonts w:ascii="Arial" w:cs="Arial" w:eastAsia="Arial" w:hAnsi="Arial"/>
                <w:i/>
                <w:iCs/>
                <w:color w:val="666666"/>
                <w:sz w:val="20"/>
                <w:szCs w:val="20"/>
              </w:rPr>
              <w:t xml:space="preserve">[Target: sustained mood elevation independent of circumstances — the hallmark of hypomania/mania.]</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60" w:before="60"/>
              <w:ind w:left="720"/>
            </w:pPr>
            <w:r>
              <w:rPr>
                <w:rFonts w:ascii="Arial" w:cs="Arial" w:eastAsia="Arial" w:hAnsi="Arial"/>
                <w:b/>
                <w:bCs/>
                <w:color w:val="0F6E56"/>
                <w:sz w:val="22"/>
                <w:szCs w:val="22"/>
              </w:rPr>
              <w:t xml:space="preserve">GP: </w:t>
            </w:r>
            <w:r>
              <w:rPr>
                <w:rFonts w:ascii="Arial" w:cs="Arial" w:eastAsia="Arial" w:hAnsi="Arial"/>
                <w:i/>
                <w:iCs/>
                <w:color w:val="444441"/>
                <w:sz w:val="22"/>
                <w:szCs w:val="22"/>
              </w:rPr>
              <w:t xml:space="preserve">'During any of those periods — did you notice that you needed much less sleep than usual, but still felt energised? Like, sleeping 3-4 hours and feeling completely fine?'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ind w:left="720"/>
            </w:pPr>
            <w:r>
              <w:rPr>
                <w:rFonts w:ascii="Arial" w:cs="Arial" w:eastAsia="Arial" w:hAnsi="Arial"/>
                <w:i/>
                <w:iCs/>
                <w:color w:val="666666"/>
                <w:sz w:val="20"/>
                <w:szCs w:val="20"/>
              </w:rPr>
              <w:t xml:space="preserve">[Decreased sleep NEED (not just difficulty sleeping) is the single most specific indicator of a manic/hypomanic episode.]</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60" w:before="60"/>
              <w:ind w:left="720"/>
            </w:pPr>
            <w:r>
              <w:rPr>
                <w:rFonts w:ascii="Arial" w:cs="Arial" w:eastAsia="Arial" w:hAnsi="Arial"/>
                <w:b/>
                <w:bCs/>
                <w:color w:val="0F6E56"/>
                <w:sz w:val="22"/>
                <w:szCs w:val="22"/>
              </w:rPr>
              <w:t xml:space="preserve">GP: </w:t>
            </w:r>
            <w:r>
              <w:rPr>
                <w:rFonts w:ascii="Arial" w:cs="Arial" w:eastAsia="Arial" w:hAnsi="Arial"/>
                <w:i/>
                <w:iCs/>
                <w:color w:val="444441"/>
                <w:sz w:val="22"/>
                <w:szCs w:val="22"/>
              </w:rPr>
              <w:t xml:space="preserve">'During those periods, did your thoughts race — like your brain was going much faster than usual? Did you feel like you had special clarity or brilliant ideas?'</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60" w:before="60"/>
              <w:ind w:left="720"/>
            </w:pPr>
            <w:r>
              <w:rPr>
                <w:rFonts w:ascii="Arial" w:cs="Arial" w:eastAsia="Arial" w:hAnsi="Arial"/>
                <w:b/>
                <w:bCs/>
                <w:color w:val="0F6E56"/>
                <w:sz w:val="22"/>
                <w:szCs w:val="22"/>
              </w:rPr>
              <w:t xml:space="preserve">GP: </w:t>
            </w:r>
            <w:r>
              <w:rPr>
                <w:rFonts w:ascii="Arial" w:cs="Arial" w:eastAsia="Arial" w:hAnsi="Arial"/>
                <w:i/>
                <w:iCs/>
                <w:color w:val="444441"/>
                <w:sz w:val="22"/>
                <w:szCs w:val="22"/>
              </w:rPr>
              <w:t xml:space="preserve">'Did you make any significant decisions during those periods that you later regretted? Spending, relationships, work decisions?'</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60" w:before="60"/>
              <w:ind w:left="720"/>
            </w:pPr>
            <w:r>
              <w:rPr>
                <w:rFonts w:ascii="Arial" w:cs="Arial" w:eastAsia="Arial" w:hAnsi="Arial"/>
                <w:b/>
                <w:bCs/>
                <w:color w:val="0F6E56"/>
                <w:sz w:val="22"/>
                <w:szCs w:val="22"/>
              </w:rPr>
              <w:t xml:space="preserve">GP: </w:t>
            </w:r>
            <w:r>
              <w:rPr>
                <w:rFonts w:ascii="Arial" w:cs="Arial" w:eastAsia="Arial" w:hAnsi="Arial"/>
                <w:i/>
                <w:iCs/>
                <w:color w:val="444441"/>
                <w:sz w:val="22"/>
                <w:szCs w:val="22"/>
              </w:rPr>
              <w:t xml:space="preserve">'Has anyone in your family been diagnosed with bipolar disorder? Or had periods of very high mood, very little sleep, or behaviour that seemed out of character?'</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ind w:left="720"/>
            </w:pPr>
            <w:r>
              <w:rPr>
                <w:rFonts w:ascii="Arial" w:cs="Arial" w:eastAsia="Arial" w:hAnsi="Arial"/>
                <w:i/>
                <w:iCs/>
                <w:color w:val="666666"/>
                <w:sz w:val="20"/>
                <w:szCs w:val="20"/>
              </w:rPr>
              <w:t xml:space="preserve">[Family history of bipolar disorder significantly elevates the prior probability. Document the family history explicitly.]</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60" w:before="60"/>
              <w:ind w:left="720"/>
            </w:pPr>
            <w:r>
              <w:rPr>
                <w:rFonts w:ascii="Arial" w:cs="Arial" w:eastAsia="Arial" w:hAnsi="Arial"/>
                <w:b/>
                <w:bCs/>
                <w:color w:val="0F6E56"/>
                <w:sz w:val="22"/>
                <w:szCs w:val="22"/>
              </w:rPr>
              <w:t xml:space="preserve">GP: </w:t>
            </w:r>
            <w:r>
              <w:rPr>
                <w:rFonts w:ascii="Arial" w:cs="Arial" w:eastAsia="Arial" w:hAnsi="Arial"/>
                <w:i/>
                <w:iCs/>
                <w:color w:val="444441"/>
                <w:sz w:val="22"/>
                <w:szCs w:val="22"/>
              </w:rPr>
              <w:t xml:space="preserve">'Have you ever been prescribed a mood stabiliser — lithium, valproate, lamotrigine, quetiapine — by any clinician?'</w:t>
            </w:r>
          </w:p>
        </w:tc>
      </w:tr>
      <w:tr>
        <w:tc>
          <w:tcPr>
            <w:tcBorders>
              <w:top w:val="none" w:color="FFFFFF" w:sz="0"/>
              <w:left w:val="single" w:color="0F6E56" w:sz="8"/>
              <w:bottom w:val="none" w:color="FFFFFF" w:sz="0"/>
              <w:right w:val="single" w:color="0F6E56" w:sz="8"/>
            </w:tcBorders>
            <w:shd w:fill="E8F5F0" w:val="clear"/>
            <w:tcMar>
              <w:top w:type="dxa" w:w="80"/>
              <w:left w:type="dxa" w:w="200"/>
              <w:bottom w:type="dxa" w:w="80"/>
              <w:right w:type="dxa" w:w="200"/>
            </w:tcMar>
          </w:tcPr>
          <w:p>
            <w:pPr>
              <w:spacing w:after="40" w:before="40"/>
              <w:ind w:left="720"/>
            </w:pPr>
            <w:r>
              <w:rPr>
                <w:rFonts w:ascii="Arial" w:cs="Arial" w:eastAsia="Arial" w:hAnsi="Arial"/>
                <w:i/>
                <w:iCs/>
                <w:color w:val="666666"/>
                <w:sz w:val="20"/>
                <w:szCs w:val="20"/>
              </w:rPr>
              <w:t xml:space="preserve">[Previous mood stabiliser prescribing is a strong signal that a previous clinician identified mood instability. Investigate.]</w:t>
            </w:r>
          </w:p>
        </w:tc>
      </w:tr>
      <w:tr>
        <w:tc>
          <w:tcPr>
            <w:tcBorders>
              <w:top w:val="none" w:color="FFFFFF" w:sz="0"/>
              <w:left w:val="single" w:color="0F6E56" w:sz="8"/>
              <w:bottom w:val="single" w:color="0F6E56" w:sz="8"/>
              <w:right w:val="single" w:color="0F6E56" w:sz="8"/>
            </w:tcBorders>
            <w:shd w:fill="E8F5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Bipolar Screen Result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Action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Screen negative (no hypomanic/manic history; no family history; no mood stabiliser use)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Proceed with ADHD pharmacotherapy as planned. Document screen completed and result.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'Bipolar screen performed — no personal or family history of hypomania/mania. No previous mood stabiliser use. Stimulant prescribing proceeds.'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Screen uncertain (possible hypomanic episodes; family history; ambiguous mood history)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Refer to psychiatrist before initiating stimulants. Discuss non-stimulant options while awaiting review.</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'Bipolar screen uncertain — [specify findings]. Psychiatric review requested before stimulant initiation. Plan: [non-stimulant ADHD management while awaiting review].'</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Screen positive (confirmed or strongly suspected hypomania/mania)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 NOT initiate stimulants. Urgent psychiatric referral. Address mood stabilisation first.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'Bipolar screen positive — [specific history documented]. Stimulants NOT initiated. Urgent psychiatric referral. ADHD management deferred pending mood stabilisation.'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Known bipolar, currently euthymic, mood stabilised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Stimulants can be used cautiously under specialist guidance. Mood stabiliser must be in place. Close monitoring.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'Bipolar disorder known — currently euthymic on [mood stabiliser]. Specialist review confirms ADHD comorbidity. Stimulant initiated at low dose with [specialist] oversight. Monitoring plan: [frequency].'</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6.3 Emotional Dysregulation — ADHD vs Bipolar vs DMDD</w:t>
      </w:r>
    </w:p>
    <w:p>
      <w:pPr>
        <w:spacing w:after="80" w:before="80"/>
        <w:jc w:val="both"/>
      </w:pPr>
      <w:r>
        <w:rPr>
          <w:rFonts w:ascii="Arial" w:cs="Arial" w:eastAsia="Arial" w:hAnsi="Arial"/>
          <w:sz w:val="22"/>
          <w:szCs w:val="22"/>
        </w:rPr>
        <w:t xml:space="preserve">One of the most clinically challenging presentations is the patient with intense, rapid, and severe emotional dysregulation. Distinguishing ADHD-related emotional dysregulation (including RSD) from bipolar mood episodes — and from Disruptive Mood Dysregulation Disorder (DMDD) in children — is a high-stakes clinical task.</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Feature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Emotional Dysregulation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Bipolar Mood Episode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DMDD (Children)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Onset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Rapid — seconds to minutes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Gradual — hours to days to weeks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Rapid — triggered by frustration/denial</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Duration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Brief — hours at most; usually &lt;30 minutes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Sustained — days to weeks per episode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Episodes brief; but persistent irritability between episodes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Trigger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Specific — frustration, rejection, failure (RSD), external provocation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May be triggered OR spontaneous (independent of circumstances)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Consistent: denial of request, frustration, transitions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Mood between episodes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Returns to normal (often with remorse); euthymic baseline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Sustained elevated or depressed state; does not return to normal rapidly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Persistently irritable between explosive episodes (this is pathognomonic)</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Grandiosity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Not a feature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Prominent in hypomania/mania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Not a feature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Delayed sleep phase; difficulty getting to sleep; not decreased NEED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Decreased sleep NEED in hypomania/mania; hypersomnia in depression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 problems common but not diagnostic</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Age of onset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Childhood — consistent with neurodevelopmental disorder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Typically adolescence/early adulthood for first episode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Childhood — diagnosis requires onset before 10 years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Response to mood stabiliser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 specific response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Significant response to lithium, valproate, quetiapine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Limited evidence; different from adult bipolar treatment</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7. ADHD and Sleep Disorders</w:t>
      </w:r>
    </w:p>
    <w:p>
      <w:pPr>
        <w:spacing w:after="80" w:before="80"/>
        <w:jc w:val="both"/>
      </w:pPr>
      <w:r>
        <w:rPr>
          <w:rFonts w:ascii="Arial" w:cs="Arial" w:eastAsia="Arial" w:hAnsi="Arial"/>
          <w:sz w:val="22"/>
          <w:szCs w:val="22"/>
        </w:rPr>
        <w:t xml:space="preserve">AADPA Guideline 1.1.1 explicitly lists sleep disorders as a high-risk group for ADHD — and the relationship is bidirectional. ADHD disrupts sleep through multiple neurobiological mechanisms. Sleep deprivation worsens every ADHD symptom. Treating one without addressing the other produces incomplete outcomes. The GP who addresses both is practising excellent ADHD medicine.</w:t>
      </w:r>
    </w:p>
    <w:p>
      <w:pPr>
        <w:spacing w:after="60" w:before="6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7.1 The Bidirectional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Direction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Mechanism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Consequence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 Sleep disruption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 Delayed sleep phase: circadian rhythm delay linked to DA/melatonin dysregulation — ADHD brains naturally prefer later sleep onset (midnight-2am). (2) Racing, non-specific thoughts at bedtime prevent sleep onset. (3) Interest-based NS activates at night when distractions are minimal — suddenly very engaged with a project at 11pm. (4) Stimulant medication, if dosed too late in day, delays sleep onset further.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Chronic sleep debt; daytime fatigue worsening ADHD; medication less effective; emotional dysregulation amplified.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 disruption → ADHD-like symptoms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 Prefrontal cortex is specifically vulnerable to sleep deprivation — same region impaired in ADHD. (2) Sleep deprivation produces: inattention, impulsivity, emotional lability, poor executive function. (3) These symptoms can fully mimic ADHD in a non-ADHD patient.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 deprivation can cause a clinical presentation indistinguishable from ADHD. Always assess and treat sleep before attributing all symptoms to ADHD.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 disorders → misdiagnosis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 OSA produces executive dysfunction and inattention that reverses with CPAP. (2) DSPS produces chronic morning fatigue and school/work performance failure. (3) Non-restorative sleep in UARS creates fatigue-driven concentration failure.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 disorders as primary diagnosis may be misattributed to ADHD. Treat the sleep disorder first; reassess ADHD symptom burden.</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7.2 Sleep Conditions Commonly Comorbid with ADHD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1800"/>
        <w:gridCol w:w="17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 Condition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Prevalence in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Mechanism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Assessment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Management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Delayed Sleep Phase Syndrome (DSPS)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Very high — 70-75% of adults with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Intrinsic circadian rhythm delay; DA/melatonin coupling; difficulty initiating sleep before 12-2am despite wanting to sleep earlier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Ask: 'What time do you naturally fall asleep if you have no alarm? What time do you wake naturally?' DSPS: sleep onset 12-3am; natural wake 9-11am.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Chronotherapy; light therapy in morning; melatonin 0.5-3mg 4-6 hours before desired sleep time; consistent wake time; stimulant timing adjustment.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Obstructive Sleep Apnoea (OSA)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Elevated vs general population; especially in adults with ADHD + obesity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Intermittent hypoxia disrupts restorative sleep; chronic sleep debt; hypoxic neurological injury worsens EF</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Snoring, witnessed apnoeas, non-restorative sleep, morning headache, excessive daytime sleepiness. Screen with STOP-BANG. Refer for sleep study.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CPAP/BiPAP. Important: reassess ADHD symptom burden after OSA is treated — may no longer meet ADHD threshold, or ADHD medications may work better.</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Restless Legs Syndrome (RLS)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2-4x higher in ADHD vs general population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Shared DA pathway involvement; RLS is a DA-deficient state that worsens with iron deficiency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Evening leg discomfort with urge to move, relieved by movement; difficulty falling asleep. Check serum ferritin (&lt;75 μg/L in ADHD/RLS context).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Iron supplementation if ferritin low. Dopamine agonist if needed. Importantly: stimulant treatment of ADHD can improve RLS symptoms (DA mechanism shared).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 onset insomnia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Very common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ADHD-related racing thoughts; evening wakefulness from interest-based NS activation; stimulant timing if too late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 diary: record sleep onset time, wake times, total sleep hours over 2 weeks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 hygiene; melatonin; timing of stimulant medication optimisation; guanfacine evening dose; CBT-I if chronic.</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Non-restorative sleep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Significant minority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Poor sleep architecture even when sleep duration is adequate — may relate to DSPS, UARS, or intrinsic ADHD-related sleep architecture abnormalities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Patient reports sleeping 8+ hours but waking unrefreshed; daytime fatigue significant; screen for UARS/OSA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 study if clinical suspicion; treat underlying cause; ADHD treatment may improve sleep architecture.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Clinical Pearl</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ferritin-RLS-ADHD connection is underappreciated in clinical practice. In patients with ADHD + difficulty falling asleep + evening restlessness: check serum ferritin. If below 75 μg/L, iron supplementation is indicated regardless of haemoglobin. Low ferritin impairs dopaminergic function — the same substrate as ADHD.</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Melatonin for ADHD insomnia: the evidence base is specifically for paediatric ADHD insomnia (sleep onset) but clinical experience supports adult use. Dose 0.5–3mg at the target bedtime (not 'when tired' — at a fixed time). Do not use large doses (&gt;3mg) — they paradoxically worsen sleep architecture.</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7.3 The Sleep-First Clinical Rule</w:t>
      </w:r>
    </w:p>
    <w:p>
      <w:pPr>
        <w:spacing w:after="80" w:before="80"/>
        <w:jc w:val="both"/>
      </w:pPr>
      <w:r>
        <w:rPr>
          <w:rFonts w:ascii="Arial" w:cs="Arial" w:eastAsia="Arial" w:hAnsi="Arial"/>
          <w:sz w:val="22"/>
          <w:szCs w:val="22"/>
        </w:rPr>
        <w:t xml:space="preserve">Before attributing a new presentation of inattention, poor executive function, and irritability to ADHD alone — assess sleep. If a treatable sleep disorder is present, treat it first and reassess.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Scenario</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Action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Expected Outcome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New adult presenting with 'ADHD symptoms'; snoring; non-restorative sleep; BMI &gt;30</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 study before ADHD pharmacotherapy. STOP-BANG screen.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If OSA confirmed: CPAP trial first. Reassess ADHD symptoms at 3 months — many resolve or improve significantly.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Child with concentration problems + school difficulty + late bedtime + morning fatigue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Address sleep hygiene + screen time + consistent routine before ADHD medication trial.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Establishing adequate sleep may resolve school performance issues in children without ADHD.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patient stable on stimulants; recent concentration deterioration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'Has your sleep changed recently?' Stimulant dose-timing review; new-onset sleep disorder? OSA screening if relevant.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 changes often explain apparent medication tolerance or breakthrough symptoms.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patient on stimulants with insomnia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Review stimulant timing (last dose before 2pm for most adults). Dose after breakfast. Consider switching from dexamphetamine to LDX (smoother profile). Add melatonin. Evening guanfacine.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Most stimulant-related insomnia resolves with timing and formulation adjustment.</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8. ADHD and Substance Use Disorders</w:t>
      </w:r>
    </w:p>
    <w:p>
      <w:pPr>
        <w:spacing w:after="80" w:before="80"/>
        <w:jc w:val="both"/>
      </w:pPr>
      <w:r>
        <w:rPr>
          <w:rFonts w:ascii="Arial" w:cs="Arial" w:eastAsia="Arial" w:hAnsi="Arial"/>
          <w:sz w:val="22"/>
          <w:szCs w:val="22"/>
        </w:rPr>
        <w:t xml:space="preserve">ADHD and substance use disorders (SUD) form one of the most important and most under-addressed comorbidity pairs in Australian general practice. Understanding this relationship is essential for GPs managing ADHD in real-world populations — which includes high rates of SUD.</w:t>
      </w:r>
    </w:p>
    <w:p>
      <w:pPr>
        <w:spacing w:after="60" w:before="6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8.1 The ADHD-SUD Relationship — Five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Mechanism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Description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Implication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 Self-medication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produces emotional dysregulation, boredom intolerance, RSD, and poor impulse control. Substances temporarily address all of these. Cannabis calms; alcohol reduces social anxiety and RSD; stimulants improve focus; opioids soothe emotional pain.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The patient is not 'just an addict.' They are a person with an untreated neurobiological condition who found a partially effective, highly harmful treatment. Addressing the underlying ADHD is therapeutic for SUD.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 Impulsivity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ADHD-driven impulsivity removes the 'pause before action' that protects neurotypical people from substance initiation and escalation. The first use is often impulsive; progression is faster; recovery attempts fail more often due to impulsivity.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treatment (particularly stimulants) reduces impulsivity and improves recovery outcomes in SUD patients.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 Novelty-seeking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The ADHD interest-based nervous system responds strongly to novel stimuli — including the novel experience of intoxication. ADHD + novelty-seeking creates elevated vulnerability to experimental substance use.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Psychoeducation: 'Your brain is wired to seek novelty — this makes substances particularly attractive. Understanding this can help you make different choices.'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 Reward dysregulation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involves reduced dopamine availability in reward circuits. Substances deliver a supraphysiological DA hit — providing the reward signal that the ADHD brain cannot generate from ordinary activities.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 treatment partially normalises reward processing — making substances less neurochemically necessary.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5. Treatment of SUD reduces ADHD treatment effectiveness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Active substance use interferes with ADHD pharmacotherapy. Cannabis impairs learning and memory; alcohol impairs EF; stimulant drugs of abuse exhaust DA systems making ADHD stimulants less effective.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Substance stabilisation before or concurrent with ADHD treatment optimises outcomes.</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8.2 The AADPA Framework — Applied</w:t>
      </w:r>
    </w:p>
    <w:p>
      <w:pPr>
        <w:spacing w:after="80" w:before="80"/>
        <w:jc w:val="both"/>
      </w:pPr>
      <w:r>
        <w:rPr>
          <w:rFonts w:ascii="Arial" w:cs="Arial" w:eastAsia="Arial" w:hAnsi="Arial"/>
          <w:sz w:val="22"/>
          <w:szCs w:val="22"/>
        </w:rPr>
        <w:t xml:space="preserve">The AADPA CCRs 6.3.1–6.3.8 provide a clear clinical framework that resolves most clinical uncertainty about treating ADHD in SUD patients. The framework is reproduced and applied below.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Question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AADPA Guideline Answer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GP Application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Should I screen for ADHD in SUD patients?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CCR 6.3.2: YES — those working in drug and alcohol settings should routinely screen for ADHD using appropriate screening questionnaires.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If managing a patient's SUD: include ASRS-v1.1 in assessment. Document ADHD screen result.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Should I screen for SUD in ADHD patients?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CCR 6.3.1: YES — clinicians treating ADHD should routinely screen for problematic substance use using best-practice screening questionnaires.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Use AUDIT (alcohol) and DAST-10 (drugs) alongside ADHD assessment. Document SUD screen result.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When should I formally assess for ADHD in an SUD patient?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CCR 6.3.3: When substance use is sufficiently stabilised. Only postpone if acute intoxication or severe withdrawal.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 not diagnose ADHD during active intoxication or withdrawal — presentation is confounded. Stabilise first.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Should I treat both conditions simultaneously?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CCR 6.3.4: YES — treatment should focus on both disorders concurrently.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Both ADHD and SUD require treatment. Sequential treatment (SUD first, then ADHD later) is appropriate when both are moderate-severe; concurrent treatment is appropriate when ADHD contributes to SUD maintenance.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If SUD is not fully stabilised — should I still treat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CCR 6.3.5: YES — do not unnecessarily delay ADHD treatment even if SUD is not fully resolved. Start SUD-focused treatment first, but ADHD treatment should not be deferred indefinitely.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Avoid the common error of indefinite deferral: 'We can't address ADHD until you're completely sober.' This is harmful — untreated ADHD drives ongoing SUD.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Which stimulant if SUD is present?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CCR 6.3.7: Use long-acting, rather than short-acting, psychostimulants to minimise risk of diversion and misuse.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Always LDX (lisdexamfetamine) in SUD context — prodrug design. Avoid dexamfetamine IR. Concerta (OROS) acceptable alternative.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What if SUD is not yet stabilised?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CCR 6.3.8: If not abstinent/stabilised — consider non-stimulant pharmacotherapy (atomoxetine, guanfacine, bupropion).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Non-stimulant bridge: atomoxetine or guanfacine while SUD stabilises. Transition to LDX once stabilised if needed.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Clinical Pearl</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most important clinical message in ADHD+SUD: treating ADHD REDUCES substance use. The evidence consistently shows that adequate stimulant treatment of ADHD in adults with SUD reduces relapse rates, improves treatment engagement, and reduces substance cravings — because it addresses the neurochemical deficit that the substance was partially correcting.</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GP who refuses to treat ADHD in a patient with SUD history — waiting for complete sobriety that may never arrive — is not being cautious. They are perpetuating the cycle.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Frame for the patient: 'Your ADHD has been driving your [substance] use for years — your brain was trying to find a solution to a real problem. Let's give your brain what it actually needs.'</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8.3 Substance-Specific Clinical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Substance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ADHD-SUD Interface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Management Considerations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Cannabis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Self-medication of emotional dysregulation and RSD is the primary driver. Cannabis use worsens ADHD by impairing developing dopaminergic systems (adolescents especially) and reducing stimulant effectiveness. Very high co-occurrence.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Assess function on cannabis use days vs non-use days. Frame as 'your brain's attempt at self-medication.' ADHD treatment reduces cannabis craving in many patients. Psychoeducation: cannabis impairs ADHD treatment.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Alcohol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Reduces social anxiety and RSD in social situations. Impulsive drinking decisions. Alcohol significantly worsens executive function and sleep — both already impaired in ADHD. Very high co-occurrence.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AUDIT screening. Address alcohol as an ADHD-impairment amplifier. Stimulant treatment of ADHD often reduces alcohol use as RSD and social anxiety decrease.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Stimulants (cocaine, ice/methamphetamine)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patients sometimes discover that illicit stimulants 'fix' their concentration — because these drugs act on the same DA/NA pathways as prescribed stimulants. Ice/methamphetamine use produces dramatic ADHD symptom improvement temporarily, then catastrophic deterioration.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History of illicit stimulant use that 'worked' is a strong diagnostic pointer for ADHD. Address SUD; offer appropriate pharmacotherapy. LDX preferred — prodrug resists injection.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Opioids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Emotional pain of untreated ADHD (RSD, shame, despair) drives opioid self-medication. Opioids also improve focus in some ADHD patients (DA mechanism). High ADHD rates in opioid use disorder populations.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OAT (opioid agonist therapy) and ADHD treatment concurrently. Non-stimulant ADHD treatment often preferred until OAT stable.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Nicotine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Nicotine is a selective NA receptor agonist — it genuinely improves ADHD attention and executive function transiently. ADHD patients smoke at 2-3x the population rate and have more difficulty quitting.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Address ADHD first — ADHD treatment reduces nicotine cravings. Bupropion is both second-line ADHD and first-line smoking cessation. Frame to patient: 'Your ADHD may be making it harder to quit — treating it will help.'</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9. ADHD and Other Key Differentials</w:t>
      </w:r>
    </w:p>
    <w:p>
      <w:pPr>
        <w:pStyle w:val="Heading2"/>
        <w:pBdr>
          <w:bottom w:val="single" w:color="0F6E56" w:sz="4"/>
        </w:pBdr>
        <w:spacing w:after="160" w:before="360"/>
      </w:pPr>
      <w:r>
        <w:rPr>
          <w:rFonts w:ascii="Arial" w:cs="Arial" w:eastAsia="Arial" w:hAnsi="Arial"/>
          <w:b/>
          <w:bCs/>
          <w:color w:val="0F6E56"/>
          <w:sz w:val="28"/>
          <w:szCs w:val="28"/>
        </w:rPr>
        <w:t xml:space="preserve">9.1 ADHD and Borderline Personality Disorder</w:t>
      </w:r>
    </w:p>
    <w:p>
      <w:pPr>
        <w:spacing w:after="80" w:before="80"/>
        <w:jc w:val="both"/>
      </w:pPr>
      <w:r>
        <w:rPr>
          <w:rFonts w:ascii="Arial" w:cs="Arial" w:eastAsia="Arial" w:hAnsi="Arial"/>
          <w:sz w:val="22"/>
          <w:szCs w:val="22"/>
        </w:rPr>
        <w:t xml:space="preserve">The ADHD-BPD differential is one of the most emotionally charged and clinically complex in all of general practice. Many women with ADHD receive a BPD diagnosis — and many women with BPD also have undiagnosed ADHD. The consequences of misdiagnosis are severe in both directions.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7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Feature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(with RSD)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Borderline Personality Disorder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Key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Emotional dysregulation trigger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Frustration, criticism, perceived failure, task demands — not primarily interpersonal abandonment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Perceived or actual abandonment, fears of rejection, attachment ruptures — primarily interpersonal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ED: effort/failure-triggered. BPD ED: attachment/abandonment-triggered.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Duration of episodes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Brief — minutes to a few hours; resolves quickly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May be prolonged — hours to days; more difficult to resolve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storms are brief and self-limiting. BPD: emotional dysregulation is more sustained.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Identity disturbance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clear sense of self — 'I know who I am; I just can't execute.' Shame about specific failures.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BPD: profound identity diffusion — 'I don't know who I am.' Identity shifts with relationships.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patients know who they are. BPD patients genuinely do not.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Relationship pattern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Impulsive relationship behaviour; RSD drives fear of rejection but relationships are not dramatically unstable in the same way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Intense, unstable relationships; idealisation and devaluation; frantic efforts to avoid abandonment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impulsive IN relationships. BPD: fundamentally unstable RELATIONSHIPS.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Self-harm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Not a primary feature of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Self-harm as affect regulation, impulsivity, or communication of distress — frequent in BPD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Self-harm should always prompt BPD assessment. But BPD and ADHD can coexist.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Response to stimulant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Significant improvement in emotional regulation — RSD reduces, impulsivity improves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Stimulants: limited benefit for core BPD features; may worsen some presentations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Positive emotional regulation response to stimulants suggests ADHD contribution.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Developmental onset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Childhood — consistent with neurodevelopmental model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Adolescent — typically; attachment trauma history prominent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'I've always been this way.' BPD: 'Things changed/got worse in my teens.'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Can they coexist?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Yes — ADHD + BPD is common, particularly in women with trauma histories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Yes — treat both, but with different approaches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psychoeducation + medication; BPD requires DBT or schema-focused therapy.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54F0B" w:sz="8"/>
              <w:left w:val="single" w:color="854F0B" w:sz="8"/>
              <w:bottom w:val="single" w:color="854F0B" w:sz="8"/>
              <w:right w:val="single" w:color="854F0B" w:sz="8"/>
            </w:tcBorders>
            <w:shd w:fill="FFF3CD" w:val="clear"/>
            <w:tcMar>
              <w:top w:type="dxa" w:w="100"/>
              <w:left w:type="dxa" w:w="200"/>
              <w:bottom w:type="dxa" w:w="40"/>
              <w:right w:type="dxa" w:w="200"/>
            </w:tcMar>
          </w:tcPr>
          <w:p>
            <w:pPr>
              <w:spacing w:after="40" w:before="40"/>
            </w:pPr>
            <w:r>
              <w:rPr>
                <w:rFonts w:ascii="Arial" w:cs="Arial" w:eastAsia="Arial" w:hAnsi="Arial"/>
                <w:b/>
                <w:bCs/>
                <w:color w:val="854F0B"/>
                <w:sz w:val="22"/>
                <w:szCs w:val="22"/>
              </w:rPr>
              <w:t xml:space="preserve">⚠️  Caution</w:t>
            </w:r>
          </w:p>
        </w:tc>
      </w:tr>
      <w:tr>
        <w:tc>
          <w:tcPr>
            <w:tcBorders>
              <w:top w:val="none" w:color="FFFFFF" w:sz="0"/>
              <w:left w:val="single" w:color="854F0B" w:sz="8"/>
              <w:bottom w:val="none" w:color="FFFFFF" w:sz="0"/>
              <w:right w:val="single" w:color="854F0B" w:sz="8"/>
            </w:tcBorders>
            <w:shd w:fill="FFF3CD" w:val="clear"/>
            <w:tcMar>
              <w:top w:type="dxa" w:w="80"/>
              <w:left w:type="dxa" w:w="200"/>
              <w:bottom w:type="dxa" w:w="80"/>
              <w:right w:type="dxa" w:w="200"/>
            </w:tcMar>
          </w:tcPr>
          <w:p>
            <w:pPr>
              <w:spacing w:after="40" w:before="40"/>
            </w:pPr>
            <w:r>
              <w:rPr>
                <w:rFonts w:ascii="Arial" w:cs="Arial" w:eastAsia="Arial" w:hAnsi="Arial"/>
                <w:sz w:val="22"/>
                <w:szCs w:val="22"/>
              </w:rPr>
              <w:t xml:space="preserve">BPD is a diagnosis that carries significant stigma and shapes clinical treatment in ways that can be harmful if incorrect. Before diagnosing BPD, ADHD should be considered and either diagnosed or explicitly excluded.</w:t>
            </w:r>
          </w:p>
        </w:tc>
      </w:tr>
      <w:tr>
        <w:tc>
          <w:tcPr>
            <w:tcBorders>
              <w:top w:val="none" w:color="FFFFFF" w:sz="0"/>
              <w:left w:val="single" w:color="854F0B" w:sz="8"/>
              <w:bottom w:val="none" w:color="FFFFFF" w:sz="0"/>
              <w:right w:val="single" w:color="854F0B" w:sz="8"/>
            </w:tcBorders>
            <w:shd w:fill="FFF3CD" w:val="clear"/>
            <w:tcMar>
              <w:top w:type="dxa" w:w="80"/>
              <w:left w:type="dxa" w:w="200"/>
              <w:bottom w:type="dxa" w:w="80"/>
              <w:right w:type="dxa" w:w="200"/>
            </w:tcMar>
          </w:tcPr>
          <w:p>
            <w:pPr>
              <w:spacing w:after="40" w:before="40"/>
            </w:pPr>
            <w:r>
              <w:rPr>
                <w:rFonts w:ascii="Arial" w:cs="Arial" w:eastAsia="Arial" w:hAnsi="Arial"/>
                <w:sz w:val="22"/>
                <w:szCs w:val="22"/>
              </w:rPr>
              <w:t xml:space="preserve">A woman with ADHD who has been labelled BPD, treated with antipsychotics and DBT for years without ADHD treatment, and who is then diagnosed with ADHD and treated appropriately — is one of the most dramatic clinical transformations in psychiatry. This transformation occurs regularly.</w:t>
            </w:r>
          </w:p>
        </w:tc>
      </w:tr>
      <w:tr>
        <w:tc>
          <w:tcPr>
            <w:tcBorders>
              <w:top w:val="none" w:color="FFFFFF" w:sz="0"/>
              <w:left w:val="single" w:color="854F0B" w:sz="8"/>
              <w:bottom w:val="none" w:color="FFFFFF" w:sz="0"/>
              <w:right w:val="single" w:color="854F0B" w:sz="8"/>
            </w:tcBorders>
            <w:shd w:fill="FFF3CD" w:val="clear"/>
            <w:tcMar>
              <w:top w:type="dxa" w:w="80"/>
              <w:left w:type="dxa" w:w="200"/>
              <w:bottom w:type="dxa" w:w="80"/>
              <w:right w:type="dxa" w:w="200"/>
            </w:tcMar>
          </w:tcPr>
          <w:p>
            <w:pPr>
              <w:spacing w:after="40" w:before="40"/>
            </w:pPr>
            <w:r>
              <w:rPr>
                <w:rFonts w:ascii="Arial" w:cs="Arial" w:eastAsia="Arial" w:hAnsi="Arial"/>
                <w:sz w:val="22"/>
                <w:szCs w:val="22"/>
              </w:rPr>
              <w:t xml:space="preserve">Document: 'BPD features noted and considered. ADHD also assessed: [positive/negative]. If both present: ADHD treatment initiated. BPD-focused therapy recommended concurrently.'</w:t>
            </w:r>
          </w:p>
        </w:tc>
      </w:tr>
      <w:tr>
        <w:tc>
          <w:tcPr>
            <w:tcBorders>
              <w:top w:val="none" w:color="FFFFFF" w:sz="0"/>
              <w:left w:val="single" w:color="854F0B" w:sz="8"/>
              <w:bottom w:val="single" w:color="854F0B" w:sz="8"/>
              <w:right w:val="single" w:color="854F0B" w:sz="8"/>
            </w:tcBorders>
            <w:shd w:fill="FFF3CD"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9.2 ADHD and Learning Disorders</w:t>
      </w:r>
    </w:p>
    <w:p>
      <w:pPr>
        <w:spacing w:after="80" w:before="80"/>
        <w:jc w:val="both"/>
      </w:pPr>
      <w:r>
        <w:rPr>
          <w:rFonts w:ascii="Arial" w:cs="Arial" w:eastAsia="Arial" w:hAnsi="Arial"/>
          <w:sz w:val="22"/>
          <w:szCs w:val="22"/>
        </w:rPr>
        <w:t xml:space="preserve">Specific learning disorders (SLD) — dyslexia, dyscalculia, dysgraphia — co-occur with ADHD in approximately 30–50% of cases. They are neurobiologically distinct but clinically overlapping, and both contribute to academic underperformance. Missing either one leaves the other under-treated.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Feature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Specific Learning Disorder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How They Interact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Reading difficulty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Inattention disrupts reading comprehension; mind wanders from the text; loses place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Dyslexia: phonological decoding deficit — cannot decode letter-sound relationships; reads slowly regardless of attention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Both impair reading — by different mechanisms. ADHD medication helps attention; does not correct phonological decoding.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Writing difficulty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Impulsive, disorganised writing; cannot plan essay structure; poor proofreading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Dysgraphia: impaired motor-linguistic link — letter formation, handwriting, written expression independent of organisation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Both impair written expression. ADHD: organisational failure. SLD: motor-linguistic decoding failure.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Maths difficulty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Working memory impairs retention of multi-step procedures; impulsive errors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Dyscalculia: specific deficit in number sense and mathematical reasoning — does not improve with attention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Impulsive maths errors (ADHD) vs systematic maths confusion (dyscalculia). Both require specific support.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Academic underperformance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Variable — interest-dependent; inconsistent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Consistent — specific domain impairment regardless of effort or motivation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Inconsistency suggests ADHD. Consistency in specific domain suggests SLD.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Assessment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assessment as per Module 2</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Formal psychoeducational assessment by registered psychologist — cognitive and achievement testing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If both suspected: refer for psychoeducational assessment. Both diagnoses inform school support plan.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Treatment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Pharmacotherapy + school accommodations + parent training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Specialised educational intervention (phonics, reading support, assistive technology)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medication addresses attention; does not correct SLD. Both must be treated.</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9.3 ADHD and Intellectual Disability</w:t>
      </w:r>
    </w:p>
    <w:p>
      <w:pPr>
        <w:spacing w:after="80" w:before="80"/>
        <w:jc w:val="both"/>
      </w:pPr>
      <w:r>
        <w:rPr>
          <w:rFonts w:ascii="Arial" w:cs="Arial" w:eastAsia="Arial" w:hAnsi="Arial"/>
          <w:sz w:val="22"/>
          <w:szCs w:val="22"/>
        </w:rPr>
        <w:t xml:space="preserve">ADHD occurs in approximately 30% of people with intellectual disability (ID) — a rate 3–4 times higher than the general population. AADPA Guideline 1.1.1 explicitly lists intellectual disability as a high-risk group for ADHD.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Consideration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Guidance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Diagnosis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can be diagnosed in people with intellectual disability. Symptoms must be assessed in the context of developmental age, not chronological age. DSM-5 allows this explicit adjustment.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Symptom expression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Hyperactivity and impulsivity often more prominent than inattention in ID. Consider developmental level when applying symptom thresholds.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Assessment tools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Standard ADHD rating scales may be inappropriate. Use observer-based measures. Collateral from carers is essential. Refer to developmental paediatrician or intellectual disability psychiatrist for formal assessment.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Pharmacotherapy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Stimulants are effective and appropriate in ID+ADHD. Start lower, titrate slower. Monitor more carefully. Behavioural changes and adverse effects may be harder for the patient to self-report — rely on carer collateral.</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Non-pharmacological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Environmental structure and behavioural support are particularly important. School/day programme support is essential. Parent/carer training is evidence-based.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Specialist involvement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Low threshold for referral to developmental paediatrician or psychiatrist for intellectual disability. These patients typically benefit from multidisciplinary team input.</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10. Diagnostic Sequencing and Management Frameworks</w:t>
      </w:r>
    </w:p>
    <w:p>
      <w:pPr>
        <w:pStyle w:val="Heading2"/>
        <w:pBdr>
          <w:bottom w:val="single" w:color="0F6E56" w:sz="4"/>
        </w:pBdr>
        <w:spacing w:after="160" w:before="360"/>
      </w:pPr>
      <w:r>
        <w:rPr>
          <w:rFonts w:ascii="Arial" w:cs="Arial" w:eastAsia="Arial" w:hAnsi="Arial"/>
          <w:b/>
          <w:bCs/>
          <w:color w:val="0F6E56"/>
          <w:sz w:val="28"/>
          <w:szCs w:val="28"/>
        </w:rPr>
        <w:t xml:space="preserve">10.1 The Treatment Sequencing Algorithm</w:t>
      </w:r>
    </w:p>
    <w:p>
      <w:pPr>
        <w:spacing w:after="80" w:before="80"/>
        <w:jc w:val="both"/>
      </w:pPr>
      <w:r>
        <w:rPr>
          <w:rFonts w:ascii="Arial" w:cs="Arial" w:eastAsia="Arial" w:hAnsi="Arial"/>
          <w:sz w:val="22"/>
          <w:szCs w:val="22"/>
        </w:rPr>
        <w:t xml:space="preserve">When multiple conditions are present, the sequence of treatment matters. The wrong sequence delays recovery, creates adverse effects, and generates diagnostic confusion. The following algorithm guides treatment sequencing for common ADHD comorbidity combinations.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Comorbidity Combination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Priority Sequence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Rationale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 mild-moderate anxiety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Treat ADHD first (or concurrently with CBT for anxiety). Monitor anxiety on stimulants.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treatment often reduces anxiety. If anxiety worsens on stimulants: adjust or add anxiolytic treatment.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 severe anxiety or panic disorder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Treat anxiety first (SSRI + CBT). Introduce ADHD pharmacotherapy once anxiety stabilised.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Stimulants risk worsening severe anxiety. Stabilise first.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 mild-moderate depression (euthymic now)</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Treat ADHD. Monitor depressive symptoms. Add antidepressant if persistent.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treatment addresses many secondary depressive features.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 severe depression (current episode)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Treat depression urgently. Reassess ADHD when euthymic.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Cannot reliably assess or optimally treat ADHD in severe depression.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 PTSD (active, destabilising)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Trauma stabilisation first. Non-stimulant ADHD treatment during this phase. Stimulants once stable.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Active PTSD and stimulants: hyperarousal risk. Address sequentially.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 ASD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Both simultaneously. Slow stimulant titration. Consider guanfacine adjunct.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Both conditions need treatment. Adjust titration speed and monitoring.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 suspected bipolar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Bipolar assessment first (psychiatry). Mood stabiliser before stimulant.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Stimulants risk precipitating mania. Establish mood stability first.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 confirmed bipolar (stable on mood stabiliser)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Add stimulant cautiously with specialist oversight.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Both conditions present. Mood protection in place allows careful stimulant trial.</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 active SUD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SUD stabilisation concurrent with non-stimulant ADHD treatment. LDX once SUD stabilised.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Concurrent treatment is appropriate. Avoid IR stimulants. Use LDX when stable.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 OSA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Treat OSA first (CPAP). Reassess ADHD at 3 months.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OSA may be the primary driver of concentration and EF deficits.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 DSPS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Address DSPS concurrently with ADHD treatment. Stimulant timing optimisation.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 deprivation massively worsens ADHD. Both must be addressed.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 dyslexia/SLD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Both simultaneously. ADHD medication addresses attention; SLD needs specific educational intervention.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Independent mechanisms require independent treatments.</w:t>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10.2 The Comorbidity Monitoring Framework</w:t>
      </w:r>
    </w:p>
    <w:p>
      <w:pPr>
        <w:spacing w:after="80" w:before="80"/>
        <w:jc w:val="both"/>
      </w:pPr>
      <w:r>
        <w:rPr>
          <w:rFonts w:ascii="Arial" w:cs="Arial" w:eastAsia="Arial" w:hAnsi="Arial"/>
          <w:sz w:val="22"/>
          <w:szCs w:val="22"/>
        </w:rPr>
        <w:t xml:space="preserve">Once both ADHD and comorbidities are being treated, ongoing monitoring must assess all conditions at every review. This table provides a structured approach to the comorbidity-inclusive review.</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Review Domain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Key Questions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Tool/Rating Scale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Frequency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core symptoms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'How has your concentration, organisation, impulsivity been since last visit? Are the target symptoms adequately controlled?'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ASRS-v1.1 or clinician ADHD rating scale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Every review during titration; 3-monthly when stable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Anxiety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'How has anxiety been? Any panic attacks? Avoidance increasing?'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GAD-7</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Every review if anxiety comorbidity present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Mood/depression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'How has your mood been? Any periods of very low mood, hopelessness, suicidal thoughts?'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PHQ-9</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Every review; urgent assessment if depressive symptoms emerge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Mood elevation screen (if bipolar risk)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'Any periods of high energy, decreased sleep need, feeling invincible?'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MDQ or clinical questions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At every review if bipolar risk present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 onset time? Hours of sleep? How do you feel in the morning?'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 diary if significant concern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Every review</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Substance use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'How has your use of [alcohol/cannabis/other] been?'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AUDIT-C, DAST-10 if SUD comorbidity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Every review if SUD comorbidity present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Emotional dysregulation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'How are your emotional reactions? Is RSD better or worse?'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question; ERQ or AQ-10 if ASD co-occurring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Every review</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Functional outcomes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'Work, relationships, finances, driving — how are these going?'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discussion; functional impairment scale if needed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3-monthly; comprehensively at annual review</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11. Memory Systems: Anki Cards for Module 4</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1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are the three diagnostic relationships between ADHD and comorbid conditions?</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(1) MIMICRY — the other condition produces ADHD-like symptoms but is not ADHD; treat the mimic first. (2) CONSEQUENCE — the comorbidity has developed as a downstream result of untreated ADHD (e.g., anxiety from chronic failure; depression from self-blame); treat ADHD — comorbidity may partially resolve. (3) CO-OCCURRENCE — both conditions are independently present and interact; treat both.</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2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AADPA CCR 2.2.1 states that clinicians should be aware that some conditions — including {{c1::substance use}}, {{c2::anxiety}}, and {{c3::depressive disorders}} — may be a {{c4::consequence}} of undiagnosed and/or untreated ADHD. These comorbidities {{c5::do not exclude}} ADHD.</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3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is the single most specific distinguishing feature between ADHD and bipolar disorder in terms of sleep?</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Decreased sleep NEED with maintained or increased energy — sleeping 2-4 hours and feeling rested and energised — is a hallmark of hypomania/mania and is NOT a feature of ADHD. ADHD involves difficulty getting TO sleep (delayed sleep phase) but does not produce decreased sleep need with maintained function. Always ask explicitly: 'Have you had periods where you needed much less sleep but still felt energised?'</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4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ADHD emotional dysregulation is {{c1::rapid onset}} (seconds-minutes), {{c2::brief}} in duration (minutes-hours), triggered by {{c3::frustration, rejection, or failure (RSD)}}, and the patient {{c4::returns to normal}} between episodes. Bipolar mood episodes are {{c5::sustained}} (days-weeks), may be {{c6::independent of circumstances}}, and feature {{c7::grandiosity}} and {{c8::decreased sleep need}}.</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5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is the diagnostic test question that best distinguishes ADHD from GAD-driven concentration difficulties?</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'When you're on holiday with no responsibilities — completely relaxed — does your concentration difficulty disappear?' If YES → likely GAD-driven (anxiety resolves with removal of stressors). If NO → ADHD is contributing independently (ADHD concentration difficulties persist regardless of anxiety level). In ADHD: mind wanders randomly. In GAD: mind is occupied by specific worry content.</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6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In the ADHD+SUD treatment framework (AADPA CCR 6.3.5): do NOT {{c1::unnecessarily delay ADHD treatment}} even if SUD is not fully resolved. When SUD is not yet stabilised, prefer {{c2::non-stimulant}} pharmacotherapy ({{c3::atomoxetine, guanfacine, or bupropion}}). When stimulant use is appropriate in SUD context: prefer {{c4::lisdexamfetamine}} (prodrug) over {{c5::immediate-release}} formulations (AADPA CCR 6.3.7).</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7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are the five mechanisms linking ADHD to substance use disorders?</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(1) Self-medication — substances address ADHD dysphoria, boredom, RSD, and impulsivity partially. (2) Impulsivity — ADHD removes the 'pause before action' protecting against escalation. (3) Novelty-seeking — interest-based NS responds to novel intoxication experience. (4) Reward dysregulation — DA deficit in ADHD creates craving for supraphysiological DA hits from substances. (5) SUD impairs ADHD treatment effectiveness — active substance use reduces stimulant efficacy.</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8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The AuDHD concept describes {{c1::co-occurring ASD and ADHD}}. Co-occurrence rate is {{c2::50–70%}}. ADHD drives {{c3::novelty-seeking and impulsivity}}; ASD drives {{c4::preference for sameness and routine}} — these {{c5::conflict internally}}. Stimulant titration in ASD+ADHD must be {{c6::slower}} with {{c7::more frequent monitoring}} (AADPA CCR 5.1.7).</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9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distinguishes ADHD emotional dysregulation from BPD?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TRIGGER: ADHD ED triggered by frustration, criticism, failure (RSD). BPD ED triggered by perceived/actual abandonment and attachment ruptures. DURATION: ADHD ED brief (minutes-hours). BPD more sustained. IDENTITY: ADHD — clear sense of self. BPD — profound identity diffusion ('I don't know who I am'). RELATIONSHIPS: ADHD — impulsive behaviour in stable relationships. BPD — fundamentally unstable relationships with idealisation/devaluation. DEVELOPMENTAL ONSET: ADHD — childhood. BPD — typically adolescence.</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10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The bidirectional ADHD-sleep relationship: ADHD causes {{c1::delayed sleep phase syndrome (DSPS)}} via circadian rhythm delay linked to {{c2::dopamine-melatonin dysregulation}}. Sleep deprivation worsens {{c3::all ADHD symptoms}} by impairing the {{c4::prefrontal cortex}}. In patients with ADHD + OSA: treat {{c5::OSA first}} and reassess ADHD symptom burden at {{c6::3 months}}.</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11 — Basic</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Front: What ferritin level should prompt iron supplementation in ADHD patients with sleep-onset insomnia and possible restless legs syndrome?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Back: Serum ferritin below 75 μg/L in the context of ADHD + RLS + sleep-onset difficulty warrants iron supplementation regardless of haemoglobin. Low ferritin impairs dopaminergic function — the same neurochemical substrate as ADHD. Stimulant treatment also improves RLS symptoms via shared dopamine mechanism. Check ferritin in all ADHD patients with prominent evening restlessness and insomnia.</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85FA5" w:sz="8"/>
              <w:left w:val="single" w:color="185FA5" w:sz="8"/>
              <w:bottom w:val="single" w:color="185FA5" w:sz="8"/>
              <w:right w:val="single" w:color="185FA5" w:sz="8"/>
            </w:tcBorders>
            <w:shd w:fill="D6E4F0" w:val="clear"/>
            <w:tcMar>
              <w:top w:type="dxa" w:w="100"/>
              <w:left w:type="dxa" w:w="200"/>
              <w:bottom w:type="dxa" w:w="40"/>
              <w:right w:type="dxa" w:w="200"/>
            </w:tcMar>
          </w:tcPr>
          <w:p>
            <w:pPr>
              <w:spacing w:after="40" w:before="40"/>
            </w:pPr>
            <w:r>
              <w:rPr>
                <w:rFonts w:ascii="Arial" w:cs="Arial" w:eastAsia="Arial" w:hAnsi="Arial"/>
                <w:b/>
                <w:bCs/>
                <w:color w:val="185FA5"/>
                <w:sz w:val="22"/>
                <w:szCs w:val="22"/>
              </w:rPr>
              <w:t xml:space="preserve">📇  Anki Card</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CARD 12 — Cloze</w:t>
            </w:r>
          </w:p>
        </w:tc>
      </w:tr>
      <w:tr>
        <w:tc>
          <w:tcPr>
            <w:tcBorders>
              <w:top w:val="none" w:color="FFFFFF" w:sz="0"/>
              <w:left w:val="single" w:color="185FA5" w:sz="8"/>
              <w:bottom w:val="none" w:color="FFFFFF" w:sz="0"/>
              <w:right w:val="single" w:color="185FA5"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Text: The diagnostic key question for ADHD vs early cognitive decline in older adults is: '{{c1::Is this a new story or the same old story, finally named?}}' ADHD: {{c2::lifelong, stable, patient has always been like this, prospective memory failures, remote memory intact}}. Early dementia: {{c3::new onset or progressive change from previous baseline}}, partner notices change, {{c4::both recent and remote memory affected}}, consistent deficits regardless of motivation.</w:t>
            </w:r>
          </w:p>
        </w:tc>
      </w:tr>
      <w:tr>
        <w:tc>
          <w:tcPr>
            <w:tcBorders>
              <w:top w:val="none" w:color="FFFFFF" w:sz="0"/>
              <w:left w:val="single" w:color="185FA5" w:sz="8"/>
              <w:bottom w:val="single" w:color="185FA5" w:sz="8"/>
              <w:right w:val="single" w:color="185FA5"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12. Quick Reference — High-Yield Differential Diagnosis Pearls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00"/>
        <w:gridCol w:w="200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Condition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Key Differentiating Feature from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Co-occurrence Rate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GP Priority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Generalised anxiety disorder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Mind occupied by specific worry content (not random drift). Symptoms reduce significantly on holiday. May be consequence of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~50% of adult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Treat ADHD first; if anxiety persists — add CBT/SSRI. Never use anxiety to exclude ADHD.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Major depressive disorder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Symptoms onset linked to mood episode; improve when euthymic. ADHD: lifelong, present in euthymic states.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~30–50% of adult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treatment often improves secondary depression. Severe depression: treat first, reassess ADHD.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PTSD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Symptoms trauma-cue triggered; post-trauma onset; intrusive memories (not prospective memory failure).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Very high in ADHD populations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Both commonly coexist — neither excludes the other. Assess and treat both.</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Autism spectrum disorder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Social communication deficit; restricted interests; need for sameness; sensory sensitivities — not ADHD features.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50–70% of ASD cases have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Always screen for ASD when ADHD confirmed. AuDHD: slower titration, more monitoring.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Bipolar disorder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Decreased sleep NEED with maintained energy; grandiosity; episodes independent of circumstances.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~20% of ADHD adults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Bipolar screen BEFORE every stimulant prescription. Never prescribe stimulants in unrecognised bipolar.</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Sleep disorders (OSA, DSPS)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OSA: non-restorative sleep, snoring, witnessed apnoea. DSPS: natural sleep 12-3am, natural wake 9-11am.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DSPS: 70-75% of adults with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Treat sleep disorder first; reassess ADHD symptoms. ADHD medication timing critical.</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Substance use disorders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SUD may be consequence of untreated ADHD (self-medication). Assessment after stabilisation.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~25% of SUD patients have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Treat both concurrently. LDX preferred. Do not indefinitely defer ADHD treatment for SUD.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Borderline personality disorder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Abandonment-triggered ED; identity diffusion; sustained relationship instability. ADHD: RSD, brief episodes, clear identity.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Significant overlap; women especially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Consider ADHD in all BPD diagnoses. Both can coexist. ADHD treatment may transform presentation.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Specific learning disorders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Domain-specific consistent impairment independent of attention. ADHD: variable, interest-dependent.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30–50% of ADHD cases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Both require treatment. ADHD medication addresses attention; SLD requires educational intervention.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Intellectual disability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ADHD diagnosis valid in ID — assess at developmental age level. Stimulants effective but start lower.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~30% of ID patients have ADHD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Adjust symptom threshold to developmental age. Refer to developmental specialist.</w:t>
            </w:r>
          </w:p>
        </w:tc>
      </w:tr>
    </w:tbl>
    <w:p>
      <w:pPr>
        <w:spacing w:after="80" w:before="80"/>
      </w:pPr>
      <w:r>
        <w:t xml:space="preserve"/>
      </w:r>
    </w:p>
    <w:p>
      <w:r>
        <w:br w:type="page"/>
      </w:r>
    </w:p>
    <w:p>
      <w:pPr>
        <w:pStyle w:val="Heading1"/>
        <w:spacing w:after="200" w:before="480"/>
      </w:pPr>
      <w:r>
        <w:rPr>
          <w:rFonts w:ascii="Arial" w:cs="Arial" w:eastAsia="Arial" w:hAnsi="Arial"/>
          <w:b/>
          <w:bCs/>
          <w:color w:val="1B3A6B"/>
          <w:sz w:val="36"/>
          <w:szCs w:val="36"/>
        </w:rPr>
        <w:t xml:space="preserve">13. Reference List</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Primary Australian Guidelines</w:t>
      </w:r>
    </w:p>
    <w:p>
      <w:pPr>
        <w:spacing w:after="80" w:before="80"/>
        <w:jc w:val="both"/>
      </w:pPr>
      <w:r>
        <w:rPr>
          <w:rFonts w:ascii="Arial" w:cs="Arial" w:eastAsia="Arial" w:hAnsi="Arial"/>
          <w:sz w:val="22"/>
          <w:szCs w:val="22"/>
        </w:rPr>
        <w:t xml:space="preserve">1. Australian ADHD Professionals Association (AADPA). Australian Evidence-Based Clinical Practice Guideline for ADHD. Sydney: AADPA; June 2024.</w:t>
      </w:r>
    </w:p>
    <w:p>
      <w:pPr>
        <w:spacing w:after="80" w:before="80"/>
        <w:jc w:val="both"/>
      </w:pPr>
      <w:r>
        <w:rPr>
          <w:rFonts w:ascii="Arial" w:cs="Arial" w:eastAsia="Arial" w:hAnsi="Arial"/>
          <w:sz w:val="22"/>
          <w:szCs w:val="22"/>
        </w:rPr>
        <w:t xml:space="preserve">2. Australian ADHD Professionals Association (AADPA). Summary of Recommendations. Sydney: AADPA; 2022.</w:t>
      </w:r>
    </w:p>
    <w:p>
      <w:pPr>
        <w:spacing w:after="80" w:before="80"/>
        <w:jc w:val="both"/>
      </w:pPr>
      <w:r>
        <w:rPr>
          <w:rFonts w:ascii="Arial" w:cs="Arial" w:eastAsia="Arial" w:hAnsi="Arial"/>
          <w:sz w:val="22"/>
          <w:szCs w:val="22"/>
        </w:rPr>
        <w:t xml:space="preserve">3. Australian ADHD Professionals Association (AADPA). ADHD Prescribing Guide for Australian Healthcare Professionals. Sydney: AADPA; September 2024.</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Diagnostic Standards</w:t>
      </w:r>
    </w:p>
    <w:p>
      <w:pPr>
        <w:spacing w:after="80" w:before="80"/>
        <w:jc w:val="both"/>
      </w:pPr>
      <w:r>
        <w:rPr>
          <w:rFonts w:ascii="Arial" w:cs="Arial" w:eastAsia="Arial" w:hAnsi="Arial"/>
          <w:sz w:val="22"/>
          <w:szCs w:val="22"/>
        </w:rPr>
        <w:t xml:space="preserve">4. American Psychiatric Association. DSM-5-TR. Washington DC: APA; 2022.</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ADHD and Anxiety</w:t>
      </w:r>
    </w:p>
    <w:p>
      <w:pPr>
        <w:spacing w:after="80" w:before="80"/>
        <w:jc w:val="both"/>
      </w:pPr>
      <w:r>
        <w:rPr>
          <w:rFonts w:ascii="Arial" w:cs="Arial" w:eastAsia="Arial" w:hAnsi="Arial"/>
          <w:sz w:val="22"/>
          <w:szCs w:val="22"/>
        </w:rPr>
        <w:t xml:space="preserve">5. Kessler RC, Adler L, Barkley R, et al. The prevalence and correlates of adult ADHD in the United States. Am J Psychiatry. 2006;163(4):716–723.</w:t>
      </w:r>
    </w:p>
    <w:p>
      <w:pPr>
        <w:spacing w:after="80" w:before="80"/>
        <w:jc w:val="both"/>
      </w:pPr>
      <w:r>
        <w:rPr>
          <w:rFonts w:ascii="Arial" w:cs="Arial" w:eastAsia="Arial" w:hAnsi="Arial"/>
          <w:sz w:val="22"/>
          <w:szCs w:val="22"/>
        </w:rPr>
        <w:t xml:space="preserve">6. van der Meer JMJ, et al. Are autism spectrum disorder and attention-deficit/hyperactivity disorder different manifestations of one overarching disorder? Clin Psychol Rev. 2012;32(6):593–606.</w:t>
      </w:r>
    </w:p>
    <w:p>
      <w:pPr>
        <w:spacing w:after="80" w:before="80"/>
        <w:jc w:val="both"/>
      </w:pPr>
      <w:r>
        <w:rPr>
          <w:rFonts w:ascii="Arial" w:cs="Arial" w:eastAsia="Arial" w:hAnsi="Arial"/>
          <w:sz w:val="22"/>
          <w:szCs w:val="22"/>
        </w:rPr>
        <w:t xml:space="preserve">7. Schatz DB, Rostain AL. ADHD with comorbid anxiety: a review of the current literature. J Atten Disord. 2006;10(2):141–149.</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ADHD and Depression</w:t>
      </w:r>
    </w:p>
    <w:p>
      <w:pPr>
        <w:spacing w:after="80" w:before="80"/>
        <w:jc w:val="both"/>
      </w:pPr>
      <w:r>
        <w:rPr>
          <w:rFonts w:ascii="Arial" w:cs="Arial" w:eastAsia="Arial" w:hAnsi="Arial"/>
          <w:sz w:val="22"/>
          <w:szCs w:val="22"/>
        </w:rPr>
        <w:t xml:space="preserve">8. Biederman J, Ball SW, Monuteaux MC, et al. New insights into the comorbidity between ADHD and major depression in adolescent and young adult females. J Am Acad Child Adolesc Psychiatry. 2008;47(4):426–434.</w:t>
      </w:r>
    </w:p>
    <w:p>
      <w:pPr>
        <w:spacing w:after="80" w:before="80"/>
        <w:jc w:val="both"/>
      </w:pPr>
      <w:r>
        <w:rPr>
          <w:rFonts w:ascii="Arial" w:cs="Arial" w:eastAsia="Arial" w:hAnsi="Arial"/>
          <w:sz w:val="22"/>
          <w:szCs w:val="22"/>
        </w:rPr>
        <w:t xml:space="preserve">9. Meinzer MC, Pettit JW, Viswesvaran C. The co-occurrence of attention-deficit/hyperactivity disorder and unipolar depression in children and adolescents. Clin Psychol Rev. 2014;34(8):595–607.</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ADHD and Trauma</w:t>
      </w:r>
    </w:p>
    <w:p>
      <w:pPr>
        <w:spacing w:after="80" w:before="80"/>
        <w:jc w:val="both"/>
      </w:pPr>
      <w:r>
        <w:rPr>
          <w:rFonts w:ascii="Arial" w:cs="Arial" w:eastAsia="Arial" w:hAnsi="Arial"/>
          <w:sz w:val="22"/>
          <w:szCs w:val="22"/>
        </w:rPr>
        <w:t xml:space="preserve">10. Szymanski K, Sapanski L, Conway F. Trauma and ADHD — association or diagnostic confusion? A clinical perspective. J Infant Child Adolesc Psychother. 2011;10(1):51–59.</w:t>
      </w:r>
    </w:p>
    <w:p>
      <w:pPr>
        <w:spacing w:after="80" w:before="80"/>
        <w:jc w:val="both"/>
      </w:pPr>
      <w:r>
        <w:rPr>
          <w:rFonts w:ascii="Arial" w:cs="Arial" w:eastAsia="Arial" w:hAnsi="Arial"/>
          <w:sz w:val="22"/>
          <w:szCs w:val="22"/>
        </w:rPr>
        <w:t xml:space="preserve">11. Biederman J, et al. Adult psychiatric outcomes of girls with attention deficit hyperactivity disorder: 11-year follow-up in a longitudinal case-control study. Am J Psychiatry. 2010;167(4):409–417.</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ADHD and ASD</w:t>
      </w:r>
    </w:p>
    <w:p>
      <w:pPr>
        <w:spacing w:after="80" w:before="80"/>
        <w:jc w:val="both"/>
      </w:pPr>
      <w:r>
        <w:rPr>
          <w:rFonts w:ascii="Arial" w:cs="Arial" w:eastAsia="Arial" w:hAnsi="Arial"/>
          <w:sz w:val="22"/>
          <w:szCs w:val="22"/>
        </w:rPr>
        <w:t xml:space="preserve">12. Antshel KM, Zhang-James Y, Faraone SV. The comorbidity of ADHD and autism spectrum disorder. Expert Rev Neurother. 2013;13(10):1117–1128.</w:t>
      </w:r>
    </w:p>
    <w:p>
      <w:pPr>
        <w:spacing w:after="80" w:before="80"/>
        <w:jc w:val="both"/>
      </w:pPr>
      <w:r>
        <w:rPr>
          <w:rFonts w:ascii="Arial" w:cs="Arial" w:eastAsia="Arial" w:hAnsi="Arial"/>
          <w:sz w:val="22"/>
          <w:szCs w:val="22"/>
        </w:rPr>
        <w:t xml:space="preserve">13. Leitner Y. The co-occurrence of autism and attention deficit hyperactivity disorder in children — what do we know? Front Hum Neurosci. 2014;8:268.</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ADHD and Bipolar Disorder</w:t>
      </w:r>
    </w:p>
    <w:p>
      <w:pPr>
        <w:spacing w:after="80" w:before="80"/>
        <w:jc w:val="both"/>
      </w:pPr>
      <w:r>
        <w:rPr>
          <w:rFonts w:ascii="Arial" w:cs="Arial" w:eastAsia="Arial" w:hAnsi="Arial"/>
          <w:sz w:val="22"/>
          <w:szCs w:val="22"/>
        </w:rPr>
        <w:t xml:space="preserve">14. Tamam L, Karakus G, Ozpoyraz N. Comorbidity of adult attention-deficit hyperactivity disorder and bipolar disorder: prevalence and clinical correlates. Eur Arch Psychiatry Clin Neurosci. 2008;258(7):385–393.</w:t>
      </w:r>
    </w:p>
    <w:p>
      <w:pPr>
        <w:spacing w:after="80" w:before="80"/>
        <w:jc w:val="both"/>
      </w:pPr>
      <w:r>
        <w:rPr>
          <w:rFonts w:ascii="Arial" w:cs="Arial" w:eastAsia="Arial" w:hAnsi="Arial"/>
          <w:sz w:val="22"/>
          <w:szCs w:val="22"/>
        </w:rPr>
        <w:t xml:space="preserve">15. Skirrow C, Asherson P. Emotional lability, comorbidity and impairment in adults with attention-deficit hyperactivity disorder. J Affect Disord. 2013;147(1–3):80–86.</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ADHD and Sleep</w:t>
      </w:r>
    </w:p>
    <w:p>
      <w:pPr>
        <w:spacing w:after="80" w:before="80"/>
        <w:jc w:val="both"/>
      </w:pPr>
      <w:r>
        <w:rPr>
          <w:rFonts w:ascii="Arial" w:cs="Arial" w:eastAsia="Arial" w:hAnsi="Arial"/>
          <w:sz w:val="22"/>
          <w:szCs w:val="22"/>
        </w:rPr>
        <w:t xml:space="preserve">16. Cortese S, Faraone SV, Konofal E, Lecendreux M. Sleep in children with attention-deficit/hyperactivity disorder: meta-analysis of subjective and objective studies. J Am Acad Child Adolesc Psychiatry. 2009;48(9):894–908.</w:t>
      </w:r>
    </w:p>
    <w:p>
      <w:pPr>
        <w:spacing w:after="80" w:before="80"/>
        <w:jc w:val="both"/>
      </w:pPr>
      <w:r>
        <w:rPr>
          <w:rFonts w:ascii="Arial" w:cs="Arial" w:eastAsia="Arial" w:hAnsi="Arial"/>
          <w:sz w:val="22"/>
          <w:szCs w:val="22"/>
        </w:rPr>
        <w:t xml:space="preserve">17. Hvolby A. Associations of sleep disturbance with ADHD: implications for treatment. Atten Defic Hyperact Disord. 2015;7(1):1–18.</w:t>
      </w:r>
    </w:p>
    <w:p>
      <w:pPr>
        <w:spacing w:after="80" w:before="80"/>
        <w:jc w:val="both"/>
      </w:pPr>
      <w:r>
        <w:rPr>
          <w:rFonts w:ascii="Arial" w:cs="Arial" w:eastAsia="Arial" w:hAnsi="Arial"/>
          <w:sz w:val="22"/>
          <w:szCs w:val="22"/>
        </w:rPr>
        <w:t xml:space="preserve">18. Konofal E, Lecendreux M, Arnulf I, Mouren MC. Iron deficiency in children with attention-deficit/hyperactivity disorder. Arch Pediatr Adolesc Med. 2004;158(12):1113–1115.</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ADHD and Substance Use</w:t>
      </w:r>
    </w:p>
    <w:p>
      <w:pPr>
        <w:spacing w:after="80" w:before="80"/>
        <w:jc w:val="both"/>
      </w:pPr>
      <w:r>
        <w:rPr>
          <w:rFonts w:ascii="Arial" w:cs="Arial" w:eastAsia="Arial" w:hAnsi="Arial"/>
          <w:sz w:val="22"/>
          <w:szCs w:val="22"/>
        </w:rPr>
        <w:t xml:space="preserve">19. Wilens TE. Attention-deficit/hyperactivity disorder and the substance use disorders: the nature of the relationship, subtypes at risk, and treatment issues. Psychiatr Clin North Am. 2004;27(2):283–301.</w:t>
      </w:r>
    </w:p>
    <w:p>
      <w:pPr>
        <w:spacing w:after="80" w:before="80"/>
        <w:jc w:val="both"/>
      </w:pPr>
      <w:r>
        <w:rPr>
          <w:rFonts w:ascii="Arial" w:cs="Arial" w:eastAsia="Arial" w:hAnsi="Arial"/>
          <w:sz w:val="22"/>
          <w:szCs w:val="22"/>
        </w:rPr>
        <w:t xml:space="preserve">20. Levin FR, et al. Methylphenidate treatment for cocaine abusers with adult attention-deficit/hyperactivity disorder: a pilot study. J Clin Psychiatry. 2002;63(7):613–617.</w:t>
      </w:r>
    </w:p>
    <w:p>
      <w:pPr>
        <w:spacing w:after="80" w:before="80"/>
        <w:jc w:val="both"/>
      </w:pPr>
      <w:r>
        <w:rPr>
          <w:rFonts w:ascii="Arial" w:cs="Arial" w:eastAsia="Arial" w:hAnsi="Arial"/>
          <w:sz w:val="22"/>
          <w:szCs w:val="22"/>
        </w:rPr>
        <w:t xml:space="preserve">21. van Emmerik-van Oortmerssen K, et al. Prevalence of attention-deficit hyperactivity disorder in substance use disorder patients: a meta-analysis and meta-regression analysis. Drug Alcohol Depend. 2012;122(1–2):11–19.</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ADHD and BPD / Personality</w:t>
      </w:r>
    </w:p>
    <w:p>
      <w:pPr>
        <w:spacing w:after="80" w:before="80"/>
        <w:jc w:val="both"/>
      </w:pPr>
      <w:r>
        <w:rPr>
          <w:rFonts w:ascii="Arial" w:cs="Arial" w:eastAsia="Arial" w:hAnsi="Arial"/>
          <w:sz w:val="22"/>
          <w:szCs w:val="22"/>
        </w:rPr>
        <w:t xml:space="preserve">22. Philipsen A. Differential diagnosis and comorbidity of attention-deficit/hyperactivity disorder (ADHD) and borderline personality disorder (BPD) in adults. Eur Arch Psychiatry Clin Neurosci. 2006;256(Suppl 1):i42–i46.</w:t>
      </w:r>
    </w:p>
    <w:p>
      <w:pPr>
        <w:spacing w:after="80" w:before="80"/>
        <w:jc w:val="both"/>
      </w:pPr>
      <w:r>
        <w:rPr>
          <w:rFonts w:ascii="Arial" w:cs="Arial" w:eastAsia="Arial" w:hAnsi="Arial"/>
          <w:sz w:val="22"/>
          <w:szCs w:val="22"/>
        </w:rPr>
        <w:t xml:space="preserve">23. Fossati A, et al. Borderline personality disorder and adult attention deficit hyperactivity disorder: a complex clinical comorbidity in need of systematic research. J Clin Psychiatry. 2002;63(12):1048–1055.</w:t>
      </w:r>
    </w:p>
    <w:p>
      <w:pPr>
        <w:spacing w:after="40" w:before="40"/>
      </w:pPr>
      <w:r>
        <w:t xml:space="preserve"/>
      </w:r>
    </w:p>
    <w:p>
      <w:pPr>
        <w:pStyle w:val="Heading3"/>
        <w:spacing w:after="120" w:before="280"/>
      </w:pPr>
      <w:r>
        <w:rPr>
          <w:rFonts w:ascii="Arial" w:cs="Arial" w:eastAsia="Arial" w:hAnsi="Arial"/>
          <w:b/>
          <w:bCs/>
          <w:color w:val="2C2C2A"/>
          <w:sz w:val="24"/>
          <w:szCs w:val="24"/>
        </w:rPr>
        <w:t xml:space="preserve">NSW Regulatory Framework</w:t>
      </w:r>
    </w:p>
    <w:p>
      <w:pPr>
        <w:spacing w:after="80" w:before="80"/>
        <w:jc w:val="both"/>
      </w:pPr>
      <w:r>
        <w:rPr>
          <w:rFonts w:ascii="Arial" w:cs="Arial" w:eastAsia="Arial" w:hAnsi="Arial"/>
          <w:sz w:val="22"/>
          <w:szCs w:val="22"/>
        </w:rPr>
        <w:t xml:space="preserve">24. NSW Health. Stimulant Treatment Program: Guidelines for Prescribers. Sydney: NSW Health; current version.</w:t>
      </w:r>
    </w:p>
    <w:p>
      <w:pPr>
        <w:spacing w:after="80" w:before="80"/>
        <w:jc w:val="both"/>
      </w:pPr>
      <w:r>
        <w:rPr>
          <w:rFonts w:ascii="Arial" w:cs="Arial" w:eastAsia="Arial" w:hAnsi="Arial"/>
          <w:sz w:val="22"/>
          <w:szCs w:val="22"/>
        </w:rPr>
        <w:t xml:space="preserve">25. Royal Australian College of General Practitioners (RACGP). Standards for general practices. 5th ed. East Melbourne: RACGP; 2020.</w:t>
      </w:r>
    </w:p>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 NSW GP ADHD Training Course  |  AADPA Clinical Practice Guideline 2024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Arial" w:cs="Arial" w:eastAsia="Arial" w:hAnsi="Arial"/>
        <w:color w:val="888888"/>
        <w:sz w:val="18"/>
        <w:szCs w:val="18"/>
      </w:rPr>
      <w:t xml:space="preserve">NSW GP ADHD Endorsed Prescribing Training</w:t>
    </w:r>
    <w:r>
      <w:rPr>
        <w:rFonts w:ascii="Arial" w:cs="Arial" w:eastAsia="Arial" w:hAnsi="Arial"/>
        <w:color w:val="888888"/>
        <w:sz w:val="18"/>
        <w:szCs w:val="18"/>
      </w:rPr>
      <w:t xml:space="preserve">  |  Module 4: Differential Diagnosis &amp; Comorbidities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F6E5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2026-05-16T23:57:58.864Z</dcterms:created>
  <dcterms:modified xsi:type="dcterms:W3CDTF">2026-05-16T23:57:58.878Z</dcterms:modified>
</cp:coreProperties>
</file>

<file path=docProps/custom.xml><?xml version="1.0" encoding="utf-8"?>
<Properties xmlns="http://schemas.openxmlformats.org/officeDocument/2006/custom-properties" xmlns:vt="http://schemas.openxmlformats.org/officeDocument/2006/docPropsVTypes"/>
</file>