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2530" w:rsidRDefault="00F96356">
      <w:pPr>
        <w:spacing w:after="41" w:line="265" w:lineRule="auto"/>
        <w:ind w:left="128" w:hanging="10"/>
        <w:jc w:val="center"/>
      </w:pPr>
      <w:r>
        <w:rPr>
          <w:sz w:val="24"/>
        </w:rPr>
        <w:t>PROBABILISTIC ANALYSIS OF AIRCRAFT MANEUVERS</w:t>
      </w:r>
    </w:p>
    <w:p w:rsidR="00332530" w:rsidRDefault="00F96356">
      <w:pPr>
        <w:spacing w:after="41" w:line="265" w:lineRule="auto"/>
        <w:ind w:left="128" w:hanging="10"/>
        <w:jc w:val="center"/>
      </w:pPr>
      <w:r>
        <w:rPr>
          <w:sz w:val="24"/>
        </w:rPr>
        <w:t>USING MULTI-FIDELITY AERODYNAMICS DATABASES</w:t>
      </w:r>
    </w:p>
    <w:p w:rsidR="00332530" w:rsidRDefault="00F96356">
      <w:pPr>
        <w:spacing w:after="2470" w:line="265" w:lineRule="auto"/>
        <w:ind w:left="128" w:hanging="10"/>
        <w:jc w:val="center"/>
      </w:pPr>
      <w:r>
        <w:rPr>
          <w:sz w:val="24"/>
        </w:rPr>
        <w:t>AND UNCERTAINTY QUANTIFICATION</w:t>
      </w:r>
    </w:p>
    <w:p w:rsidR="00332530" w:rsidRDefault="00F96356">
      <w:pPr>
        <w:spacing w:after="41" w:line="265" w:lineRule="auto"/>
        <w:ind w:left="128" w:hanging="10"/>
        <w:jc w:val="center"/>
      </w:pPr>
      <w:r>
        <w:rPr>
          <w:sz w:val="24"/>
        </w:rPr>
        <w:t>A DISSERTATION</w:t>
      </w:r>
    </w:p>
    <w:p w:rsidR="00332530" w:rsidRDefault="00F96356">
      <w:pPr>
        <w:spacing w:after="47" w:line="259" w:lineRule="auto"/>
        <w:ind w:left="118" w:firstLine="0"/>
        <w:jc w:val="left"/>
      </w:pPr>
      <w:r>
        <w:rPr>
          <w:sz w:val="24"/>
        </w:rPr>
        <w:t>SUBMITTED TO THE DEPARTMENT OF AERONAUTICS AND ASTRONAUTICS</w:t>
      </w:r>
    </w:p>
    <w:p w:rsidR="00332530" w:rsidRDefault="00F96356">
      <w:pPr>
        <w:spacing w:after="41" w:line="265" w:lineRule="auto"/>
        <w:ind w:left="128" w:hanging="10"/>
        <w:jc w:val="center"/>
      </w:pPr>
      <w:r>
        <w:rPr>
          <w:sz w:val="24"/>
        </w:rPr>
        <w:t>AND THE COMMITTEE ON GRADUATE STUDIES</w:t>
      </w:r>
    </w:p>
    <w:p w:rsidR="00332530" w:rsidRDefault="00F96356">
      <w:pPr>
        <w:spacing w:after="41" w:line="265" w:lineRule="auto"/>
        <w:ind w:left="128" w:hanging="10"/>
        <w:jc w:val="center"/>
      </w:pPr>
      <w:r>
        <w:rPr>
          <w:sz w:val="24"/>
        </w:rPr>
        <w:t>OF STANFORD UNIVERSITY</w:t>
      </w:r>
    </w:p>
    <w:p w:rsidR="00332530" w:rsidRDefault="00F96356">
      <w:pPr>
        <w:spacing w:after="41" w:line="265" w:lineRule="auto"/>
        <w:ind w:left="128" w:hanging="10"/>
        <w:jc w:val="center"/>
      </w:pPr>
      <w:r>
        <w:rPr>
          <w:sz w:val="24"/>
        </w:rPr>
        <w:t>IN PARTIAL FULFILLMENT OF THE REQUIREMENTS</w:t>
      </w:r>
    </w:p>
    <w:p w:rsidR="00332530" w:rsidRDefault="00F96356">
      <w:pPr>
        <w:spacing w:after="41" w:line="265" w:lineRule="auto"/>
        <w:ind w:left="128" w:hanging="10"/>
        <w:jc w:val="center"/>
      </w:pPr>
      <w:r>
        <w:rPr>
          <w:sz w:val="24"/>
        </w:rPr>
        <w:t>FOR THE DEGREE OF</w:t>
      </w:r>
    </w:p>
    <w:p w:rsidR="00332530" w:rsidRDefault="00F96356">
      <w:pPr>
        <w:spacing w:after="2418" w:line="265" w:lineRule="auto"/>
        <w:ind w:left="128" w:hanging="10"/>
        <w:jc w:val="center"/>
      </w:pPr>
      <w:r>
        <w:rPr>
          <w:sz w:val="24"/>
        </w:rPr>
        <w:t>DOCTOR OF PHILOSOPHY</w:t>
      </w:r>
    </w:p>
    <w:p w:rsidR="00332530" w:rsidRDefault="00F96356">
      <w:pPr>
        <w:spacing w:after="48" w:line="259" w:lineRule="auto"/>
        <w:ind w:left="128" w:hanging="10"/>
        <w:jc w:val="center"/>
      </w:pPr>
      <w:r>
        <w:t>Jayant Mukhopadhaya</w:t>
      </w:r>
    </w:p>
    <w:p w:rsidR="00332530" w:rsidRDefault="00F96356">
      <w:pPr>
        <w:spacing w:after="48" w:line="259" w:lineRule="auto"/>
        <w:ind w:left="128" w:hanging="10"/>
        <w:jc w:val="center"/>
      </w:pPr>
      <w:r>
        <w:t>March 2021</w:t>
      </w:r>
    </w:p>
    <w:sdt>
      <w:sdtPr>
        <w:id w:val="-1530245931"/>
        <w:docPartObj>
          <w:docPartGallery w:val="Table of Contents"/>
        </w:docPartObj>
      </w:sdtPr>
      <w:sdtEndPr/>
      <w:sdtContent>
        <w:p w:rsidR="00332530" w:rsidRDefault="00F96356">
          <w:pPr>
            <w:spacing w:after="412" w:line="259" w:lineRule="auto"/>
            <w:ind w:left="-5" w:hanging="10"/>
            <w:jc w:val="left"/>
          </w:pPr>
          <w:r>
            <w:rPr>
              <w:sz w:val="50"/>
            </w:rPr>
            <w:t>Contents</w:t>
          </w:r>
        </w:p>
        <w:p w:rsidR="00332530" w:rsidRDefault="00F96356">
          <w:pPr>
            <w:pStyle w:val="TOC1"/>
            <w:tabs>
              <w:tab w:val="right" w:leader="dot" w:pos="8522"/>
            </w:tabs>
          </w:pPr>
          <w:r>
            <w:fldChar w:fldCharType="begin"/>
          </w:r>
          <w:r>
            <w:instrText xml:space="preserve"> TOC \o "1-3" \h \z \u </w:instrText>
          </w:r>
          <w:r>
            <w:fldChar w:fldCharType="separate"/>
          </w:r>
          <w:hyperlink w:anchor="_Toc16410">
            <w:r>
              <w:rPr>
                <w:sz w:val="20"/>
              </w:rPr>
              <w:t>1 Introduction</w:t>
            </w:r>
            <w:r>
              <w:tab/>
            </w:r>
            <w:r>
              <w:fldChar w:fldCharType="begin"/>
            </w:r>
            <w:r>
              <w:instrText>PAG</w:instrText>
            </w:r>
            <w:r>
              <w:instrText>EREF _Toc16410 \h</w:instrText>
            </w:r>
            <w:r>
              <w:fldChar w:fldCharType="separate"/>
            </w:r>
            <w:r>
              <w:rPr>
                <w:sz w:val="20"/>
              </w:rPr>
              <w:t>1</w:t>
            </w:r>
            <w:r>
              <w:fldChar w:fldCharType="end"/>
            </w:r>
          </w:hyperlink>
        </w:p>
        <w:p w:rsidR="00332530" w:rsidRDefault="00F96356">
          <w:pPr>
            <w:pStyle w:val="TOC2"/>
            <w:tabs>
              <w:tab w:val="right" w:leader="dot" w:pos="8522"/>
            </w:tabs>
          </w:pPr>
          <w:hyperlink w:anchor="_Toc16411">
            <w:r>
              <w:rPr>
                <w:sz w:val="20"/>
              </w:rPr>
              <w:t>1.1 Motivation</w:t>
            </w:r>
            <w:r>
              <w:tab/>
            </w:r>
            <w:r>
              <w:fldChar w:fldCharType="begin"/>
            </w:r>
            <w:r>
              <w:instrText>PAGEREF _Toc16411 \h</w:instrText>
            </w:r>
            <w:r>
              <w:fldChar w:fldCharType="separate"/>
            </w:r>
            <w:r>
              <w:rPr>
                <w:sz w:val="20"/>
              </w:rPr>
              <w:t>2</w:t>
            </w:r>
            <w:r>
              <w:fldChar w:fldCharType="end"/>
            </w:r>
          </w:hyperlink>
        </w:p>
        <w:p w:rsidR="00332530" w:rsidRDefault="00F96356">
          <w:pPr>
            <w:pStyle w:val="TOC2"/>
            <w:tabs>
              <w:tab w:val="right" w:leader="dot" w:pos="8522"/>
            </w:tabs>
          </w:pPr>
          <w:hyperlink w:anchor="_Toc16412">
            <w:r>
              <w:rPr>
                <w:sz w:val="20"/>
              </w:rPr>
              <w:t>1.2 Uncertainty Quantification</w:t>
            </w:r>
            <w:r>
              <w:tab/>
            </w:r>
            <w:r>
              <w:fldChar w:fldCharType="begin"/>
            </w:r>
            <w:r>
              <w:instrText>PAGEREF _Toc16412 \h</w:instrText>
            </w:r>
            <w:r>
              <w:fldChar w:fldCharType="separate"/>
            </w:r>
            <w:r>
              <w:rPr>
                <w:sz w:val="20"/>
              </w:rPr>
              <w:t>3</w:t>
            </w:r>
            <w:r>
              <w:fldChar w:fldCharType="end"/>
            </w:r>
          </w:hyperlink>
        </w:p>
        <w:p w:rsidR="00332530" w:rsidRDefault="00F96356">
          <w:pPr>
            <w:pStyle w:val="TOC3"/>
            <w:tabs>
              <w:tab w:val="right" w:leader="dot" w:pos="8522"/>
            </w:tabs>
          </w:pPr>
          <w:hyperlink w:anchor="_Toc16413">
            <w:r>
              <w:rPr>
                <w:sz w:val="20"/>
              </w:rPr>
              <w:t>1.2.1 Turbulence Modeling Uncertainty</w:t>
            </w:r>
            <w:r>
              <w:tab/>
            </w:r>
            <w:r>
              <w:fldChar w:fldCharType="begin"/>
            </w:r>
            <w:r>
              <w:instrText>PAGEREF _Toc16413 \h</w:instrText>
            </w:r>
            <w:r>
              <w:fldChar w:fldCharType="separate"/>
            </w:r>
            <w:r>
              <w:rPr>
                <w:sz w:val="20"/>
              </w:rPr>
              <w:t>4</w:t>
            </w:r>
            <w:r>
              <w:fldChar w:fldCharType="end"/>
            </w:r>
          </w:hyperlink>
        </w:p>
        <w:p w:rsidR="00332530" w:rsidRDefault="00F96356">
          <w:pPr>
            <w:pStyle w:val="TOC3"/>
            <w:tabs>
              <w:tab w:val="right" w:leader="dot" w:pos="8522"/>
            </w:tabs>
          </w:pPr>
          <w:hyperlink w:anchor="_Toc16414">
            <w:r>
              <w:rPr>
                <w:sz w:val="20"/>
              </w:rPr>
              <w:t>1.2.2 Numerical Discretization Error</w:t>
            </w:r>
            <w:r>
              <w:tab/>
            </w:r>
            <w:r>
              <w:fldChar w:fldCharType="begin"/>
            </w:r>
            <w:r>
              <w:instrText>PAGEREF _Toc16414 \h</w:instrText>
            </w:r>
            <w:r>
              <w:fldChar w:fldCharType="separate"/>
            </w:r>
            <w:r>
              <w:rPr>
                <w:sz w:val="20"/>
              </w:rPr>
              <w:t>5</w:t>
            </w:r>
            <w:r>
              <w:fldChar w:fldCharType="end"/>
            </w:r>
          </w:hyperlink>
        </w:p>
        <w:p w:rsidR="00332530" w:rsidRDefault="00F96356">
          <w:pPr>
            <w:pStyle w:val="TOC2"/>
            <w:tabs>
              <w:tab w:val="right" w:leader="dot" w:pos="8522"/>
            </w:tabs>
          </w:pPr>
          <w:hyperlink w:anchor="_Toc16415">
            <w:r>
              <w:rPr>
                <w:sz w:val="20"/>
              </w:rPr>
              <w:t>1.3 Multi-Fidelity Analysis</w:t>
            </w:r>
            <w:r>
              <w:tab/>
            </w:r>
            <w:r>
              <w:fldChar w:fldCharType="begin"/>
            </w:r>
            <w:r>
              <w:instrText>PAGEREF _Toc16415 \h</w:instrText>
            </w:r>
            <w:r>
              <w:fldChar w:fldCharType="separate"/>
            </w:r>
            <w:r>
              <w:rPr>
                <w:sz w:val="20"/>
              </w:rPr>
              <w:t>6</w:t>
            </w:r>
            <w:r>
              <w:fldChar w:fldCharType="end"/>
            </w:r>
          </w:hyperlink>
        </w:p>
        <w:p w:rsidR="00332530" w:rsidRDefault="00F96356">
          <w:pPr>
            <w:pStyle w:val="TOC2"/>
            <w:tabs>
              <w:tab w:val="right" w:leader="dot" w:pos="8522"/>
            </w:tabs>
          </w:pPr>
          <w:hyperlink w:anchor="_Toc16416">
            <w:r>
              <w:rPr>
                <w:sz w:val="20"/>
              </w:rPr>
              <w:t>1.4 Aerodynamic D</w:t>
            </w:r>
            <w:r>
              <w:rPr>
                <w:sz w:val="20"/>
              </w:rPr>
              <w:t>atabases</w:t>
            </w:r>
            <w:r>
              <w:tab/>
            </w:r>
            <w:r>
              <w:fldChar w:fldCharType="begin"/>
            </w:r>
            <w:r>
              <w:instrText>PAGEREF _Toc16416 \h</w:instrText>
            </w:r>
            <w:r>
              <w:fldChar w:fldCharType="separate"/>
            </w:r>
            <w:r>
              <w:rPr>
                <w:sz w:val="20"/>
              </w:rPr>
              <w:t>7</w:t>
            </w:r>
            <w:r>
              <w:fldChar w:fldCharType="end"/>
            </w:r>
          </w:hyperlink>
        </w:p>
        <w:p w:rsidR="00332530" w:rsidRDefault="00F96356">
          <w:pPr>
            <w:pStyle w:val="TOC2"/>
            <w:tabs>
              <w:tab w:val="right" w:leader="dot" w:pos="8522"/>
            </w:tabs>
          </w:pPr>
          <w:hyperlink w:anchor="_Toc16417">
            <w:r>
              <w:rPr>
                <w:sz w:val="20"/>
              </w:rPr>
              <w:t>1.5 Certification by Analysis</w:t>
            </w:r>
            <w:r>
              <w:tab/>
            </w:r>
            <w:r>
              <w:fldChar w:fldCharType="begin"/>
            </w:r>
            <w:r>
              <w:instrText>PAGEREF _Toc16417 \h</w:instrText>
            </w:r>
            <w:r>
              <w:fldChar w:fldCharType="separate"/>
            </w:r>
            <w:r>
              <w:rPr>
                <w:sz w:val="20"/>
              </w:rPr>
              <w:t>8</w:t>
            </w:r>
            <w:r>
              <w:fldChar w:fldCharType="end"/>
            </w:r>
          </w:hyperlink>
        </w:p>
        <w:p w:rsidR="00332530" w:rsidRDefault="00F96356">
          <w:pPr>
            <w:pStyle w:val="TOC3"/>
            <w:tabs>
              <w:tab w:val="right" w:leader="dot" w:pos="8522"/>
            </w:tabs>
          </w:pPr>
          <w:hyperlink w:anchor="_Toc16418">
            <w:r>
              <w:rPr>
                <w:sz w:val="20"/>
              </w:rPr>
              <w:t>1.5.1 Uncertainty Propagation</w:t>
            </w:r>
            <w:r>
              <w:tab/>
            </w:r>
            <w:r>
              <w:fldChar w:fldCharType="begin"/>
            </w:r>
            <w:r>
              <w:instrText>PAGEREF _Toc16418 \h</w:instrText>
            </w:r>
            <w:r>
              <w:fldChar w:fldCharType="separate"/>
            </w:r>
            <w:r>
              <w:rPr>
                <w:sz w:val="20"/>
              </w:rPr>
              <w:t>9</w:t>
            </w:r>
            <w:r>
              <w:fldChar w:fldCharType="end"/>
            </w:r>
          </w:hyperlink>
        </w:p>
        <w:p w:rsidR="00332530" w:rsidRDefault="00F96356">
          <w:pPr>
            <w:pStyle w:val="TOC3"/>
            <w:tabs>
              <w:tab w:val="right" w:leader="dot" w:pos="8522"/>
            </w:tabs>
          </w:pPr>
          <w:hyperlink w:anchor="_Toc16419">
            <w:r>
              <w:rPr>
                <w:sz w:val="20"/>
              </w:rPr>
              <w:t>1.5.2 Aircraft Maneuver Simulation</w:t>
            </w:r>
            <w:r>
              <w:tab/>
            </w:r>
            <w:r>
              <w:fldChar w:fldCharType="begin"/>
            </w:r>
            <w:r>
              <w:instrText>PAGEREF _Toc16419 \h</w:instrText>
            </w:r>
            <w:r>
              <w:fldChar w:fldCharType="separate"/>
            </w:r>
            <w:r>
              <w:rPr>
                <w:sz w:val="20"/>
              </w:rPr>
              <w:t>9</w:t>
            </w:r>
            <w:r>
              <w:fldChar w:fldCharType="end"/>
            </w:r>
          </w:hyperlink>
        </w:p>
        <w:p w:rsidR="00332530" w:rsidRDefault="00F96356">
          <w:pPr>
            <w:pStyle w:val="TOC2"/>
            <w:tabs>
              <w:tab w:val="right" w:leader="dot" w:pos="8522"/>
            </w:tabs>
          </w:pPr>
          <w:hyperlink w:anchor="_Toc16420">
            <w:r>
              <w:rPr>
                <w:sz w:val="20"/>
              </w:rPr>
              <w:t>1.6 Contributions</w:t>
            </w:r>
            <w:r>
              <w:tab/>
            </w:r>
            <w:r>
              <w:fldChar w:fldCharType="begin"/>
            </w:r>
            <w:r>
              <w:instrText>PAGEREF _Toc16420 \h</w:instrText>
            </w:r>
            <w:r>
              <w:fldChar w:fldCharType="separate"/>
            </w:r>
            <w:r>
              <w:rPr>
                <w:sz w:val="20"/>
              </w:rPr>
              <w:t>10</w:t>
            </w:r>
            <w:r>
              <w:fldChar w:fldCharType="end"/>
            </w:r>
          </w:hyperlink>
        </w:p>
        <w:p w:rsidR="00332530" w:rsidRDefault="00F96356">
          <w:r>
            <w:fldChar w:fldCharType="end"/>
          </w:r>
        </w:p>
      </w:sdtContent>
    </w:sdt>
    <w:p w:rsidR="00332530" w:rsidRDefault="00F96356">
      <w:pPr>
        <w:spacing w:after="80" w:line="259" w:lineRule="auto"/>
        <w:ind w:left="-5" w:hanging="10"/>
        <w:jc w:val="left"/>
      </w:pPr>
      <w:r>
        <w:rPr>
          <w:sz w:val="50"/>
        </w:rPr>
        <w:t>List of Tables</w:t>
      </w:r>
      <w:r>
        <w:br w:type="page"/>
      </w:r>
    </w:p>
    <w:p w:rsidR="00332530" w:rsidRDefault="00F96356">
      <w:pPr>
        <w:spacing w:after="80" w:line="259" w:lineRule="auto"/>
        <w:ind w:left="-5" w:hanging="10"/>
        <w:jc w:val="left"/>
      </w:pPr>
      <w:r>
        <w:rPr>
          <w:sz w:val="50"/>
        </w:rPr>
        <w:lastRenderedPageBreak/>
        <w:t>List of Figures</w:t>
      </w:r>
    </w:p>
    <w:p w:rsidR="00332530" w:rsidRDefault="00332530">
      <w:pPr>
        <w:sectPr w:rsidR="00332530">
          <w:headerReference w:type="even" r:id="rId7"/>
          <w:headerReference w:type="default" r:id="rId8"/>
          <w:footerReference w:type="even" r:id="rId9"/>
          <w:footerReference w:type="default" r:id="rId10"/>
          <w:headerReference w:type="first" r:id="rId11"/>
          <w:footerReference w:type="first" r:id="rId12"/>
          <w:pgSz w:w="12240" w:h="15840"/>
          <w:pgMar w:top="4030" w:right="1558" w:bottom="2653" w:left="2159" w:header="720" w:footer="720" w:gutter="0"/>
          <w:pgNumType w:fmt="lowerRoman" w:start="3"/>
          <w:cols w:space="720"/>
          <w:titlePg/>
        </w:sectPr>
      </w:pPr>
    </w:p>
    <w:p w:rsidR="00332530" w:rsidRDefault="00F96356">
      <w:pPr>
        <w:spacing w:after="631" w:line="259" w:lineRule="auto"/>
        <w:ind w:left="0" w:firstLine="0"/>
        <w:jc w:val="left"/>
      </w:pPr>
      <w:r>
        <w:rPr>
          <w:sz w:val="41"/>
        </w:rPr>
        <w:lastRenderedPageBreak/>
        <w:t>Chapter 1</w:t>
      </w:r>
    </w:p>
    <w:p w:rsidR="00332530" w:rsidRDefault="00F96356">
      <w:pPr>
        <w:pStyle w:val="Heading1"/>
        <w:spacing w:after="454"/>
        <w:ind w:left="-5"/>
      </w:pPr>
      <w:bookmarkStart w:id="0" w:name="_Toc16410"/>
      <w:r>
        <w:t>Introduction</w:t>
      </w:r>
      <w:bookmarkEnd w:id="0"/>
    </w:p>
    <w:p w:rsidR="00332530" w:rsidRDefault="00F96356">
      <w:pPr>
        <w:spacing w:after="0"/>
        <w:ind w:left="-15" w:firstLine="0"/>
      </w:pPr>
      <w:r>
        <w:t xml:space="preserve">Engineering design is a predictive discipline involving the estimation of the future real-world behavior of an object that may only exist as a thought in </w:t>
      </w:r>
      <w:r>
        <w:t xml:space="preserve">the brain, as a sketch on paper, or more recently, as a file on a computer. The design process starts with a definition of requirements that must be fulfilled by the object in question. It ends with the manufacturing of prototypes that, hopefully, confirm </w:t>
      </w:r>
      <w:r>
        <w:t xml:space="preserve">the fulfillment of those requirements. Depending on the complexity of the object, the interim can be as short as a few hours due to the advent of rapid prototyping techniques such as additive manufacturing, or as long as multiple years involving thousands </w:t>
      </w:r>
      <w:r>
        <w:t>of hours of engineering work.</w:t>
      </w:r>
    </w:p>
    <w:p w:rsidR="00332530" w:rsidRDefault="00F96356">
      <w:pPr>
        <w:spacing w:after="19"/>
        <w:ind w:left="-15" w:firstLine="299"/>
      </w:pPr>
      <w:r>
        <w:t>Those hours are spent predicting real-world behavior of an object that doesn’t physically exist yet. Numerous analysis techniques progressing from basic back-of-the-envelope calculations, through computational numerical simula</w:t>
      </w:r>
      <w:r>
        <w:t>tions, to prototyping and experimental testing of sub-systems, are employed in this endeavor. Due to the intricacies of real-world physics, almost none of these techniques are perfect. Each method has some uncertainty associated with its predictions that m</w:t>
      </w:r>
      <w:r>
        <w:t>ust be taken into account by the engineers employing them. Quantifying these uncertainties can be highly specific to the method in question.</w:t>
      </w:r>
    </w:p>
    <w:p w:rsidR="00332530" w:rsidRDefault="00F96356">
      <w:pPr>
        <w:spacing w:after="0"/>
        <w:ind w:left="-15" w:firstLine="299"/>
      </w:pPr>
      <w:r>
        <w:t xml:space="preserve">The word </w:t>
      </w:r>
      <w:r>
        <w:rPr>
          <w:i/>
        </w:rPr>
        <w:t xml:space="preserve">fidelity </w:t>
      </w:r>
      <w:r>
        <w:t>is used to refer to how closely a method can mimic real-world behavior. High-fidelity methods are</w:t>
      </w:r>
      <w:r>
        <w:t xml:space="preserve"> better at predicting real-world behavior, whereas low-fidelity methods employ simplifications that introduce uncertainties into the analyses. As an example, consider estimating the weight of an object. A low-fidelity method would be to pick up the object </w:t>
      </w:r>
      <w:r>
        <w:t>and try and estimate the weight based on how heavy it feels. Factors such as personal bias, left vs. right hand usage, and muscle soreness, would contribute to the uncertainty in the estimate. A high-fidelity method would be to use a weighing scale, that i</w:t>
      </w:r>
      <w:r>
        <w:t xml:space="preserve">s accurate up to one milligram, to measure the weight. Direct measurement introduces significantly fewer sources of uncertainty and the weight would be accurate up to </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milligrams.</w:t>
      </w:r>
    </w:p>
    <w:p w:rsidR="00332530" w:rsidRDefault="00F96356">
      <w:pPr>
        <w:spacing w:after="356"/>
        <w:ind w:left="-15" w:firstLine="299"/>
      </w:pPr>
      <w:r>
        <w:t>Fidelity comes at a cost. This is to be expected. If high-fidelity analyses were less expensive than lowfidelity ones, there would be no reason to use low-fidelity analyses. Continuing with the weight estimation example, the only cost of the low-fidelity m</w:t>
      </w:r>
      <w:r>
        <w:t>ethod is the time taken to pick up and estimate the object’s weight. The high-fidelity method incurs the additional cost of the weighing scale. Cost minimization is</w:t>
      </w:r>
    </w:p>
    <w:p w:rsidR="00332530" w:rsidRDefault="00F96356">
      <w:pPr>
        <w:spacing w:after="48" w:line="259" w:lineRule="auto"/>
        <w:ind w:left="128" w:right="118" w:hanging="10"/>
        <w:jc w:val="center"/>
      </w:pPr>
      <w:r>
        <w:t>1</w:t>
      </w:r>
    </w:p>
    <w:p w:rsidR="00332530" w:rsidRDefault="00F96356">
      <w:pPr>
        <w:spacing w:after="0"/>
        <w:ind w:left="-15" w:firstLine="0"/>
      </w:pPr>
      <w:r>
        <w:t>often a priority, and a mix of low- and high-fidelity analyses are needed. Greater emphas</w:t>
      </w:r>
      <w:r>
        <w:t xml:space="preserve">is is placed on lower-fidelity methods in earlier stages of the design process, where rough estimations are sufficient to </w:t>
      </w:r>
      <w:r>
        <w:lastRenderedPageBreak/>
        <w:t>base design decisions upon. This emphasis transfers to higher-fidelity methods as the design progresses and more certainty in performa</w:t>
      </w:r>
      <w:r>
        <w:t>nce metrics is required before the significant investment of creating a prototype, is made.</w:t>
      </w:r>
    </w:p>
    <w:p w:rsidR="00332530" w:rsidRDefault="00F96356">
      <w:pPr>
        <w:spacing w:after="497"/>
        <w:ind w:left="-15" w:firstLine="299"/>
      </w:pPr>
      <w:r>
        <w:t>This dissertation focuses on combining results from analyses of varying fidelity to create a superior prediction of the real-world behavior of an engineered object.</w:t>
      </w:r>
      <w:r>
        <w:t xml:space="preserve"> These predictions incorporate the uncertainties inherent in the analyses to create a probabilistic representation, rather than a single, deterministic result. A method to quantify the uncertainties due to modeling simplifications, in particular computatio</w:t>
      </w:r>
      <w:r>
        <w:t>nal fluid dynamics (CFD) simulations, is implemented and validated. Finally, statistical analysis that allows for explicit calculation of the likelihood of meeting/failing a particular design requirement is presented. The engineered object of choice to sho</w:t>
      </w:r>
      <w:r>
        <w:t>wcase real-world impact of the work, is an aircraft. It represents one of the most complex, engineered objects and it requires years of development to design. Standard industrial analysis techniques are employed. The design requirements are real-world flig</w:t>
      </w:r>
      <w:r>
        <w:t>ht certification tests created by the Federal Aviation Administration (FAA) that are in use today.</w:t>
      </w:r>
    </w:p>
    <w:p w:rsidR="00332530" w:rsidRDefault="00F96356">
      <w:pPr>
        <w:pStyle w:val="Heading2"/>
        <w:tabs>
          <w:tab w:val="center" w:pos="1320"/>
        </w:tabs>
        <w:ind w:left="-15" w:firstLine="0"/>
      </w:pPr>
      <w:bookmarkStart w:id="1" w:name="_Toc16411"/>
      <w:r>
        <w:t>1.1</w:t>
      </w:r>
      <w:r>
        <w:tab/>
        <w:t>Motivation</w:t>
      </w:r>
      <w:bookmarkEnd w:id="1"/>
    </w:p>
    <w:p w:rsidR="00332530" w:rsidRDefault="00F96356">
      <w:pPr>
        <w:spacing w:after="0"/>
        <w:ind w:left="-15" w:firstLine="0"/>
      </w:pPr>
      <w:r>
        <w:t>Aircraft design is a complex, non-linear, multi-disciplinary problem that requires many years, and thousands of hours of engineering to solve.</w:t>
      </w:r>
      <w:r>
        <w:t xml:space="preserve"> An aircraft is composed of numerous sub-systems that work together to make flight possible. The sheer size, complexity, and number of parts, make aircraft manufacturing a very long and expensive process. It is imperative that all aspects of the aircraft’s</w:t>
      </w:r>
      <w:r>
        <w:t xml:space="preserve"> real-world performance are thoroughly investigated before the manufacturing step is taken in the design process. While historical experience in designing previous aircraft is useful, in order to push the boundaries of performance, more precise analyses ar</w:t>
      </w:r>
      <w:r>
        <w:t>e required.</w:t>
      </w:r>
    </w:p>
    <w:p w:rsidR="00332530" w:rsidRDefault="00F96356">
      <w:pPr>
        <w:spacing w:after="0"/>
        <w:ind w:left="-15" w:firstLine="299"/>
      </w:pPr>
      <w:r>
        <w:t>The rapid improvement of computational capabilities in the recent past has increased the use of computer simulations to predict various aspects of the aircraft’s real-world behavior in a virtual setting. Coupled with advances in the understandi</w:t>
      </w:r>
      <w:r>
        <w:t>ng of the underlying physics of these phenomena, this has led to the development of computer simulations of varying sophistication and computational cost that can describe the relevant quantities of interest (QoI) at different levels of fidelity. These sim</w:t>
      </w:r>
      <w:r>
        <w:t xml:space="preserve">ulations allow for the critical assessment of engineering designs significantly earlier in the design process than what was previously possible with purely experimental design campaigns. These analyses have been used in for aerodynamic shape optimizations </w:t>
      </w:r>
      <w:r>
        <w:t>[2, 11, 35], structural optimizations [5, 41, 70], and more recently, combined aero-structural optimizations [10, 30].</w:t>
      </w:r>
    </w:p>
    <w:p w:rsidR="00332530" w:rsidRDefault="00F96356">
      <w:pPr>
        <w:spacing w:after="0"/>
        <w:ind w:left="-15" w:firstLine="299"/>
      </w:pPr>
      <w:r>
        <w:t>While these simulations can use simplifying assumptions that introduce uncertainties in their analyses, they have, nevertheless, signific</w:t>
      </w:r>
      <w:r>
        <w:t>antly improved the ability to predict the satisfaction of performancebased design requirements, such as range, passenger capacity, and weight, early in the design process. But performance-based metrics are not the only design requirements on an aircraft. G</w:t>
      </w:r>
      <w:r>
        <w:t xml:space="preserve">overning bodies, such as the Federal Aviation Administration (FAA), set stringent flight certification requirements that test for the air-worthiness of an aircraft [62]. These are fundamentally different from performance-based requirements </w:t>
      </w:r>
      <w:r>
        <w:lastRenderedPageBreak/>
        <w:t>as the outcome i</w:t>
      </w:r>
      <w:r>
        <w:t xml:space="preserve">s binary, either the aircraft passes or fails the test. Consequently, the ramifications of not meeting the certification requirements are worse than not meeting performance-based requirements. </w:t>
      </w:r>
      <w:r>
        <w:rPr>
          <w:i/>
        </w:rPr>
        <w:t xml:space="preserve">Flight certification </w:t>
      </w:r>
      <w:r>
        <w:t>suggests that these tests can only be perf</w:t>
      </w:r>
      <w:r>
        <w:t xml:space="preserve">ormed with a full-scale prototype but learning from the trend of an increased reliance on computational analyses, virtual representations of the aircraft design can be put through simulated air-worthiness testing to provide estimates for the likelihood of </w:t>
      </w:r>
      <w:r>
        <w:t>passing or failing a requirement.</w:t>
      </w:r>
    </w:p>
    <w:p w:rsidR="00332530" w:rsidRDefault="00F96356">
      <w:pPr>
        <w:spacing w:after="0"/>
        <w:ind w:left="-15" w:firstLine="299"/>
      </w:pPr>
      <w:r>
        <w:t>The current methodology involves building a virtual representation of the aircraft using aerodynamic databases that contain the force and moment coefficients experienced by the aircraft across its expected flight envelope.</w:t>
      </w:r>
      <w:r>
        <w:t xml:space="preserve"> These databases are created using a single information source and at specific milestones during the design process. They do not contain any information about the uncertainties introduced due to the particular information source that is used. Simulating a </w:t>
      </w:r>
      <w:r>
        <w:t xml:space="preserve">flight certification maneuver using these databases yield a single deterministic outcome. Such a result belies the uncertainty that are present in the database and wrongly assumes a </w:t>
      </w:r>
      <w:r>
        <w:rPr>
          <w:rFonts w:ascii="Cambria" w:eastAsia="Cambria" w:hAnsi="Cambria" w:cs="Cambria"/>
        </w:rPr>
        <w:t xml:space="preserve">100% </w:t>
      </w:r>
      <w:r>
        <w:t>certainty in the force and moment coefficient data that populates the</w:t>
      </w:r>
      <w:r>
        <w:t xml:space="preserve"> database. With rigorous handling and propagation of these uncertainties, the deterministic result can be converted to a more realistic likelihood of success or failure.</w:t>
      </w:r>
    </w:p>
    <w:p w:rsidR="00332530" w:rsidRDefault="00F96356">
      <w:pPr>
        <w:spacing w:after="0"/>
        <w:ind w:left="-15" w:firstLine="299"/>
      </w:pPr>
      <w:r>
        <w:t>The objective of this work is to perform statistical analyses on simulations of flight</w:t>
      </w:r>
      <w:r>
        <w:t xml:space="preserve"> certification maneuvers for commercial aircraft. This is achieved by tackling the problem on multiple fronts. A method to quantify the uncertainties arising from modeling assumptions in the widely used Reynolds-Averaged Navier-Stokes (RANS) computational </w:t>
      </w:r>
      <w:r>
        <w:t>fluid dynamics (CFD) simulations is presented, implemented, and validated. This data, along with other data and uncertainties from other information sources, is incorporated into aerodynamic databases that utilize multi-fidelity models to create a stochast</w:t>
      </w:r>
      <w:r>
        <w:t>ic representation of the aircraft’s potential performance. These models are sampled to create hundreds of individual representations of the databases that have small variations as a result of the uncertainties in the underlying data. These samples are used</w:t>
      </w:r>
      <w:r>
        <w:t xml:space="preserve"> to propagate the uncertainties through the flight simulation of a current air-worthiness test maneuver. Statistical analysis of the results of these maneuver simulations yields the likelihood of an aircraft passing or failing the given test maneuver.</w:t>
      </w:r>
    </w:p>
    <w:p w:rsidR="00332530" w:rsidRDefault="00F96356">
      <w:pPr>
        <w:spacing w:after="497"/>
        <w:ind w:left="-15" w:firstLine="299"/>
      </w:pPr>
      <w:r>
        <w:t>This</w:t>
      </w:r>
      <w:r>
        <w:t xml:space="preserve"> enables the consideration of flight certification metrics earlier in the aircraft design process. It also allows for the assessment of the adequacy of the planned control systems. Quantification of the risks involved with failing a certification maneuver </w:t>
      </w:r>
      <w:r>
        <w:t>equips the engineers with the necessary information required to mitigate them.</w:t>
      </w:r>
    </w:p>
    <w:p w:rsidR="00332530" w:rsidRDefault="00F96356">
      <w:pPr>
        <w:pStyle w:val="Heading2"/>
        <w:tabs>
          <w:tab w:val="center" w:pos="2299"/>
        </w:tabs>
        <w:ind w:left="-15" w:firstLine="0"/>
      </w:pPr>
      <w:bookmarkStart w:id="2" w:name="_Toc16412"/>
      <w:r>
        <w:t>1.2</w:t>
      </w:r>
      <w:r>
        <w:tab/>
        <w:t>Uncertainty Quantification</w:t>
      </w:r>
      <w:bookmarkEnd w:id="2"/>
    </w:p>
    <w:p w:rsidR="00332530" w:rsidRDefault="00F96356">
      <w:pPr>
        <w:spacing w:after="0"/>
        <w:ind w:left="-15" w:firstLine="0"/>
      </w:pPr>
      <w:r>
        <w:t>Computer simulations and real-world experiments alike, carry some inaccuracies in their predictions. The field of uncertainty quantification (UQ) does exactly as the name suggests; it provides methodologies to efficiently characterize, propagate, and, in s</w:t>
      </w:r>
      <w:r>
        <w:t>ome cases, minimize uncertainties that plague analyses. UQ has been adopted for a wide range of applications including modeling climate change [37, 60], understanding uncertainties in numerical simulations [23, 53, 64], and even predicting the economic eff</w:t>
      </w:r>
      <w:r>
        <w:t xml:space="preserve">ects of COVID-19 </w:t>
      </w:r>
      <w:r>
        <w:lastRenderedPageBreak/>
        <w:t>[3]. The benefits of UQ are realized when the process is taken one step further and the quantified uncertainties are used to make better decisions [42]. Information on the underlying uncertainties of analysis techniques can be used to make</w:t>
      </w:r>
      <w:r>
        <w:t xml:space="preserve"> better medical decisions [4], create reliable and robust designs [21, 32, 59], and create safer autonomous driving algorithms [9, 20, 69]. This work aims to propagate uncertainties in design analyses through flight simulations to calculate the likelihood </w:t>
      </w:r>
      <w:r>
        <w:t>that an aircraft will succeed or fail in meeting flight certification requirements.</w:t>
      </w:r>
    </w:p>
    <w:p w:rsidR="00332530" w:rsidRDefault="00F96356">
      <w:pPr>
        <w:spacing w:after="0"/>
        <w:ind w:left="-15" w:firstLine="299"/>
      </w:pPr>
      <w:r>
        <w:t>Uncertainties are often divided into two categories: aleatoric and epistemic. Aleatoric uncertainties arise due to natural variation in the parameters that describe a situa</w:t>
      </w:r>
      <w:r>
        <w:t xml:space="preserve">tion. Epistemic uncertainties arise due to incomplete knowledge of the situation. To exemplify the differences between the two categories, consider a ball being thrown multiple times using the same amount of force. Slight changes in the wind direction and </w:t>
      </w:r>
      <w:r>
        <w:t>speed will result in slight differences in the distance that the ball travels. The uncertainty in the distance travelled due to this natural variation in the wind, is aleatoric. It can be quantified by throwing the ball thousands of times, recording each d</w:t>
      </w:r>
      <w:r>
        <w:t xml:space="preserve">istance, and calculating statistical information, such as the mean and standard deviation, about the result. These uncertainties are easier to quantify, through methods such as Monte Carlo simulations [24, 50] and polynomial chaos expansions [54, 56], but </w:t>
      </w:r>
      <w:r>
        <w:t>are irreducible. Now consider that to remove the effects of natural variation, the same ball throw is simulated using simple calculations employing Newtons laws of motion. The calculated distance is the same every time, but there are simplifications in the</w:t>
      </w:r>
      <w:r>
        <w:t xml:space="preserve"> equations, such as ignoring wind resistance, that introduce uncertainty in the result. These simplifications reflect the lack of knowledge that defines epistemic uncertainties. Contrary to aleatoric ones, epistemic uncertainties are reducible (through bet</w:t>
      </w:r>
      <w:r>
        <w:t>ter modeling/measurement) but are difficult to calculate and propagate as they are extremely problem-dependent [22].</w:t>
      </w:r>
    </w:p>
    <w:p w:rsidR="00332530" w:rsidRDefault="00F96356">
      <w:pPr>
        <w:spacing w:after="365"/>
        <w:ind w:left="-15" w:firstLine="299"/>
      </w:pPr>
      <w:r>
        <w:t>Analyses of varying fidelity are used in this work. There are uncertainties associated with each. For some techniques, the uncertainties ar</w:t>
      </w:r>
      <w:r>
        <w:t>e provided by subject matter experts (SME) that rely on historical data and their experience in using the analyses. Explicit quantification of epistemic uncertainties is performed for one commonly used analysis technique: Reynolds-averaged Navier-Stokes (R</w:t>
      </w:r>
      <w:r>
        <w:t>ANS) computational fluid dynamics (CFD) simulations. Specifically, the uncertainties introduced due turbulence models and numerical error due to insufficient discretization, are quantified.</w:t>
      </w:r>
    </w:p>
    <w:p w:rsidR="00332530" w:rsidRDefault="00F96356">
      <w:pPr>
        <w:pStyle w:val="Heading3"/>
        <w:tabs>
          <w:tab w:val="center" w:pos="2451"/>
        </w:tabs>
        <w:ind w:left="-15" w:firstLine="0"/>
      </w:pPr>
      <w:bookmarkStart w:id="3" w:name="_Toc16413"/>
      <w:r>
        <w:t>1.2.1</w:t>
      </w:r>
      <w:r>
        <w:tab/>
        <w:t>Turbulence Modeling Uncertainty</w:t>
      </w:r>
      <w:bookmarkEnd w:id="3"/>
    </w:p>
    <w:p w:rsidR="00332530" w:rsidRDefault="00F96356">
      <w:pPr>
        <w:spacing w:after="0"/>
        <w:ind w:left="-15" w:firstLine="0"/>
      </w:pPr>
      <w:r>
        <w:t>The Navier-Stokes equations are a set of non-linear partial differential equations that describe the motion and behavior of fluids. Computational fluid dynamics (CFD) is the field of study that involves the use of comp</w:t>
      </w:r>
      <w:r>
        <w:t>uters and numerical analysis techniques to solve the non-linear Navier-Stokes equations to simulate the flow of a fluid over a domain of interest. This is made more difficult due to turbulence, which is a state of fluid flow that is characterized by chaoti</w:t>
      </w:r>
      <w:r>
        <w:t>c, small-scale fluctuations in the density and velocity of the fluid. The range of length, and time scales that need to be resolved through spatial, and temporal discretization make it computationally intractable to solve exactly, i.e. without any simplify</w:t>
      </w:r>
      <w:r>
        <w:t xml:space="preserve">ing models. Most flows of engineering interest are plagued by turbulence. The difficulty in solving these flows exactly has paved the </w:t>
      </w:r>
      <w:r>
        <w:lastRenderedPageBreak/>
        <w:t>way for the development of a hierarchy of solution techniques that trade computational cost for prediction accuracy.</w:t>
      </w:r>
    </w:p>
    <w:p w:rsidR="00332530" w:rsidRDefault="00F96356">
      <w:pPr>
        <w:spacing w:after="0"/>
        <w:ind w:left="-15" w:firstLine="299"/>
      </w:pPr>
      <w:r>
        <w:t>The m</w:t>
      </w:r>
      <w:r>
        <w:t>ost widely used method in industry is the Reynolds-averaged Navier-Stokes (RANS) simulation. Steady RANS simulations are very computationally efficient and can be used for expensive undertakings such as iterative aerodynamic shape optimization [11, 39, 47]</w:t>
      </w:r>
      <w:r>
        <w:t>, and aircraft database generation [68]. The computational efficiency comes at the cost of modeling inaccuracies. The simulations assume that the flow is steady (no time-dependent variation in flow), and require simplifying turbulence models that aggregate</w:t>
      </w:r>
      <w:r>
        <w:t xml:space="preserve"> the effects of the turbulent eddies that would be present in the flow.</w:t>
      </w:r>
    </w:p>
    <w:p w:rsidR="00332530" w:rsidRDefault="00F96356">
      <w:pPr>
        <w:spacing w:after="0"/>
        <w:ind w:left="-15" w:firstLine="299"/>
      </w:pPr>
      <w:r>
        <w:t>The inadequacy of turbulence models in predicting certain flow features has been well documented [65]. These models have various parameters and constants that are calibrated using cano</w:t>
      </w:r>
      <w:r>
        <w:t xml:space="preserve">nical flow conditions such as the flow over a flat plate. Cheung et al. in [12] treat these parameters as random variables and use high fidelity data from direct numerical simulations (DNS) to learn posterior distributions for these parameters. Similarly, </w:t>
      </w:r>
      <w:r>
        <w:t>Dow et al. in [16] use DNS data to solve an inverse RANS problem to determine the eddy viscosity field that would result in a flow field closest to the DNS data. Both methods lean on DNS that are computationally expensive and limited to simple geometries s</w:t>
      </w:r>
      <w:r>
        <w:t>uch as flat plates [33], and channels [45, 48].</w:t>
      </w:r>
    </w:p>
    <w:p w:rsidR="00332530" w:rsidRDefault="00F96356">
      <w:pPr>
        <w:spacing w:after="362"/>
        <w:ind w:left="-15" w:firstLine="299"/>
      </w:pPr>
      <w:r>
        <w:t xml:space="preserve">This work focuses on the eigenspace perturbation methodology [18, 34] which is a physics-based UQ method that does not require any high-fidelity information and can provide uncertainty estimates by running 6 </w:t>
      </w:r>
      <w:r>
        <w:t xml:space="preserve">RANS simulations. This has been applied to wind-engineering [27] and to perform design optimizations under uncertainty [51]. Chapter </w:t>
      </w:r>
      <w:r>
        <w:t xml:space="preserve">?? </w:t>
      </w:r>
      <w:r>
        <w:t>details this methodology, provides various validation cases, and explores the relationship between uncertainty introduce</w:t>
      </w:r>
      <w:r>
        <w:t>d by turbulence models and the numerical errors introduced due to insufficient discretization.</w:t>
      </w:r>
    </w:p>
    <w:p w:rsidR="00332530" w:rsidRDefault="00F96356">
      <w:pPr>
        <w:pStyle w:val="Heading3"/>
        <w:tabs>
          <w:tab w:val="center" w:pos="2320"/>
        </w:tabs>
        <w:ind w:left="-15" w:firstLine="0"/>
      </w:pPr>
      <w:bookmarkStart w:id="4" w:name="_Toc16414"/>
      <w:r>
        <w:t>1.2.2</w:t>
      </w:r>
      <w:r>
        <w:tab/>
        <w:t>Numerical Discretization Error</w:t>
      </w:r>
      <w:bookmarkEnd w:id="4"/>
    </w:p>
    <w:p w:rsidR="00332530" w:rsidRDefault="00F96356">
      <w:pPr>
        <w:spacing w:after="18"/>
        <w:ind w:left="-15" w:firstLine="0"/>
      </w:pPr>
      <w:r>
        <w:t>Turbulence models are not the only source of uncertainty in RANS CFD simulations. Solving continuous equations on a discrete</w:t>
      </w:r>
      <w:r>
        <w:t xml:space="preserve"> domain creates numerical discretization error. In RANS CFD simulations, the continuous RANS equations that define fluid flow are solved on a discrete domain known as the mesh or grid. Numerical discretization error is classified as an epistemic uncertaint</w:t>
      </w:r>
      <w:r>
        <w:t xml:space="preserve">y as it can be reduced by increasing the number of discrete points in the domain. As the discretization increases and the grid spacing tends towards </w:t>
      </w:r>
      <w:r>
        <w:rPr>
          <w:rFonts w:ascii="Cambria" w:eastAsia="Cambria" w:hAnsi="Cambria" w:cs="Cambria"/>
        </w:rPr>
        <w:t>0</w:t>
      </w:r>
      <w:r>
        <w:t xml:space="preserve">, the numerical error approaches </w:t>
      </w:r>
      <w:r>
        <w:rPr>
          <w:rFonts w:ascii="Cambria" w:eastAsia="Cambria" w:hAnsi="Cambria" w:cs="Cambria"/>
        </w:rPr>
        <w:t xml:space="preserve">0 </w:t>
      </w:r>
      <w:r>
        <w:t xml:space="preserve">as well. This is the basis for the ”Grid Convergence Study” method for </w:t>
      </w:r>
      <w:r>
        <w:t>quantification of numerical discretization error [1]. This is an important tool used in the verification and validation (V&amp;V) of CFD codes and turbulence models [63].</w:t>
      </w:r>
    </w:p>
    <w:p w:rsidR="00332530" w:rsidRDefault="00F96356">
      <w:pPr>
        <w:ind w:left="-15" w:firstLine="299"/>
      </w:pPr>
      <w:r>
        <w:t xml:space="preserve">Section </w:t>
      </w:r>
      <w:r>
        <w:t xml:space="preserve">?? </w:t>
      </w:r>
      <w:r>
        <w:t>delves into the details of quantifying numerical discretization error. It goes</w:t>
      </w:r>
      <w:r>
        <w:t xml:space="preserve"> on to explore its relationship with the turbulence modeling uncertainty estimate by applying both uncertainty quantification techniques to two benchmark simulations: a 2D NACA0012 airfoil, and a 3D ONERA M6 wing.</w:t>
      </w:r>
    </w:p>
    <w:p w:rsidR="00332530" w:rsidRDefault="00F96356">
      <w:pPr>
        <w:pStyle w:val="Heading2"/>
        <w:tabs>
          <w:tab w:val="center" w:pos="2060"/>
        </w:tabs>
        <w:ind w:left="-15" w:firstLine="0"/>
      </w:pPr>
      <w:bookmarkStart w:id="5" w:name="_Toc16415"/>
      <w:r>
        <w:t>1.3</w:t>
      </w:r>
      <w:r>
        <w:tab/>
        <w:t>Multi-Fidelity Analysis</w:t>
      </w:r>
      <w:bookmarkEnd w:id="5"/>
    </w:p>
    <w:p w:rsidR="00332530" w:rsidRDefault="00F96356">
      <w:pPr>
        <w:spacing w:after="0"/>
        <w:ind w:left="-15" w:firstLine="0"/>
      </w:pPr>
      <w:r>
        <w:t>During the cou</w:t>
      </w:r>
      <w:r>
        <w:t>rse of the typical aerospace design process, different kinds of performance analysis tools are used at different stages. Low-fidelity computer simulations accept lower accuracy for faster computations. They are useful at the very early stages of the design</w:t>
      </w:r>
      <w:r>
        <w:t xml:space="preserve"> process, when the geometry of the aircraft is not well defined and is subject to significant change. For example, AVL [17] solves the incompressible potential flow equations, which takes mere seconds, and can rapidly explore a large multi-dimensional desi</w:t>
      </w:r>
      <w:r>
        <w:t>gn space changing variables like number of engines, or wing placement [7, 8]. These are often replaced by higherfidelity techniques, such as RANS CFD simulations, as the design progresses and more details of the design are finalized. Experimental data, nor</w:t>
      </w:r>
      <w:r>
        <w:t>mally obtained through a costly wind-tunnel test, typically provides the most accurate representation of the phenomena analyzed. It is obtained late in the design process as expensive prototypes of subsystems need to be manufactured.</w:t>
      </w:r>
    </w:p>
    <w:p w:rsidR="00332530" w:rsidRDefault="00F96356">
      <w:pPr>
        <w:spacing w:after="300"/>
        <w:ind w:left="-15" w:firstLine="299"/>
      </w:pPr>
      <w:r>
        <w:t xml:space="preserve">Instead of discarding </w:t>
      </w:r>
      <w:r>
        <w:t>the low-fidelity simulation data when higher-fidelity data is available, there exist methods to combine data from multiple fidelity levels to better represent the quantities of interest (QOI). Multi-fidelity extensions to popular surrogate modeling techniq</w:t>
      </w:r>
      <w:r>
        <w:t>ues have been developed. Polynomial chaos expansion (PCE) [6, 56], which is a popular technique for sensitivity analysis [13, 66], can be used to combine multi-fidelity information by learning an additive correction on the low-fidelity data [55, 57]. Gauss</w:t>
      </w:r>
      <w:r>
        <w:t>ian processes (GP) [43, 49, 61], popular for its direct estimation of the error in its modeling, combines multiple information sources by learning additive and multiplicative corrections on low-fidelity data [38]. This correction of the lower-fidelity data</w:t>
      </w:r>
      <w:r>
        <w:t xml:space="preserve"> </w:t>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vertAlign w:val="subscript"/>
        </w:rPr>
        <w:t>−</w:t>
      </w:r>
      <w:r>
        <w:rPr>
          <w:rFonts w:ascii="Cambria" w:eastAsia="Cambria" w:hAnsi="Cambria" w:cs="Cambria"/>
          <w:vertAlign w:val="subscript"/>
        </w:rPr>
        <w:t xml:space="preserve">1 </w:t>
      </w:r>
      <w:r>
        <w:t xml:space="preserve">to a higher-fidelity </w:t>
      </w:r>
      <w:r>
        <w:rPr>
          <w:rFonts w:ascii="Cambria" w:eastAsia="Cambria" w:hAnsi="Cambria" w:cs="Cambria"/>
          <w:i/>
        </w:rPr>
        <w:t>f</w:t>
      </w:r>
      <w:r>
        <w:rPr>
          <w:rFonts w:ascii="Cambria" w:eastAsia="Cambria" w:hAnsi="Cambria" w:cs="Cambria"/>
          <w:i/>
          <w:vertAlign w:val="subscript"/>
        </w:rPr>
        <w:t xml:space="preserve">i </w:t>
      </w:r>
      <w:r>
        <w:t>is represented as</w:t>
      </w:r>
    </w:p>
    <w:p w:rsidR="00332530" w:rsidRDefault="00F96356">
      <w:pPr>
        <w:tabs>
          <w:tab w:val="center" w:pos="4320"/>
          <w:tab w:val="right" w:pos="8640"/>
        </w:tabs>
        <w:spacing w:after="349" w:line="259" w:lineRule="auto"/>
        <w:ind w:left="0" w:firstLine="0"/>
        <w:jc w:val="left"/>
      </w:pPr>
      <w:r>
        <w:rPr>
          <w:sz w:val="22"/>
        </w:rPr>
        <w:tab/>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rPr>
        <w:t>(</w:t>
      </w:r>
      <w:r>
        <w:rPr>
          <w:rFonts w:ascii="Cambria" w:eastAsia="Cambria" w:hAnsi="Cambria" w:cs="Cambria"/>
          <w:b/>
        </w:rPr>
        <w:t>x</w:t>
      </w:r>
      <w:r>
        <w:rPr>
          <w:rFonts w:ascii="Cambria" w:eastAsia="Cambria" w:hAnsi="Cambria" w:cs="Cambria"/>
        </w:rPr>
        <w:t xml:space="preserve">) = </w:t>
      </w:r>
      <w:r>
        <w:rPr>
          <w:rFonts w:ascii="Cambria" w:eastAsia="Cambria" w:hAnsi="Cambria" w:cs="Cambria"/>
          <w:i/>
        </w:rPr>
        <w:t>ρ</w:t>
      </w:r>
      <w:r>
        <w:rPr>
          <w:rFonts w:ascii="Cambria" w:eastAsia="Cambria" w:hAnsi="Cambria" w:cs="Cambria"/>
          <w:i/>
          <w:vertAlign w:val="subscript"/>
        </w:rPr>
        <w:t>i</w:t>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vertAlign w:val="subscript"/>
        </w:rPr>
        <w:t>−</w:t>
      </w:r>
      <w:r>
        <w:rPr>
          <w:rFonts w:ascii="Cambria" w:eastAsia="Cambria" w:hAnsi="Cambria" w:cs="Cambria"/>
          <w:vertAlign w:val="subscript"/>
        </w:rPr>
        <w:t>1</w:t>
      </w:r>
      <w:r>
        <w:rPr>
          <w:rFonts w:ascii="Cambria" w:eastAsia="Cambria" w:hAnsi="Cambria" w:cs="Cambria"/>
        </w:rPr>
        <w:t>(</w:t>
      </w:r>
      <w:r>
        <w:rPr>
          <w:rFonts w:ascii="Cambria" w:eastAsia="Cambria" w:hAnsi="Cambria" w:cs="Cambria"/>
          <w:b/>
        </w:rPr>
        <w:t>x</w:t>
      </w:r>
      <w:r>
        <w:rPr>
          <w:rFonts w:ascii="Cambria" w:eastAsia="Cambria" w:hAnsi="Cambria" w:cs="Cambria"/>
        </w:rPr>
        <w:t xml:space="preserve">)+ </w:t>
      </w:r>
      <w:r>
        <w:rPr>
          <w:rFonts w:ascii="Cambria" w:eastAsia="Cambria" w:hAnsi="Cambria" w:cs="Cambria"/>
          <w:i/>
        </w:rPr>
        <w:t>δ</w:t>
      </w:r>
      <w:r>
        <w:rPr>
          <w:rFonts w:ascii="Cambria" w:eastAsia="Cambria" w:hAnsi="Cambria" w:cs="Cambria"/>
          <w:i/>
          <w:vertAlign w:val="subscript"/>
        </w:rPr>
        <w:t>i</w:t>
      </w:r>
      <w:r>
        <w:rPr>
          <w:rFonts w:ascii="Cambria" w:eastAsia="Cambria" w:hAnsi="Cambria" w:cs="Cambria"/>
        </w:rPr>
        <w:t>(</w:t>
      </w:r>
      <w:r>
        <w:rPr>
          <w:rFonts w:ascii="Cambria" w:eastAsia="Cambria" w:hAnsi="Cambria" w:cs="Cambria"/>
          <w:b/>
        </w:rPr>
        <w:t>x</w:t>
      </w:r>
      <w:r>
        <w:rPr>
          <w:rFonts w:ascii="Cambria" w:eastAsia="Cambria" w:hAnsi="Cambria" w:cs="Cambria"/>
        </w:rPr>
        <w:t>)</w:t>
      </w:r>
      <w:r>
        <w:rPr>
          <w:rFonts w:ascii="Cambria" w:eastAsia="Cambria" w:hAnsi="Cambria" w:cs="Cambria"/>
          <w:i/>
        </w:rPr>
        <w:t>,</w:t>
      </w:r>
      <w:r>
        <w:rPr>
          <w:rFonts w:ascii="Cambria" w:eastAsia="Cambria" w:hAnsi="Cambria" w:cs="Cambria"/>
          <w:i/>
        </w:rPr>
        <w:tab/>
      </w:r>
      <w:r>
        <w:t>(1.1)</w:t>
      </w:r>
    </w:p>
    <w:p w:rsidR="00332530" w:rsidRDefault="00F96356">
      <w:pPr>
        <w:spacing w:after="3"/>
        <w:ind w:left="-15" w:firstLine="0"/>
      </w:pPr>
      <w:r>
        <w:t xml:space="preserve">where </w:t>
      </w:r>
      <w:r>
        <w:rPr>
          <w:rFonts w:ascii="Cambria" w:eastAsia="Cambria" w:hAnsi="Cambria" w:cs="Cambria"/>
          <w:i/>
        </w:rPr>
        <w:t>ρ</w:t>
      </w:r>
      <w:r>
        <w:rPr>
          <w:rFonts w:ascii="Cambria" w:eastAsia="Cambria" w:hAnsi="Cambria" w:cs="Cambria"/>
          <w:i/>
          <w:vertAlign w:val="subscript"/>
        </w:rPr>
        <w:t xml:space="preserve">i </w:t>
      </w:r>
      <w:r>
        <w:t xml:space="preserve">is a constant multiplicative term and </w:t>
      </w:r>
      <w:r>
        <w:rPr>
          <w:rFonts w:ascii="Cambria" w:eastAsia="Cambria" w:hAnsi="Cambria" w:cs="Cambria"/>
          <w:i/>
        </w:rPr>
        <w:t>δ</w:t>
      </w:r>
      <w:r>
        <w:rPr>
          <w:rFonts w:ascii="Cambria" w:eastAsia="Cambria" w:hAnsi="Cambria" w:cs="Cambria"/>
          <w:i/>
          <w:vertAlign w:val="subscript"/>
        </w:rPr>
        <w:t>i</w:t>
      </w:r>
      <w:r>
        <w:rPr>
          <w:rFonts w:ascii="Cambria" w:eastAsia="Cambria" w:hAnsi="Cambria" w:cs="Cambria"/>
        </w:rPr>
        <w:t>(</w:t>
      </w:r>
      <w:r>
        <w:rPr>
          <w:rFonts w:ascii="Cambria" w:eastAsia="Cambria" w:hAnsi="Cambria" w:cs="Cambria"/>
          <w:b/>
        </w:rPr>
        <w:t>x</w:t>
      </w:r>
      <w:r>
        <w:rPr>
          <w:rFonts w:ascii="Cambria" w:eastAsia="Cambria" w:hAnsi="Cambria" w:cs="Cambria"/>
        </w:rPr>
        <w:t xml:space="preserve">) </w:t>
      </w:r>
      <w:r>
        <w:t xml:space="preserve">is the additive term. These are sometimes referred to as bridge functions [31]. Note that multi-fidelity PCE neglect the multiplicative term </w:t>
      </w:r>
      <w:r>
        <w:rPr>
          <w:rFonts w:ascii="Cambria" w:eastAsia="Cambria" w:hAnsi="Cambria" w:cs="Cambria"/>
          <w:i/>
        </w:rPr>
        <w:t>ρ</w:t>
      </w:r>
      <w:r>
        <w:rPr>
          <w:rFonts w:ascii="Cambria" w:eastAsia="Cambria" w:hAnsi="Cambria" w:cs="Cambria"/>
          <w:i/>
          <w:vertAlign w:val="subscript"/>
        </w:rPr>
        <w:t>i</w:t>
      </w:r>
      <w:r>
        <w:rPr>
          <w:rFonts w:ascii="Cambria" w:eastAsia="Cambria" w:hAnsi="Cambria" w:cs="Cambria"/>
        </w:rPr>
        <w:t>(</w:t>
      </w:r>
      <w:r>
        <w:rPr>
          <w:rFonts w:ascii="Cambria" w:eastAsia="Cambria" w:hAnsi="Cambria" w:cs="Cambria"/>
          <w:b/>
        </w:rPr>
        <w:t>x</w:t>
      </w:r>
      <w:r>
        <w:rPr>
          <w:rFonts w:ascii="Cambria" w:eastAsia="Cambria" w:hAnsi="Cambria" w:cs="Cambria"/>
        </w:rPr>
        <w:t xml:space="preserve">) </w:t>
      </w:r>
      <w:r>
        <w:t>in their corrections. One disadvantage of using GP vs. PCE is that the GP assumes a Gaussian distribution for</w:t>
      </w:r>
      <w:r>
        <w:t xml:space="preserve"> across the uncertainty intervals. PCE can handle different probability distributions, but the superior multi-fidelity handling, and the direct error estimation of the GP regression makes multi-fidelity GP the tool of choice.</w:t>
      </w:r>
    </w:p>
    <w:p w:rsidR="00332530" w:rsidRDefault="00F96356">
      <w:pPr>
        <w:ind w:left="-15" w:firstLine="299"/>
      </w:pPr>
      <w:r>
        <w:t>Multi-fidelity GP have been us</w:t>
      </w:r>
      <w:r>
        <w:t xml:space="preserve">ed extensively in aerospace applications [44, 50], modeling oil reservoir production and pressures [38], hydrodynamic simulations [29], and biological tissue growth [46]. Numerous extensions to the framework have been proposed. Ghoreishi et al. introduced </w:t>
      </w:r>
      <w:r>
        <w:t xml:space="preserve">the ability to have nonhierarchical information sources by relating each fidelity level to the highest fidelity, as opposed to each other [25]. This is unnecessary in the context of aircraft design as there is a well-defined hierarchy based on the physics </w:t>
      </w:r>
      <w:r>
        <w:t>that is modeled. Perdikaris et al. [58] significantly improved prediction capability by using deep Gaussian processes [15]. The significant computational cost and the loss of a Gaussian posterior precludes its use in this effort. Han et al. [31] proposed t</w:t>
      </w:r>
      <w:r>
        <w:t>he use of gradient information to improve predictive capability. Unfortunately, gradient information is only available for RANS CFD simulations through the use of adjoints [35], not the other information sources.</w:t>
      </w:r>
    </w:p>
    <w:p w:rsidR="00332530" w:rsidRDefault="00F96356">
      <w:pPr>
        <w:spacing w:after="48" w:line="259" w:lineRule="auto"/>
        <w:ind w:left="0" w:firstLine="0"/>
        <w:jc w:val="right"/>
      </w:pPr>
      <w:r>
        <w:t>This work does employ important improvement</w:t>
      </w:r>
      <w:r>
        <w:t>s to the multi-fidelity GP process that were proposed by</w:t>
      </w:r>
    </w:p>
    <w:p w:rsidR="00332530" w:rsidRDefault="00F96356">
      <w:pPr>
        <w:spacing w:after="495"/>
        <w:ind w:left="-15" w:firstLine="0"/>
      </w:pPr>
      <w:r>
        <w:t>Gratiet [28]. Reformulation of the equations significantly reduced the computational cost of processing the GP by splitting the data into the individual information sources. This results in the inver</w:t>
      </w:r>
      <w:r>
        <w:t xml:space="preserve">sion of smaller matrices which is more computationally efficient. He also extends the multiplicative term to be a function of </w:t>
      </w:r>
      <w:r>
        <w:rPr>
          <w:rFonts w:ascii="Cambria" w:eastAsia="Cambria" w:hAnsi="Cambria" w:cs="Cambria"/>
          <w:b/>
        </w:rPr>
        <w:t>x</w:t>
      </w:r>
      <w:r>
        <w:t xml:space="preserve">, as opposed to a constant. Section </w:t>
      </w:r>
      <w:r>
        <w:t xml:space="preserve">?? </w:t>
      </w:r>
      <w:r>
        <w:t>presents these equations in detail and extends them for use with noisy data for design set</w:t>
      </w:r>
      <w:r>
        <w:t>s that are not nested.</w:t>
      </w:r>
    </w:p>
    <w:p w:rsidR="00332530" w:rsidRDefault="00F96356">
      <w:pPr>
        <w:pStyle w:val="Heading2"/>
        <w:tabs>
          <w:tab w:val="center" w:pos="2129"/>
        </w:tabs>
        <w:ind w:left="-15" w:firstLine="0"/>
      </w:pPr>
      <w:bookmarkStart w:id="6" w:name="_Toc16416"/>
      <w:r>
        <w:t>1.4</w:t>
      </w:r>
      <w:r>
        <w:tab/>
        <w:t>Aerodynamic Databases</w:t>
      </w:r>
      <w:bookmarkEnd w:id="6"/>
    </w:p>
    <w:p w:rsidR="00332530" w:rsidRDefault="00F96356">
      <w:pPr>
        <w:spacing w:after="0"/>
        <w:ind w:left="-15" w:firstLine="0"/>
      </w:pPr>
      <w:r>
        <w:t>Aerodynamic databases are a representation of the aircraft’s behavior in-flight. It contains all the forces and moments that are experienced by the aircraft as a function of the aircraft’s configuration (con</w:t>
      </w:r>
      <w:r>
        <w:t>trol surface deflections), orientation (angle of attack, angle of sideslip), and operating conditions (dynamic pressure, mach number, altitude). Calculating these forces and moments at various points in its operating envelope are paramount to predicting re</w:t>
      </w:r>
      <w:r>
        <w:t>al-world performance Most aerodynamic analyses, be it computational or experimental, are geared towards creating a database that catalogs these values as a function of the aircraft’s orientation and operating conditions.</w:t>
      </w:r>
    </w:p>
    <w:p w:rsidR="00332530" w:rsidRDefault="00F96356">
      <w:pPr>
        <w:spacing w:after="0"/>
        <w:ind w:left="-15" w:firstLine="299"/>
      </w:pPr>
      <w:r>
        <w:t xml:space="preserve">The industry standard is to have a </w:t>
      </w:r>
      <w:r>
        <w:t>lookup-table that is populated by data from aerodynamic analyses that are performed during the design process. They get updated as the design progresses and the results from the higher-fidelity analysis techniques, replace the lower-fidelity data. The forc</w:t>
      </w:r>
      <w:r>
        <w:t>es and moments are described as multi-dimensional functions depending on, up to, 5 input variables: angle of attack, sideslip angle, mach number, dynamic pressure, and altitude. Often only a subset of the 5 input variables are used. Discrete analyses in th</w:t>
      </w:r>
      <w:r>
        <w:t>is multi-dimensional domain provide data points that are used to interpolate values between analysis locations. These databases are deterministic and have no characterization of the uncertainties present in the analysis techniques.</w:t>
      </w:r>
    </w:p>
    <w:p w:rsidR="00332530" w:rsidRDefault="00F96356">
      <w:pPr>
        <w:spacing w:after="0"/>
        <w:ind w:left="-15" w:firstLine="299"/>
      </w:pPr>
      <w:r>
        <w:t>Engelund et al. [19] cre</w:t>
      </w:r>
      <w:r>
        <w:t>ated databases for the Hyper-X scramjet using wind tunnel data to analyze and predict the expected behavior before flight testing was performed. Keshmiri et al. [40] used a mixture of CFD analyses and wind tunnel experiments to create aerodynamic databases</w:t>
      </w:r>
      <w:r>
        <w:t xml:space="preserve"> for the generic hypersonic vehicle. Instead of having a lookup table, the coefficients were described using analytic polynomial functions of arbitrary order. Databases for the Mars Pathfinder aerodynamics that were created using CFD data by Gnoffo et al. </w:t>
      </w:r>
      <w:r>
        <w:t>[26] were validated using flight measurements and were found to be accurate within reason.</w:t>
      </w:r>
    </w:p>
    <w:p w:rsidR="00332530" w:rsidRDefault="00F96356">
      <w:pPr>
        <w:spacing w:after="39"/>
        <w:ind w:left="-15" w:firstLine="299"/>
      </w:pPr>
      <w:r>
        <w:t>Each of these previous works have created deterministic expressions of the databases There is no quantification of the uncertainties that affect the analyses that ar</w:t>
      </w:r>
      <w:r>
        <w:t>e used. Previous work by Wendorff et al. [68] introduces the concept of probabilistic aerodynamic databases that uses multi-fidelity data and its associated uncertainties in a Gaussian Process regression framework to create a non-deterministic representati</w:t>
      </w:r>
      <w:r>
        <w:t>on of the database. Using a combination of sensitivity and uncertainty analysis, an adaptive sampling technique was developed to find the best location to perform the next analysis to minimize the uncertainty in the objective function at minimum analysis c</w:t>
      </w:r>
      <w:r>
        <w:t>ost. This was extended to include physics-based uncertainty quantification for the RANS CFD simulations [52].</w:t>
      </w:r>
    </w:p>
    <w:p w:rsidR="00332530" w:rsidRDefault="00F96356">
      <w:pPr>
        <w:spacing w:after="137"/>
        <w:ind w:left="-15" w:firstLine="299"/>
      </w:pPr>
      <w:r>
        <w:t>The current work follows from this and extends the databases from exclusively describing longitudinal dynamics to include lateral-directional info</w:t>
      </w:r>
      <w:r>
        <w:t xml:space="preserve">rmation as well. The databases are concerned with the force coefficients of lift, drag, and side-force, </w:t>
      </w:r>
      <w:r>
        <w:rPr>
          <w:rFonts w:ascii="Cambria" w:eastAsia="Cambria" w:hAnsi="Cambria" w:cs="Cambria"/>
          <w:i/>
        </w:rPr>
        <w:t>C</w:t>
      </w:r>
      <w:r>
        <w:rPr>
          <w:rFonts w:ascii="Cambria" w:eastAsia="Cambria" w:hAnsi="Cambria" w:cs="Cambria"/>
          <w:i/>
          <w:vertAlign w:val="subscript"/>
        </w:rPr>
        <w:t>L</w:t>
      </w:r>
      <w:r>
        <w:rPr>
          <w:rFonts w:ascii="Cambria" w:eastAsia="Cambria" w:hAnsi="Cambria" w:cs="Cambria"/>
          <w:i/>
        </w:rPr>
        <w:t>,C</w:t>
      </w:r>
      <w:r>
        <w:rPr>
          <w:rFonts w:ascii="Cambria" w:eastAsia="Cambria" w:hAnsi="Cambria" w:cs="Cambria"/>
          <w:i/>
          <w:vertAlign w:val="subscript"/>
        </w:rPr>
        <w:t>D</w:t>
      </w:r>
      <w:r>
        <w:rPr>
          <w:rFonts w:ascii="Cambria" w:eastAsia="Cambria" w:hAnsi="Cambria" w:cs="Cambria"/>
          <w:i/>
        </w:rPr>
        <w:t xml:space="preserve">, </w:t>
      </w:r>
      <w:r>
        <w:t xml:space="preserve">and </w:t>
      </w:r>
      <w:r>
        <w:rPr>
          <w:rFonts w:ascii="Cambria" w:eastAsia="Cambria" w:hAnsi="Cambria" w:cs="Cambria"/>
          <w:i/>
        </w:rPr>
        <w:t>C</w:t>
      </w:r>
      <w:r>
        <w:rPr>
          <w:rFonts w:ascii="Cambria" w:eastAsia="Cambria" w:hAnsi="Cambria" w:cs="Cambria"/>
          <w:i/>
          <w:vertAlign w:val="subscript"/>
        </w:rPr>
        <w:t xml:space="preserve">SF </w:t>
      </w:r>
      <w:r>
        <w:t xml:space="preserve">respectively, and the moment coefficients of pitch, roll, and yaw, </w:t>
      </w:r>
      <w:r>
        <w:rPr>
          <w:rFonts w:ascii="Cambria" w:eastAsia="Cambria" w:hAnsi="Cambria" w:cs="Cambria"/>
          <w:i/>
        </w:rPr>
        <w:t>C</w:t>
      </w:r>
      <w:r>
        <w:rPr>
          <w:rFonts w:ascii="Cambria" w:eastAsia="Cambria" w:hAnsi="Cambria" w:cs="Cambria"/>
          <w:i/>
          <w:vertAlign w:val="subscript"/>
        </w:rPr>
        <w:t>m</w:t>
      </w:r>
      <w:r>
        <w:rPr>
          <w:rFonts w:ascii="Cambria" w:eastAsia="Cambria" w:hAnsi="Cambria" w:cs="Cambria"/>
          <w:i/>
        </w:rPr>
        <w:t>,C</w:t>
      </w:r>
      <w:r>
        <w:rPr>
          <w:rFonts w:ascii="Cambria" w:eastAsia="Cambria" w:hAnsi="Cambria" w:cs="Cambria"/>
          <w:i/>
          <w:vertAlign w:val="subscript"/>
        </w:rPr>
        <w:t>l</w:t>
      </w:r>
      <w:r>
        <w:rPr>
          <w:rFonts w:ascii="Cambria" w:eastAsia="Cambria" w:hAnsi="Cambria" w:cs="Cambria"/>
          <w:i/>
        </w:rPr>
        <w:t xml:space="preserve">, </w:t>
      </w:r>
      <w:r>
        <w:t xml:space="preserve">and </w:t>
      </w:r>
      <w:r>
        <w:rPr>
          <w:rFonts w:ascii="Cambria" w:eastAsia="Cambria" w:hAnsi="Cambria" w:cs="Cambria"/>
          <w:i/>
        </w:rPr>
        <w:t>C</w:t>
      </w:r>
      <w:r>
        <w:rPr>
          <w:rFonts w:ascii="Cambria" w:eastAsia="Cambria" w:hAnsi="Cambria" w:cs="Cambria"/>
          <w:i/>
          <w:vertAlign w:val="subscript"/>
        </w:rPr>
        <w:t xml:space="preserve">n </w:t>
      </w:r>
      <w:r>
        <w:t>respectively. These coefficients are treated as function</w:t>
      </w:r>
      <w:r>
        <w:t>s of the angle of attack (</w:t>
      </w:r>
      <w:r>
        <w:rPr>
          <w:rFonts w:ascii="Cambria" w:eastAsia="Cambria" w:hAnsi="Cambria" w:cs="Cambria"/>
          <w:i/>
        </w:rPr>
        <w:t>α</w:t>
      </w:r>
      <w:r>
        <w:t>) and angle of sideslip (</w:t>
      </w:r>
      <w:r>
        <w:rPr>
          <w:rFonts w:ascii="Cambria" w:eastAsia="Cambria" w:hAnsi="Cambria" w:cs="Cambria"/>
          <w:i/>
        </w:rPr>
        <w:t>β</w:t>
      </w:r>
      <w:r>
        <w:t>). The databases are divided into two parts, the aerodynamics databases that describe the bare airframe aerodynamics, and the controls databases which describe the effect of controls surface deflections.</w:t>
      </w:r>
      <w:r>
        <w:t xml:space="preserve"> Simple linear combinations of the two are used to determine the final forces and moments that are experienced by the aircraft. The generic coefficient </w:t>
      </w:r>
      <w:r>
        <w:rPr>
          <w:rFonts w:ascii="Cambria" w:eastAsia="Cambria" w:hAnsi="Cambria" w:cs="Cambria"/>
          <w:i/>
        </w:rPr>
        <w:t>C</w:t>
      </w:r>
      <w:r>
        <w:rPr>
          <w:rFonts w:ascii="Cambria" w:eastAsia="Cambria" w:hAnsi="Cambria" w:cs="Cambria"/>
          <w:i/>
          <w:vertAlign w:val="subscript"/>
        </w:rPr>
        <w:t xml:space="preserve">i </w:t>
      </w:r>
      <w:r>
        <w:t xml:space="preserve">is calculated as a function of </w:t>
      </w:r>
      <w:r>
        <w:rPr>
          <w:rFonts w:ascii="Cambria" w:eastAsia="Cambria" w:hAnsi="Cambria" w:cs="Cambria"/>
          <w:i/>
        </w:rPr>
        <w:t xml:space="preserve">α,β, </w:t>
      </w:r>
      <w:r>
        <w:t xml:space="preserve">and the control surface deflections </w:t>
      </w:r>
      <w:r>
        <w:rPr>
          <w:rFonts w:ascii="Cambria" w:eastAsia="Cambria" w:hAnsi="Cambria" w:cs="Cambria"/>
          <w:i/>
        </w:rPr>
        <w:t>δ</w:t>
      </w:r>
      <w:r>
        <w:rPr>
          <w:rFonts w:ascii="Cambria" w:eastAsia="Cambria" w:hAnsi="Cambria" w:cs="Cambria"/>
          <w:i/>
          <w:vertAlign w:val="subscript"/>
        </w:rPr>
        <w:t xml:space="preserve">j </w:t>
      </w:r>
      <w:r>
        <w:t>as</w:t>
      </w:r>
    </w:p>
    <w:p w:rsidR="00332530" w:rsidRDefault="00F96356">
      <w:pPr>
        <w:spacing w:after="144" w:line="265" w:lineRule="auto"/>
        <w:ind w:left="1644" w:right="7" w:hanging="10"/>
        <w:jc w:val="center"/>
      </w:pPr>
      <w:r>
        <w:rPr>
          <w:rFonts w:ascii="Cambria" w:eastAsia="Cambria" w:hAnsi="Cambria" w:cs="Cambria"/>
          <w:i/>
          <w:sz w:val="14"/>
        </w:rPr>
        <w:t>N</w:t>
      </w:r>
    </w:p>
    <w:p w:rsidR="00332530" w:rsidRDefault="00F96356">
      <w:pPr>
        <w:tabs>
          <w:tab w:val="center" w:pos="4320"/>
          <w:tab w:val="right" w:pos="8640"/>
        </w:tabs>
        <w:spacing w:after="0" w:line="259" w:lineRule="auto"/>
        <w:ind w:left="0" w:right="-15" w:firstLine="0"/>
        <w:jc w:val="left"/>
      </w:pPr>
      <w:r>
        <w:rPr>
          <w:sz w:val="22"/>
        </w:rPr>
        <w:tab/>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i/>
        </w:rPr>
        <w:t>α,β,δ</w:t>
      </w:r>
      <w:r>
        <w:rPr>
          <w:rFonts w:ascii="Cambria" w:eastAsia="Cambria" w:hAnsi="Cambria" w:cs="Cambria"/>
          <w:vertAlign w:val="subscript"/>
        </w:rPr>
        <w:t>1</w:t>
      </w:r>
      <w:r>
        <w:rPr>
          <w:rFonts w:ascii="Cambria" w:eastAsia="Cambria" w:hAnsi="Cambria" w:cs="Cambria"/>
          <w:i/>
        </w:rPr>
        <w:t>,...,δ</w:t>
      </w:r>
      <w:r>
        <w:rPr>
          <w:rFonts w:ascii="Cambria" w:eastAsia="Cambria" w:hAnsi="Cambria" w:cs="Cambria"/>
          <w:i/>
          <w:vertAlign w:val="subscript"/>
        </w:rPr>
        <w:t>N</w:t>
      </w:r>
      <w:r>
        <w:rPr>
          <w:rFonts w:ascii="Cambria" w:eastAsia="Cambria" w:hAnsi="Cambria" w:cs="Cambria"/>
        </w:rPr>
        <w:t xml:space="preserve">) = </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vertAlign w:val="subscript"/>
        </w:rPr>
        <w:t>0</w:t>
      </w:r>
      <w:r>
        <w:rPr>
          <w:rFonts w:ascii="Cambria" w:eastAsia="Cambria" w:hAnsi="Cambria" w:cs="Cambria"/>
        </w:rPr>
        <w:t>(</w:t>
      </w:r>
      <w:r>
        <w:rPr>
          <w:rFonts w:ascii="Cambria" w:eastAsia="Cambria" w:hAnsi="Cambria" w:cs="Cambria"/>
          <w:i/>
        </w:rPr>
        <w:t>α,β</w:t>
      </w:r>
      <w:r>
        <w:rPr>
          <w:rFonts w:ascii="Cambria" w:eastAsia="Cambria" w:hAnsi="Cambria" w:cs="Cambria"/>
        </w:rPr>
        <w:t>)+</w:t>
      </w:r>
      <w:r>
        <w:rPr>
          <w:rFonts w:ascii="Cambria" w:eastAsia="Cambria" w:hAnsi="Cambria" w:cs="Cambria"/>
          <w:sz w:val="31"/>
          <w:vertAlign w:val="superscript"/>
        </w:rPr>
        <w:t>X</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i/>
          <w:sz w:val="15"/>
          <w:vertAlign w:val="subscript"/>
        </w:rPr>
        <w:t>δ</w:t>
      </w:r>
      <w:r>
        <w:rPr>
          <w:rFonts w:ascii="Cambria" w:eastAsia="Cambria" w:hAnsi="Cambria" w:cs="Cambria"/>
          <w:i/>
          <w:sz w:val="10"/>
        </w:rPr>
        <w:t xml:space="preserve">j </w:t>
      </w:r>
      <w:r>
        <w:rPr>
          <w:rFonts w:ascii="Cambria" w:eastAsia="Cambria" w:hAnsi="Cambria" w:cs="Cambria"/>
        </w:rPr>
        <w:t>(</w:t>
      </w:r>
      <w:r>
        <w:rPr>
          <w:rFonts w:ascii="Cambria" w:eastAsia="Cambria" w:hAnsi="Cambria" w:cs="Cambria"/>
          <w:i/>
        </w:rPr>
        <w:t>α,β,δ</w:t>
      </w:r>
      <w:r>
        <w:rPr>
          <w:rFonts w:ascii="Cambria" w:eastAsia="Cambria" w:hAnsi="Cambria" w:cs="Cambria"/>
          <w:i/>
          <w:vertAlign w:val="subscript"/>
        </w:rPr>
        <w:t>j</w:t>
      </w:r>
      <w:r>
        <w:rPr>
          <w:rFonts w:ascii="Cambria" w:eastAsia="Cambria" w:hAnsi="Cambria" w:cs="Cambria"/>
        </w:rPr>
        <w:t>)</w:t>
      </w:r>
      <w:r>
        <w:rPr>
          <w:rFonts w:ascii="Cambria" w:eastAsia="Cambria" w:hAnsi="Cambria" w:cs="Cambria"/>
          <w:i/>
        </w:rPr>
        <w:t>,</w:t>
      </w:r>
      <w:r>
        <w:rPr>
          <w:rFonts w:ascii="Cambria" w:eastAsia="Cambria" w:hAnsi="Cambria" w:cs="Cambria"/>
          <w:i/>
        </w:rPr>
        <w:tab/>
      </w:r>
      <w:r>
        <w:t>(1.2)</w:t>
      </w:r>
    </w:p>
    <w:p w:rsidR="00332530" w:rsidRDefault="00F96356">
      <w:pPr>
        <w:spacing w:after="331" w:line="265" w:lineRule="auto"/>
        <w:ind w:left="1644" w:hanging="10"/>
        <w:jc w:val="center"/>
      </w:pPr>
      <w:r>
        <w:rPr>
          <w:rFonts w:ascii="Cambria" w:eastAsia="Cambria" w:hAnsi="Cambria" w:cs="Cambria"/>
          <w:i/>
          <w:sz w:val="14"/>
        </w:rPr>
        <w:t>j</w:t>
      </w:r>
    </w:p>
    <w:p w:rsidR="00332530" w:rsidRDefault="00F96356">
      <w:pPr>
        <w:spacing w:after="0" w:line="388" w:lineRule="auto"/>
        <w:ind w:left="-15" w:firstLine="0"/>
      </w:pPr>
      <w:r>
        <w:t xml:space="preserve">where </w:t>
      </w:r>
      <w:r>
        <w:rPr>
          <w:rFonts w:ascii="Cambria" w:eastAsia="Cambria" w:hAnsi="Cambria" w:cs="Cambria"/>
          <w:i/>
        </w:rPr>
        <w:t>i</w:t>
      </w:r>
      <w:r>
        <w:rPr>
          <w:rFonts w:ascii="Cambria" w:eastAsia="Cambria" w:hAnsi="Cambria" w:cs="Cambria"/>
        </w:rPr>
        <w:t xml:space="preserve">0 </w:t>
      </w:r>
      <w:r>
        <w:t xml:space="preserve">refers to the bare airframe coefficient and </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i/>
          <w:sz w:val="15"/>
          <w:vertAlign w:val="subscript"/>
        </w:rPr>
        <w:t>δ</w:t>
      </w:r>
      <w:r>
        <w:rPr>
          <w:rFonts w:ascii="Cambria" w:eastAsia="Cambria" w:hAnsi="Cambria" w:cs="Cambria"/>
          <w:i/>
          <w:sz w:val="10"/>
        </w:rPr>
        <w:t xml:space="preserve">j </w:t>
      </w:r>
      <w:r>
        <w:t xml:space="preserve">refers to the incremental effect the control surface </w:t>
      </w:r>
      <w:r>
        <w:rPr>
          <w:rFonts w:ascii="Cambria" w:eastAsia="Cambria" w:hAnsi="Cambria" w:cs="Cambria"/>
          <w:i/>
        </w:rPr>
        <w:t>δ</w:t>
      </w:r>
      <w:r>
        <w:rPr>
          <w:rFonts w:ascii="Cambria" w:eastAsia="Cambria" w:hAnsi="Cambria" w:cs="Cambria"/>
          <w:i/>
          <w:vertAlign w:val="subscript"/>
        </w:rPr>
        <w:t xml:space="preserve">j </w:t>
      </w:r>
      <w:r>
        <w:t xml:space="preserve">on coefficient </w:t>
      </w:r>
      <w:r>
        <w:rPr>
          <w:rFonts w:ascii="Cambria" w:eastAsia="Cambria" w:hAnsi="Cambria" w:cs="Cambria"/>
          <w:i/>
        </w:rPr>
        <w:t>C</w:t>
      </w:r>
      <w:r>
        <w:rPr>
          <w:rFonts w:ascii="Cambria" w:eastAsia="Cambria" w:hAnsi="Cambria" w:cs="Cambria"/>
          <w:i/>
          <w:vertAlign w:val="subscript"/>
        </w:rPr>
        <w:t>i</w:t>
      </w:r>
      <w:r>
        <w:t>:</w:t>
      </w:r>
    </w:p>
    <w:p w:rsidR="00332530" w:rsidRDefault="00F96356">
      <w:pPr>
        <w:tabs>
          <w:tab w:val="center" w:pos="4320"/>
          <w:tab w:val="right" w:pos="8640"/>
        </w:tabs>
        <w:spacing w:after="0" w:line="259" w:lineRule="auto"/>
        <w:ind w:left="0" w:right="-15" w:firstLine="0"/>
        <w:jc w:val="left"/>
      </w:pPr>
      <w:r>
        <w:rPr>
          <w:sz w:val="22"/>
        </w:rPr>
        <w:tab/>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i/>
          <w:sz w:val="15"/>
          <w:vertAlign w:val="subscript"/>
        </w:rPr>
        <w:t xml:space="preserve">δ </w:t>
      </w:r>
      <w:r>
        <w:rPr>
          <w:rFonts w:ascii="Cambria" w:eastAsia="Cambria" w:hAnsi="Cambria" w:cs="Cambria"/>
        </w:rPr>
        <w:t>(</w:t>
      </w:r>
      <w:r>
        <w:rPr>
          <w:rFonts w:ascii="Cambria" w:eastAsia="Cambria" w:hAnsi="Cambria" w:cs="Cambria"/>
          <w:i/>
        </w:rPr>
        <w:t>α,β,δ</w:t>
      </w:r>
      <w:r>
        <w:rPr>
          <w:rFonts w:ascii="Cambria" w:eastAsia="Cambria" w:hAnsi="Cambria" w:cs="Cambria"/>
          <w:i/>
          <w:vertAlign w:val="subscript"/>
        </w:rPr>
        <w:t>j</w:t>
      </w:r>
      <w:r>
        <w:rPr>
          <w:rFonts w:ascii="Cambria" w:eastAsia="Cambria" w:hAnsi="Cambria" w:cs="Cambria"/>
        </w:rPr>
        <w:t xml:space="preserve">) =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i/>
        </w:rPr>
        <w:t>α,β,δ</w:t>
      </w:r>
      <w:r>
        <w:rPr>
          <w:rFonts w:ascii="Cambria" w:eastAsia="Cambria" w:hAnsi="Cambria" w:cs="Cambria"/>
          <w:i/>
          <w:vertAlign w:val="subscript"/>
        </w:rPr>
        <w:t>j</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i</w:t>
      </w:r>
      <w:r>
        <w:rPr>
          <w:rFonts w:ascii="Cambria" w:eastAsia="Cambria" w:hAnsi="Cambria" w:cs="Cambria"/>
          <w:vertAlign w:val="subscript"/>
        </w:rPr>
        <w:t>0</w:t>
      </w:r>
      <w:r>
        <w:rPr>
          <w:rFonts w:ascii="Cambria" w:eastAsia="Cambria" w:hAnsi="Cambria" w:cs="Cambria"/>
        </w:rPr>
        <w:t>(</w:t>
      </w:r>
      <w:r>
        <w:rPr>
          <w:rFonts w:ascii="Cambria" w:eastAsia="Cambria" w:hAnsi="Cambria" w:cs="Cambria"/>
          <w:i/>
        </w:rPr>
        <w:t>α,β</w:t>
      </w:r>
      <w:r>
        <w:rPr>
          <w:rFonts w:ascii="Cambria" w:eastAsia="Cambria" w:hAnsi="Cambria" w:cs="Cambria"/>
        </w:rPr>
        <w:t>)</w:t>
      </w:r>
      <w:r>
        <w:rPr>
          <w:rFonts w:ascii="Cambria" w:eastAsia="Cambria" w:hAnsi="Cambria" w:cs="Cambria"/>
          <w:i/>
        </w:rPr>
        <w:t>.</w:t>
      </w:r>
      <w:r>
        <w:rPr>
          <w:rFonts w:ascii="Cambria" w:eastAsia="Cambria" w:hAnsi="Cambria" w:cs="Cambria"/>
          <w:i/>
        </w:rPr>
        <w:tab/>
      </w:r>
      <w:r>
        <w:t>(1.3)</w:t>
      </w:r>
    </w:p>
    <w:p w:rsidR="00332530" w:rsidRDefault="00F96356">
      <w:pPr>
        <w:spacing w:after="256" w:line="259" w:lineRule="auto"/>
        <w:ind w:left="2804" w:firstLine="0"/>
        <w:jc w:val="left"/>
      </w:pPr>
      <w:r>
        <w:rPr>
          <w:rFonts w:ascii="Cambria" w:eastAsia="Cambria" w:hAnsi="Cambria" w:cs="Cambria"/>
          <w:i/>
          <w:sz w:val="10"/>
        </w:rPr>
        <w:t>j</w:t>
      </w:r>
    </w:p>
    <w:p w:rsidR="00332530" w:rsidRDefault="00F96356">
      <w:pPr>
        <w:spacing w:after="76" w:line="259" w:lineRule="auto"/>
        <w:ind w:left="-15" w:firstLine="0"/>
      </w:pPr>
      <w:r>
        <w:t>Deflections of the ailerons, rudder, elevator, flaps, and spoilers are used.</w:t>
      </w:r>
    </w:p>
    <w:p w:rsidR="00332530" w:rsidRDefault="00F96356">
      <w:pPr>
        <w:spacing w:after="496"/>
        <w:ind w:left="-15" w:firstLine="299"/>
      </w:pPr>
      <w:r>
        <w:t xml:space="preserve">Chapter </w:t>
      </w:r>
      <w:r>
        <w:t xml:space="preserve">?? </w:t>
      </w:r>
      <w:r>
        <w:t>delves into the details of creating multi-fidelity aerodynamics and controls databases using multi-fidelity GP regression. This creates probabilistic databases that can</w:t>
      </w:r>
      <w:r>
        <w:t xml:space="preserve"> be sampled to create hundreds of individual databases have slight variations due to the uncertainties present in the underlying data. AVL simulations, RANS CFD simulations, and wind and water tunnel experiments provide three different information sources </w:t>
      </w:r>
      <w:r>
        <w:t>of increasing fidelity. The required data is generated and databases are created for the generic T-tail transport (GTT) aircraft [14].</w:t>
      </w:r>
    </w:p>
    <w:p w:rsidR="00332530" w:rsidRDefault="00F96356">
      <w:pPr>
        <w:pStyle w:val="Heading2"/>
        <w:tabs>
          <w:tab w:val="center" w:pos="2160"/>
        </w:tabs>
        <w:ind w:left="-15" w:firstLine="0"/>
      </w:pPr>
      <w:bookmarkStart w:id="7" w:name="_Toc16417"/>
      <w:r>
        <w:t>1.5</w:t>
      </w:r>
      <w:r>
        <w:tab/>
        <w:t>Certification by Analysis</w:t>
      </w:r>
      <w:bookmarkEnd w:id="7"/>
    </w:p>
    <w:p w:rsidR="00332530" w:rsidRDefault="00F96356">
      <w:pPr>
        <w:spacing w:after="0"/>
        <w:ind w:left="-15" w:firstLine="0"/>
      </w:pPr>
      <w:r>
        <w:t>To be able to fly a new aircraft design, it needs to go through rigorous air-worthiness tes</w:t>
      </w:r>
      <w:r>
        <w:t>ting to ensure it is safe and can perform predictably in a variety of different situations. In the US, these tests are defined and carried out by the Federal Aviation Administration (FAA) [62]. They occur at the very end of the design process, once a funct</w:t>
      </w:r>
      <w:r>
        <w:t>ional full-scale aircraft is built. Failing a certification test at this stage would require a redesign that would be incredibly expensive. To prevent this from occurring, factors of safety are employed to account for potential uncertainty and error in the</w:t>
      </w:r>
      <w:r>
        <w:t xml:space="preserve"> design analyses. The quantification of uncertainties in analyses can replace arbitrary safety factors with the explicitly calculated design margins required to account for the errors. This is the cornerstone of reliability based design processes [32].</w:t>
      </w:r>
    </w:p>
    <w:p w:rsidR="00332530" w:rsidRDefault="00F96356">
      <w:pPr>
        <w:spacing w:after="365"/>
        <w:ind w:left="-15" w:firstLine="299"/>
      </w:pPr>
      <w:r>
        <w:t>Cer</w:t>
      </w:r>
      <w:r>
        <w:t>tification by analysis (CbA) purports that the passing of certification requirements can be done using purely simulation-based analyses. It is the logical conclusion to the current trend of an increased reliance on computer simulations for design analysis.</w:t>
      </w:r>
      <w:r>
        <w:t xml:space="preserve"> With the maturing of simulation procedures, it has garnered interest from the aerospace community. To achieve this, simulation would have to be as accurate, if not more accurate, than what is possible with flight testing. There are many required improveme</w:t>
      </w:r>
      <w:r>
        <w:t>nts to simulation capabilities [65] that will take years to develop. In the interim, the effects of uncertainties on flight performance predictions and predicted performance in flight testing can be quantified. This provides aircraft designers with a metho</w:t>
      </w:r>
      <w:r>
        <w:t>d to estimate the likelihood that a design will pass or fail a certification test.</w:t>
      </w:r>
    </w:p>
    <w:p w:rsidR="00332530" w:rsidRDefault="00F96356">
      <w:pPr>
        <w:pStyle w:val="Heading3"/>
        <w:tabs>
          <w:tab w:val="center" w:pos="1987"/>
        </w:tabs>
        <w:ind w:left="-15" w:firstLine="0"/>
      </w:pPr>
      <w:bookmarkStart w:id="8" w:name="_Toc16418"/>
      <w:r>
        <w:t>1.5.1</w:t>
      </w:r>
      <w:r>
        <w:tab/>
        <w:t>Uncertainty Propagation</w:t>
      </w:r>
      <w:bookmarkEnd w:id="8"/>
    </w:p>
    <w:p w:rsidR="00332530" w:rsidRDefault="00F96356">
      <w:pPr>
        <w:spacing w:after="0"/>
        <w:ind w:left="-15" w:firstLine="0"/>
      </w:pPr>
      <w:r>
        <w:t xml:space="preserve">A common method for uncertainty propagation is to perform a Monte Carlo analysis. This is a brute-force method of characterizing the effect of input uncertainties on an output quantity of interest (QoI) [36, 67]. It involves running multiple deterministic </w:t>
      </w:r>
      <w:r>
        <w:t>calculations where input variables are randomly sampled from their respective probability distributions. The results are analyzed to determine the effect of the variation in the input variables on the posterior probability distribution of an output quantit</w:t>
      </w:r>
      <w:r>
        <w:t>y of interest (QoI). In the context of this work, the deterministic calculations are the flight simulations, the input values are the aerodynamics and controls databases, and the QoI is the success/failure of the certification test.</w:t>
      </w:r>
    </w:p>
    <w:p w:rsidR="00332530" w:rsidRDefault="00F96356">
      <w:pPr>
        <w:spacing w:after="365"/>
        <w:ind w:left="-15" w:firstLine="299"/>
      </w:pPr>
      <w:r>
        <w:t>A significant advantage</w:t>
      </w:r>
      <w:r>
        <w:t xml:space="preserve"> of using GP regression to represent the probabilistic aerodynamic databases is the ability to take deterministic samples of the database. Each sample is a potential candidate aircraft that could explain the data that is used to create the databases. They </w:t>
      </w:r>
      <w:r>
        <w:t>represent aircraft that have slightly different performance from each other. These differences respect the uncertainty associated with the underlying data. Since multi-fidelity GP regression is used to model the databases, the input probability distributio</w:t>
      </w:r>
      <w:r>
        <w:t>ns are Gaussian. The flight simulation does not represent a linear transfer function, therefore the posterior probability distribution of the QoI is arbitrary. As such, cumulative density functions are used to describe the posterior probabilities.</w:t>
      </w:r>
    </w:p>
    <w:p w:rsidR="00332530" w:rsidRDefault="00F96356">
      <w:pPr>
        <w:pStyle w:val="Heading3"/>
        <w:tabs>
          <w:tab w:val="center" w:pos="2275"/>
        </w:tabs>
        <w:ind w:left="-15" w:firstLine="0"/>
      </w:pPr>
      <w:bookmarkStart w:id="9" w:name="_Toc16419"/>
      <w:r>
        <w:t>1.5.2</w:t>
      </w:r>
      <w:r>
        <w:tab/>
        <w:t>Ai</w:t>
      </w:r>
      <w:r>
        <w:t>rcraft Maneuver Simulation</w:t>
      </w:r>
      <w:bookmarkEnd w:id="9"/>
    </w:p>
    <w:p w:rsidR="00332530" w:rsidRDefault="00F96356">
      <w:pPr>
        <w:spacing w:after="178"/>
        <w:ind w:left="-5" w:right="-15" w:hanging="10"/>
        <w:jc w:val="left"/>
      </w:pPr>
      <w:r>
        <w:t>Aerodynamic databases contain all the information needed to perform high-fidelity flight simulations. With multi-fidelity aerodynamics and controls databases, a virtual representation of the GTT aircraft can be flown through real</w:t>
      </w:r>
      <w:r>
        <w:t xml:space="preserve">-world flight certification maneuvers. With the help of industry experts at The Boeing Company, a maneuver was picked from the FAA’s </w:t>
      </w:r>
      <w:r>
        <w:rPr>
          <w:i/>
        </w:rPr>
        <w:t xml:space="preserve">Flight Test Guide for Certification of Transport Category Airplanes </w:t>
      </w:r>
      <w:r>
        <w:t xml:space="preserve">[62]. Within Chapter </w:t>
      </w:r>
      <w:r>
        <w:rPr>
          <w:i/>
        </w:rPr>
        <w:t>5.3 Directional and Lateral Contro</w:t>
      </w:r>
      <w:r>
        <w:rPr>
          <w:i/>
        </w:rPr>
        <w:t xml:space="preserve">l </w:t>
      </w:r>
      <w:r>
        <w:t xml:space="preserve">of the guide, the </w:t>
      </w:r>
      <w:r>
        <w:rPr>
          <w:i/>
        </w:rPr>
        <w:t xml:space="preserve">Lateral Control: Roll Capability §25.147(d) </w:t>
      </w:r>
      <w:r>
        <w:t>maneuver was chosen. The testing procedure is paraphrased as:</w:t>
      </w:r>
    </w:p>
    <w:p w:rsidR="00332530" w:rsidRDefault="00F96356">
      <w:pPr>
        <w:numPr>
          <w:ilvl w:val="0"/>
          <w:numId w:val="1"/>
        </w:numPr>
        <w:spacing w:after="244" w:line="259" w:lineRule="auto"/>
        <w:ind w:hanging="249"/>
      </w:pPr>
      <w:r>
        <w:t>Airplane starts in a trimmed state for steady straight flight at maximum takeoff speed.</w:t>
      </w:r>
    </w:p>
    <w:p w:rsidR="00332530" w:rsidRDefault="00F96356">
      <w:pPr>
        <w:numPr>
          <w:ilvl w:val="0"/>
          <w:numId w:val="1"/>
        </w:numPr>
        <w:spacing w:after="266" w:line="259" w:lineRule="auto"/>
        <w:ind w:hanging="249"/>
      </w:pPr>
      <w:r>
        <w:t xml:space="preserve">Establish a steady </w:t>
      </w:r>
      <w:r>
        <w:rPr>
          <w:rFonts w:ascii="Cambria" w:eastAsia="Cambria" w:hAnsi="Cambria" w:cs="Cambria"/>
        </w:rPr>
        <w:t>30</w:t>
      </w:r>
      <w:r>
        <w:rPr>
          <w:rFonts w:ascii="Cambria" w:eastAsia="Cambria" w:hAnsi="Cambria" w:cs="Cambria"/>
          <w:vertAlign w:val="superscript"/>
        </w:rPr>
        <w:t>◦</w:t>
      </w:r>
      <w:r>
        <w:rPr>
          <w:rFonts w:ascii="Cambria" w:eastAsia="Cambria" w:hAnsi="Cambria" w:cs="Cambria"/>
          <w:vertAlign w:val="superscript"/>
        </w:rPr>
        <w:t xml:space="preserve"> </w:t>
      </w:r>
      <w:r>
        <w:t>banked turn.</w:t>
      </w:r>
    </w:p>
    <w:p w:rsidR="00332530" w:rsidRDefault="00F96356">
      <w:pPr>
        <w:numPr>
          <w:ilvl w:val="0"/>
          <w:numId w:val="1"/>
        </w:numPr>
        <w:spacing w:line="259" w:lineRule="auto"/>
        <w:ind w:hanging="249"/>
      </w:pPr>
      <w:r>
        <w:t>Roll t</w:t>
      </w:r>
      <w:r>
        <w:t xml:space="preserve">he airplane to a </w:t>
      </w:r>
      <w:r>
        <w:rPr>
          <w:rFonts w:ascii="Cambria" w:eastAsia="Cambria" w:hAnsi="Cambria" w:cs="Cambria"/>
        </w:rPr>
        <w:t>30</w:t>
      </w:r>
      <w:r>
        <w:rPr>
          <w:rFonts w:ascii="Cambria" w:eastAsia="Cambria" w:hAnsi="Cambria" w:cs="Cambria"/>
          <w:vertAlign w:val="superscript"/>
        </w:rPr>
        <w:t>◦</w:t>
      </w:r>
      <w:r>
        <w:rPr>
          <w:rFonts w:ascii="Cambria" w:eastAsia="Cambria" w:hAnsi="Cambria" w:cs="Cambria"/>
          <w:vertAlign w:val="superscript"/>
        </w:rPr>
        <w:t xml:space="preserve"> </w:t>
      </w:r>
      <w:r>
        <w:t>bank angle in the other direction.</w:t>
      </w:r>
    </w:p>
    <w:p w:rsidR="00332530" w:rsidRDefault="00F96356">
      <w:pPr>
        <w:numPr>
          <w:ilvl w:val="0"/>
          <w:numId w:val="1"/>
        </w:numPr>
        <w:ind w:hanging="249"/>
      </w:pPr>
      <w:r>
        <w:t xml:space="preserve">Aircraft must have sufficient roll authority to perform the </w:t>
      </w:r>
      <w:r>
        <w:rPr>
          <w:rFonts w:ascii="Cambria" w:eastAsia="Cambria" w:hAnsi="Cambria" w:cs="Cambria"/>
        </w:rPr>
        <w:t>60</w:t>
      </w:r>
      <w:r>
        <w:rPr>
          <w:rFonts w:ascii="Cambria" w:eastAsia="Cambria" w:hAnsi="Cambria" w:cs="Cambria"/>
          <w:vertAlign w:val="superscript"/>
        </w:rPr>
        <w:t>◦</w:t>
      </w:r>
      <w:r>
        <w:rPr>
          <w:rFonts w:ascii="Cambria" w:eastAsia="Cambria" w:hAnsi="Cambria" w:cs="Cambria"/>
          <w:vertAlign w:val="superscript"/>
        </w:rPr>
        <w:t xml:space="preserve"> </w:t>
      </w:r>
      <w:r>
        <w:t xml:space="preserve">change in bank angle in no more than </w:t>
      </w:r>
      <w:r>
        <w:rPr>
          <w:rFonts w:ascii="Cambria" w:eastAsia="Cambria" w:hAnsi="Cambria" w:cs="Cambria"/>
        </w:rPr>
        <w:t xml:space="preserve">11 </w:t>
      </w:r>
      <w:r>
        <w:t>seconds.</w:t>
      </w:r>
    </w:p>
    <w:p w:rsidR="00332530" w:rsidRDefault="00F96356">
      <w:pPr>
        <w:numPr>
          <w:ilvl w:val="0"/>
          <w:numId w:val="1"/>
        </w:numPr>
        <w:spacing w:after="150"/>
        <w:ind w:hanging="249"/>
      </w:pPr>
      <w:r>
        <w:t xml:space="preserve">The aircraft must be able to do this with one engine inoperative, specifically the one </w:t>
      </w:r>
      <w:r>
        <w:t>that makes this maneuver more difficult.</w:t>
      </w:r>
    </w:p>
    <w:p w:rsidR="00332530" w:rsidRDefault="00F96356">
      <w:pPr>
        <w:spacing w:after="501"/>
        <w:ind w:left="-15" w:firstLine="299"/>
      </w:pPr>
      <w:r>
        <w:t>This part of the work leans heavily on the expertise of the The Boeing Company in flight simulation and control law mixing. Due to proprietary and patent restrictions, exact implementation of the flight simulation c</w:t>
      </w:r>
      <w:r>
        <w:t>ode is unavailable but enough information is provided to outline the simulations’ overarching methodology and workflow. This maneuver is simulated using a 5 degree of freedom (DOF) flight simulator that is used by The Boeing Company in their design process</w:t>
      </w:r>
      <w:r>
        <w:t xml:space="preserve">es. Details of the maneuver simulation process are discussed in Section </w:t>
      </w:r>
      <w:r>
        <w:t>??</w:t>
      </w:r>
      <w:r>
        <w:t>.</w:t>
      </w:r>
    </w:p>
    <w:p w:rsidR="00332530" w:rsidRDefault="00F96356">
      <w:pPr>
        <w:pStyle w:val="Heading2"/>
        <w:tabs>
          <w:tab w:val="center" w:pos="1504"/>
        </w:tabs>
        <w:ind w:left="-15" w:firstLine="0"/>
      </w:pPr>
      <w:bookmarkStart w:id="10" w:name="_Toc16420"/>
      <w:r>
        <w:t>1.6</w:t>
      </w:r>
      <w:r>
        <w:tab/>
        <w:t>Contributions</w:t>
      </w:r>
      <w:bookmarkEnd w:id="10"/>
    </w:p>
    <w:p w:rsidR="00332530" w:rsidRDefault="00F96356">
      <w:pPr>
        <w:spacing w:after="19"/>
        <w:ind w:left="-5" w:right="-15" w:hanging="10"/>
        <w:jc w:val="left"/>
      </w:pPr>
      <w:r>
        <w:t>This thesis establishes a framework to perform virtual flight testing of an aircraft early in the design process. While the focus is on aircraft design, the principles of multi-fidelity modeling and uncertainty quantification, and certification testing can</w:t>
      </w:r>
      <w:r>
        <w:t xml:space="preserve"> be applied to any design problem that requires significant analysis.</w:t>
      </w:r>
    </w:p>
    <w:p w:rsidR="00332530" w:rsidRDefault="00F96356">
      <w:pPr>
        <w:spacing w:after="18"/>
        <w:ind w:left="-15" w:firstLine="299"/>
      </w:pPr>
      <w:r>
        <w:t xml:space="preserve">Starting with UQ, Chapter </w:t>
      </w:r>
      <w:r>
        <w:t xml:space="preserve">?? </w:t>
      </w:r>
      <w:r>
        <w:t>delves into the eigenspace perturbation methodology to quantify epistemic uncertainties introduced by turbulence models into RANS CFD simulations. The method</w:t>
      </w:r>
      <w:r>
        <w:t>ology is implemented in an open source CFD solver, SU2, to enable its widespread use in the research community. It is validated on a bevy of test cases that range from commonly used benchmark flow conditions, to those of specific aerospace interest. The re</w:t>
      </w:r>
      <w:r>
        <w:t xml:space="preserve">lationship between turbulence modeling uncertainty and numerical disctretization error, another common source of uncertainty in CFD simulations, is investigated. The UQ methodology is applied to two aircraft, the NASA Common Research Model and the Generic </w:t>
      </w:r>
      <w:r>
        <w:t>T-tail Transport, to create aerodynamic databases with physics-informed uncertainties.</w:t>
      </w:r>
    </w:p>
    <w:p w:rsidR="00332530" w:rsidRDefault="00F96356">
      <w:pPr>
        <w:spacing w:after="18"/>
        <w:ind w:left="-15" w:firstLine="299"/>
      </w:pPr>
      <w:r>
        <w:t xml:space="preserve">Since CFD is not the only analysis technique used in the aircraft design process, Chapter </w:t>
      </w:r>
      <w:r>
        <w:t xml:space="preserve">?? </w:t>
      </w:r>
      <w:r>
        <w:t>presents multi-fidelity Gaussian processes (GP) that are used to combine dat</w:t>
      </w:r>
      <w:r>
        <w:t>a from different information sources. Existing equations for multi-fidelity GP regression are extended to use noisy data when design sets are not nested. Multi-fidelity aerodynamic databases are modeled using these equation, with AVL simulations as the low</w:t>
      </w:r>
      <w:r>
        <w:t xml:space="preserve">est fidelity level, RANS CFD simulations with quantified uncertainties as the middle-fidelity, and wind tunnel experimental data as the highest fidelity. The benefits of multi-fidelity data fusion are elucidated using one-dimensional aerodynamic databases </w:t>
      </w:r>
      <w:r>
        <w:t xml:space="preserve">created for the NASA CRM aircraft. This is extended in Chapter </w:t>
      </w:r>
      <w:r>
        <w:t>??</w:t>
      </w:r>
      <w:r>
        <w:t>, where the first comprehensive, multi-fidelity, multi-dimensional aerodynamics and controls databases that represents a full-configuration aircraft’s lateral and longitudinal dynamics are pr</w:t>
      </w:r>
      <w:r>
        <w:t>esented. These are created for the generic T-tail transport aircraft.</w:t>
      </w:r>
    </w:p>
    <w:p w:rsidR="00332530" w:rsidRDefault="00F96356">
      <w:pPr>
        <w:spacing w:after="23"/>
        <w:ind w:left="-15" w:firstLine="299"/>
      </w:pPr>
      <w:r>
        <w:t xml:space="preserve">With all aspects of an aircraft’s performance defined, Chapter </w:t>
      </w:r>
      <w:r>
        <w:t xml:space="preserve">?? </w:t>
      </w:r>
      <w:r>
        <w:t xml:space="preserve">delves into the simulation of a FAA flight certification maneuver that is used to test the air-worthiness of commercial jets. The Monte Carlo method is used to propagate the uncertainties in the design analyses through the flight simulation. The effect of </w:t>
      </w:r>
      <w:r>
        <w:t>the input uncertainty on the aircraft maneuver is analyzed and a probability of succeeding/failing the certification test is explicitly quantified. The virtual flight testing is also performed using databases based on lower-fidelity data, representative of</w:t>
      </w:r>
      <w:r>
        <w:t xml:space="preserve"> what would be available at earlier stages in the design process. By quantifying the likelihood of success/failure of a flight certification maneuver, potential problems in the aircraft design can be identified and the risk of failure can be mitigated.</w:t>
      </w:r>
    </w:p>
    <w:p w:rsidR="00332530" w:rsidRDefault="00F96356">
      <w:pPr>
        <w:spacing w:after="0"/>
        <w:ind w:left="-15" w:firstLine="299"/>
      </w:pPr>
      <w:r>
        <w:t>The</w:t>
      </w:r>
      <w:r>
        <w:t xml:space="preserve">se contributions are discussed in further detail in Chapter </w:t>
      </w:r>
      <w:r>
        <w:t>??</w:t>
      </w:r>
      <w:r>
        <w:t>. Potential avenues for future research are presented as well.</w:t>
      </w:r>
    </w:p>
    <w:p w:rsidR="00332530" w:rsidRDefault="00F96356">
      <w:pPr>
        <w:spacing w:after="0" w:line="259" w:lineRule="auto"/>
        <w:ind w:left="299" w:firstLine="0"/>
      </w:pPr>
      <w:r>
        <w:t>...</w:t>
      </w:r>
    </w:p>
    <w:p w:rsidR="00332530" w:rsidRDefault="00332530">
      <w:pPr>
        <w:sectPr w:rsidR="00332530">
          <w:headerReference w:type="even" r:id="rId13"/>
          <w:headerReference w:type="default" r:id="rId14"/>
          <w:footerReference w:type="even" r:id="rId15"/>
          <w:footerReference w:type="default" r:id="rId16"/>
          <w:headerReference w:type="first" r:id="rId17"/>
          <w:footerReference w:type="first" r:id="rId18"/>
          <w:pgSz w:w="12240" w:h="15840"/>
          <w:pgMar w:top="2400" w:right="1441" w:bottom="1136" w:left="2159" w:header="720" w:footer="720" w:gutter="0"/>
          <w:pgNumType w:start="1"/>
          <w:cols w:space="720"/>
          <w:titlePg/>
        </w:sectPr>
      </w:pPr>
    </w:p>
    <w:p w:rsidR="00332530" w:rsidRDefault="00F96356">
      <w:pPr>
        <w:spacing w:after="483" w:line="259" w:lineRule="auto"/>
        <w:ind w:left="-5" w:hanging="10"/>
        <w:jc w:val="left"/>
      </w:pPr>
      <w:r>
        <w:rPr>
          <w:sz w:val="50"/>
        </w:rPr>
        <w:t>Bibliography</w:t>
      </w:r>
    </w:p>
    <w:p w:rsidR="00332530" w:rsidRDefault="00F96356">
      <w:pPr>
        <w:numPr>
          <w:ilvl w:val="0"/>
          <w:numId w:val="2"/>
        </w:numPr>
        <w:spacing w:after="171" w:line="322" w:lineRule="auto"/>
        <w:ind w:hanging="432"/>
      </w:pPr>
      <w:r>
        <w:t xml:space="preserve">American Society of Mechanical Engineers. </w:t>
      </w:r>
      <w:r>
        <w:rPr>
          <w:i/>
        </w:rPr>
        <w:t>Standard for Verification and Validation in Computational Fluid Dynamics and Heat Transfer</w:t>
      </w:r>
      <w:r>
        <w:t>. ASME, 2009.</w:t>
      </w:r>
    </w:p>
    <w:p w:rsidR="00332530" w:rsidRDefault="00F96356">
      <w:pPr>
        <w:numPr>
          <w:ilvl w:val="0"/>
          <w:numId w:val="2"/>
        </w:numPr>
        <w:ind w:hanging="432"/>
      </w:pPr>
      <w:r>
        <w:t>W. Kyle Anderson and V. Venkatakrishnan. Aerodynamic design optimization on uns</w:t>
      </w:r>
      <w:r>
        <w:t xml:space="preserve">tructured grids with a continuous adjoint formulation. </w:t>
      </w:r>
      <w:r>
        <w:rPr>
          <w:i/>
        </w:rPr>
        <w:t>Computers &amp; Fluids</w:t>
      </w:r>
      <w:r>
        <w:t>, 28(4):443–480, 1999.</w:t>
      </w:r>
    </w:p>
    <w:p w:rsidR="00332530" w:rsidRDefault="00F96356">
      <w:pPr>
        <w:numPr>
          <w:ilvl w:val="0"/>
          <w:numId w:val="2"/>
        </w:numPr>
        <w:ind w:hanging="432"/>
      </w:pPr>
      <w:r>
        <w:t xml:space="preserve">Scott R Baker, Nicholas Bloom, Steven J Davis, and Stephen J Terry. Covid-induced economic uncertainty. Technical report, National Bureau of Economic Research, </w:t>
      </w:r>
      <w:r>
        <w:t>2020.</w:t>
      </w:r>
    </w:p>
    <w:p w:rsidR="00332530" w:rsidRDefault="00F96356">
      <w:pPr>
        <w:numPr>
          <w:ilvl w:val="0"/>
          <w:numId w:val="2"/>
        </w:numPr>
        <w:ind w:hanging="432"/>
      </w:pPr>
      <w:r>
        <w:t xml:space="preserve">Edmon Begoli, Tanmoy Bhattacharya, and Dimitri Kusnezov. The need for uncertainty quantification in machine-assisted medical decision making. </w:t>
      </w:r>
      <w:r>
        <w:rPr>
          <w:i/>
        </w:rPr>
        <w:t>Nature Machine Intelligence</w:t>
      </w:r>
      <w:r>
        <w:t>, 1(1):20–23, 2019.</w:t>
      </w:r>
    </w:p>
    <w:p w:rsidR="00332530" w:rsidRDefault="00F96356">
      <w:pPr>
        <w:numPr>
          <w:ilvl w:val="0"/>
          <w:numId w:val="2"/>
        </w:numPr>
        <w:ind w:hanging="432"/>
      </w:pPr>
      <w:r>
        <w:t>Giampiero Bindolino, Gianluca Ghiringhelli, Sergio Ricci, and</w:t>
      </w:r>
      <w:r>
        <w:t xml:space="preserve"> Mauro Terraneo. Multilevel structural optimization for preliminary wing-box weight estimation. </w:t>
      </w:r>
      <w:r>
        <w:rPr>
          <w:i/>
        </w:rPr>
        <w:t>Journal of Aircraft</w:t>
      </w:r>
      <w:r>
        <w:t>, 47(2):475–489, 2010.</w:t>
      </w:r>
    </w:p>
    <w:p w:rsidR="00332530" w:rsidRDefault="00F96356">
      <w:pPr>
        <w:numPr>
          <w:ilvl w:val="0"/>
          <w:numId w:val="2"/>
        </w:numPr>
        <w:ind w:hanging="432"/>
      </w:pPr>
      <w:r>
        <w:t xml:space="preserve">Geraud Blatman and Bruno Sudret. Adaptive sparse polynomial chaos expansion based on least angle´ regression. </w:t>
      </w:r>
      <w:r>
        <w:rPr>
          <w:i/>
        </w:rPr>
        <w:t xml:space="preserve">Journal </w:t>
      </w:r>
      <w:r>
        <w:rPr>
          <w:i/>
        </w:rPr>
        <w:t>of computational Physics</w:t>
      </w:r>
      <w:r>
        <w:t>, 230(6):2345–2367, 2011.</w:t>
      </w:r>
    </w:p>
    <w:p w:rsidR="00332530" w:rsidRDefault="00F96356">
      <w:pPr>
        <w:numPr>
          <w:ilvl w:val="0"/>
          <w:numId w:val="2"/>
        </w:numPr>
        <w:spacing w:after="171" w:line="322" w:lineRule="auto"/>
        <w:ind w:hanging="432"/>
      </w:pPr>
      <w:r>
        <w:t xml:space="preserve">Emilio M Botero. </w:t>
      </w:r>
      <w:r>
        <w:rPr>
          <w:i/>
        </w:rPr>
        <w:t>Generative Bayesian networks for conceptual aircraft design</w:t>
      </w:r>
      <w:r>
        <w:t>. Stanford University, 2019.</w:t>
      </w:r>
    </w:p>
    <w:p w:rsidR="00332530" w:rsidRDefault="00F96356">
      <w:pPr>
        <w:numPr>
          <w:ilvl w:val="0"/>
          <w:numId w:val="2"/>
        </w:numPr>
        <w:ind w:hanging="432"/>
      </w:pPr>
      <w:r>
        <w:t>Emilio M Botero, Andrew Wendorff, Timothy MacDonald, Anil Variyar, Julius M Vegh, Trent W Lukaczyk, J</w:t>
      </w:r>
      <w:r>
        <w:t xml:space="preserve">uan J Alonso, Tarik H Orra, and Carlos Ilario da Silva. Suave: An open-source environment for conceptual vehicle design and optimization. In </w:t>
      </w:r>
      <w:r>
        <w:rPr>
          <w:i/>
        </w:rPr>
        <w:t>54th AIAA Aerospace Sciences Meeting</w:t>
      </w:r>
      <w:r>
        <w:t>, page 1275, 2016.</w:t>
      </w:r>
    </w:p>
    <w:p w:rsidR="00332530" w:rsidRDefault="00F96356">
      <w:pPr>
        <w:numPr>
          <w:ilvl w:val="0"/>
          <w:numId w:val="2"/>
        </w:numPr>
        <w:ind w:hanging="432"/>
      </w:pPr>
      <w:r>
        <w:t>Sebastian Brechtel, Tobias Gindele, and Rudiger Dillmann. Pr</w:t>
      </w:r>
      <w:r>
        <w:t xml:space="preserve">obabilistic decision-making under un-¨ certainty for autonomous driving using continuous pomdps. In </w:t>
      </w:r>
      <w:r>
        <w:rPr>
          <w:i/>
        </w:rPr>
        <w:t>17th international IEEE conference on intelligent transportation systems (ITSC)</w:t>
      </w:r>
      <w:r>
        <w:t>, pages 392–399. IEEE, 2014.</w:t>
      </w:r>
    </w:p>
    <w:p w:rsidR="00332530" w:rsidRDefault="00F96356">
      <w:pPr>
        <w:numPr>
          <w:ilvl w:val="0"/>
          <w:numId w:val="2"/>
        </w:numPr>
        <w:spacing w:after="589"/>
        <w:ind w:hanging="432"/>
      </w:pPr>
      <w:r>
        <w:t xml:space="preserve">Timothy R Brooks, Gaetan KW Kenway, and Joaquim </w:t>
      </w:r>
      <w:r>
        <w:t xml:space="preserve">RRA Martins. Benchmark aerostructural models for the study of transonic aircraft wings. </w:t>
      </w:r>
      <w:r>
        <w:rPr>
          <w:i/>
        </w:rPr>
        <w:t>AIAA Journal</w:t>
      </w:r>
      <w:r>
        <w:t>, 56(7):2840–2855, 2018.</w:t>
      </w:r>
    </w:p>
    <w:p w:rsidR="00332530" w:rsidRDefault="00F96356">
      <w:pPr>
        <w:spacing w:after="48" w:line="259" w:lineRule="auto"/>
        <w:ind w:left="128" w:right="118" w:hanging="10"/>
        <w:jc w:val="center"/>
      </w:pPr>
      <w:r>
        <w:t>12</w:t>
      </w:r>
    </w:p>
    <w:p w:rsidR="00332530" w:rsidRDefault="00F96356">
      <w:pPr>
        <w:numPr>
          <w:ilvl w:val="0"/>
          <w:numId w:val="2"/>
        </w:numPr>
        <w:ind w:hanging="432"/>
      </w:pPr>
      <w:r>
        <w:t>Song Chen, Zhoujie Lyu, Gaetan KW Kenway, and Joaquim RRA Martins. Aerodynamic shape optimization of common research model wing–</w:t>
      </w:r>
      <w:r>
        <w:t xml:space="preserve">body–tail configuration. </w:t>
      </w:r>
      <w:r>
        <w:rPr>
          <w:i/>
        </w:rPr>
        <w:t>Journal of Aircraft</w:t>
      </w:r>
      <w:r>
        <w:t>, 53(1):276–293, 2016.</w:t>
      </w:r>
    </w:p>
    <w:p w:rsidR="00332530" w:rsidRDefault="00F96356">
      <w:pPr>
        <w:numPr>
          <w:ilvl w:val="0"/>
          <w:numId w:val="2"/>
        </w:numPr>
        <w:ind w:hanging="432"/>
      </w:pPr>
      <w:r>
        <w:t xml:space="preserve">Sai Hung Cheung, Todd A Oliver, Ernesto E Prudencio, Serge Prudhomme, and Robert D Moser. Bayesian uncertainty analysis with applications to turbulence modeling. </w:t>
      </w:r>
      <w:r>
        <w:rPr>
          <w:i/>
        </w:rPr>
        <w:t>Reliability Engineering &amp; S</w:t>
      </w:r>
      <w:r>
        <w:rPr>
          <w:i/>
        </w:rPr>
        <w:t>ystem Safety</w:t>
      </w:r>
      <w:r>
        <w:t>, 96(9):1137–1149, 2011.</w:t>
      </w:r>
    </w:p>
    <w:p w:rsidR="00332530" w:rsidRDefault="00F96356">
      <w:pPr>
        <w:numPr>
          <w:ilvl w:val="0"/>
          <w:numId w:val="2"/>
        </w:numPr>
        <w:ind w:hanging="432"/>
      </w:pPr>
      <w:r>
        <w:t xml:space="preserve">Thierry Crestaux, Olivier Le Maıtre, and Jean-Marc Martinez. Polynomial chaos expansion for sensitivity analysis. </w:t>
      </w:r>
      <w:r>
        <w:rPr>
          <w:i/>
        </w:rPr>
        <w:t>Reliability Engineering &amp; System Safety</w:t>
      </w:r>
      <w:r>
        <w:t>, 94(7):1161–1172, 2009.</w:t>
      </w:r>
    </w:p>
    <w:p w:rsidR="00332530" w:rsidRDefault="00F96356">
      <w:pPr>
        <w:numPr>
          <w:ilvl w:val="0"/>
          <w:numId w:val="2"/>
        </w:numPr>
        <w:spacing w:after="54" w:line="259" w:lineRule="auto"/>
        <w:ind w:hanging="432"/>
      </w:pPr>
      <w:r>
        <w:t>Kevin Cunningham, Gautam H. Shah, Melissa A. Hill, Brent P. Pickering, Jonathan S. Litt, and Scott</w:t>
      </w:r>
    </w:p>
    <w:p w:rsidR="00332530" w:rsidRDefault="00F96356">
      <w:pPr>
        <w:spacing w:after="178"/>
        <w:ind w:left="442" w:right="-15" w:hanging="10"/>
        <w:jc w:val="left"/>
      </w:pPr>
      <w:r>
        <w:t xml:space="preserve">Norin. A Generic T-tail Transport Airplane Simulation for High-Angle-of-Attack Dynamics Modeling Investigations. In </w:t>
      </w:r>
      <w:r>
        <w:rPr>
          <w:i/>
        </w:rPr>
        <w:t>2018 AIAA Modeling and Simulation Technol</w:t>
      </w:r>
      <w:r>
        <w:rPr>
          <w:i/>
        </w:rPr>
        <w:t>ogies Conference</w:t>
      </w:r>
      <w:r>
        <w:t>, Kissimmee, Florida, January 2018. American Institute of Aeronautics and Astronautics.</w:t>
      </w:r>
    </w:p>
    <w:p w:rsidR="00332530" w:rsidRDefault="00F96356">
      <w:pPr>
        <w:numPr>
          <w:ilvl w:val="0"/>
          <w:numId w:val="2"/>
        </w:numPr>
        <w:ind w:hanging="432"/>
      </w:pPr>
      <w:r>
        <w:t xml:space="preserve">Andreas Damianou and Neil D Lawrence. Deep gaussian processes. In </w:t>
      </w:r>
      <w:r>
        <w:rPr>
          <w:i/>
        </w:rPr>
        <w:t>Artificial intelligence and statistics</w:t>
      </w:r>
      <w:r>
        <w:t>, pages 207–215. PMLR, 2013.</w:t>
      </w:r>
    </w:p>
    <w:p w:rsidR="00332530" w:rsidRDefault="00F96356">
      <w:pPr>
        <w:numPr>
          <w:ilvl w:val="0"/>
          <w:numId w:val="2"/>
        </w:numPr>
        <w:spacing w:after="171" w:line="322" w:lineRule="auto"/>
        <w:ind w:hanging="432"/>
      </w:pPr>
      <w:r>
        <w:t xml:space="preserve">Eric Dow and Qiqi Wang. Quantification of structural uncertainties in the k-w turbulence model. In </w:t>
      </w:r>
      <w:r>
        <w:rPr>
          <w:i/>
        </w:rPr>
        <w:t>52nd AIAA/ASME/ASCE/AHS/ASC Structures, structural dynamics and materials conference 19th AIAA/ASME/AHS adaptive structures conf</w:t>
      </w:r>
      <w:r>
        <w:rPr>
          <w:i/>
        </w:rPr>
        <w:t>erence 13t</w:t>
      </w:r>
      <w:r>
        <w:t>, page 1762, 2011.</w:t>
      </w:r>
    </w:p>
    <w:p w:rsidR="00332530" w:rsidRDefault="00F96356">
      <w:pPr>
        <w:numPr>
          <w:ilvl w:val="0"/>
          <w:numId w:val="2"/>
        </w:numPr>
        <w:spacing w:after="242" w:line="259" w:lineRule="auto"/>
        <w:ind w:hanging="432"/>
      </w:pPr>
      <w:r>
        <w:t xml:space="preserve">Mark Drela and Harold Youngren. Athena vortex lattice (AVL). </w:t>
      </w:r>
      <w:r>
        <w:rPr>
          <w:i/>
        </w:rPr>
        <w:t>Computer software. AVL</w:t>
      </w:r>
      <w:r>
        <w:t>, 4, 2008.</w:t>
      </w:r>
    </w:p>
    <w:p w:rsidR="00332530" w:rsidRDefault="00F96356">
      <w:pPr>
        <w:numPr>
          <w:ilvl w:val="0"/>
          <w:numId w:val="2"/>
        </w:numPr>
        <w:ind w:hanging="432"/>
      </w:pPr>
      <w:r>
        <w:t>Michael Emory, Johan Larsson, and Gianluca Iaccarino. Modeling of structural uncertainties in reynolds-averaged navier-stokes closure</w:t>
      </w:r>
      <w:r>
        <w:t xml:space="preserve">s. </w:t>
      </w:r>
      <w:r>
        <w:rPr>
          <w:i/>
        </w:rPr>
        <w:t>Physics of Fluids</w:t>
      </w:r>
      <w:r>
        <w:t>, 25(11):110822, 2013.</w:t>
      </w:r>
    </w:p>
    <w:p w:rsidR="00332530" w:rsidRDefault="00F96356">
      <w:pPr>
        <w:numPr>
          <w:ilvl w:val="0"/>
          <w:numId w:val="2"/>
        </w:numPr>
        <w:ind w:hanging="432"/>
      </w:pPr>
      <w:r>
        <w:t xml:space="preserve">Walter C Engelund, Scott D Holland, Charles E Cockrell Jr, and Robert D Bittner. Aerodynamic database development for the hyper-x airframe-integrated scramjet propulsion experiments. </w:t>
      </w:r>
      <w:r>
        <w:rPr>
          <w:i/>
        </w:rPr>
        <w:t>Journal of Spacecraft and Rock</w:t>
      </w:r>
      <w:r>
        <w:rPr>
          <w:i/>
        </w:rPr>
        <w:t>ets</w:t>
      </w:r>
      <w:r>
        <w:t>, 38(6):803–810, 2001.</w:t>
      </w:r>
    </w:p>
    <w:p w:rsidR="00332530" w:rsidRDefault="00F96356">
      <w:pPr>
        <w:numPr>
          <w:ilvl w:val="0"/>
          <w:numId w:val="2"/>
        </w:numPr>
        <w:ind w:hanging="432"/>
      </w:pPr>
      <w:r>
        <w:t xml:space="preserve">Di Feng, Lars Rosenbaum, and Klaus Dietmayer. Towards safe autonomous driving: Capture uncertainty in the deep neural network for lidar 3d vehicle detection. In </w:t>
      </w:r>
      <w:r>
        <w:rPr>
          <w:i/>
        </w:rPr>
        <w:t>2018 21st International Conference on Intelligent Transportation Syst</w:t>
      </w:r>
      <w:r>
        <w:rPr>
          <w:i/>
        </w:rPr>
        <w:t>ems (ITSC)</w:t>
      </w:r>
      <w:r>
        <w:t>, pages 3266–3273. IEEE, 2018.</w:t>
      </w:r>
    </w:p>
    <w:p w:rsidR="00332530" w:rsidRDefault="00F96356">
      <w:pPr>
        <w:numPr>
          <w:ilvl w:val="0"/>
          <w:numId w:val="2"/>
        </w:numPr>
        <w:ind w:hanging="432"/>
      </w:pPr>
      <w:r>
        <w:t xml:space="preserve">Richard W Fenrich, Victorien Menier, Philip Avery, and Juan J Alonso. Reliability-based design optimization of a supersonic nozzle. In </w:t>
      </w:r>
      <w:r>
        <w:rPr>
          <w:i/>
        </w:rPr>
        <w:t>Proceedings of the 7th European Conference on Computational Fluid Dynamics</w:t>
      </w:r>
      <w:r>
        <w:t>. ECCO</w:t>
      </w:r>
      <w:r>
        <w:t>MAS, 2018.</w:t>
      </w:r>
    </w:p>
    <w:p w:rsidR="00332530" w:rsidRDefault="00F96356">
      <w:pPr>
        <w:numPr>
          <w:ilvl w:val="0"/>
          <w:numId w:val="2"/>
        </w:numPr>
        <w:ind w:hanging="432"/>
      </w:pPr>
      <w:r>
        <w:t xml:space="preserve">Scott Ferson, Cliff A. Joslyn, Jon C. Helton, William L. Oberkampf, and Kari Sentz. Summary from the epistemic uncertainty workshop: consensus amid diversity. </w:t>
      </w:r>
      <w:r>
        <w:rPr>
          <w:i/>
        </w:rPr>
        <w:t>Reliability Engineering &amp; System Safety</w:t>
      </w:r>
      <w:r>
        <w:t>, 85(1):355–369, 2004. Alternative Representati</w:t>
      </w:r>
      <w:r>
        <w:t>ons of Epistemic Uncertainty.</w:t>
      </w:r>
    </w:p>
    <w:p w:rsidR="00332530" w:rsidRDefault="00F96356">
      <w:pPr>
        <w:numPr>
          <w:ilvl w:val="0"/>
          <w:numId w:val="2"/>
        </w:numPr>
        <w:ind w:hanging="432"/>
      </w:pPr>
      <w:r>
        <w:t xml:space="preserve">C Garc´ıa-Sanchez, DA Philips, and C Gorl´ e. Quantifying inflow uncertainties for cfd simulations of the´ flow in downtown oklahoma city. </w:t>
      </w:r>
      <w:r>
        <w:rPr>
          <w:i/>
        </w:rPr>
        <w:t>Building and Environment</w:t>
      </w:r>
      <w:r>
        <w:t>, 78:118–129, 2014.</w:t>
      </w:r>
    </w:p>
    <w:p w:rsidR="00332530" w:rsidRDefault="00F96356">
      <w:pPr>
        <w:numPr>
          <w:ilvl w:val="0"/>
          <w:numId w:val="2"/>
        </w:numPr>
        <w:ind w:hanging="432"/>
      </w:pPr>
      <w:r>
        <w:t>Gianluca Geraci, Michael S. Eldred, and Gia</w:t>
      </w:r>
      <w:r>
        <w:t xml:space="preserve">nluca Iaccarino. A multifidelity multilevel Monte Carlo method for uncertainty propagation in aerospace applications. In </w:t>
      </w:r>
      <w:r>
        <w:rPr>
          <w:i/>
        </w:rPr>
        <w:t>19th AIAA Non-Deterministic Approaches Conference</w:t>
      </w:r>
      <w:r>
        <w:t>, Grapevine, Texas, January 2017. American Institute of Aeronautics and Astronautics.</w:t>
      </w:r>
    </w:p>
    <w:p w:rsidR="00332530" w:rsidRDefault="00F96356">
      <w:pPr>
        <w:numPr>
          <w:ilvl w:val="0"/>
          <w:numId w:val="2"/>
        </w:numPr>
        <w:ind w:hanging="432"/>
      </w:pPr>
      <w:r>
        <w:t xml:space="preserve">Seyede Fatemeh Ghoreishi and Douglas L. Allaire. Gaussian Process Regression for Bayesian Fusion of Multi-Fidelity Information Sources. In </w:t>
      </w:r>
      <w:r>
        <w:rPr>
          <w:i/>
        </w:rPr>
        <w:t>2018 Multidisciplinary Analysis and Optimization Conference</w:t>
      </w:r>
      <w:r>
        <w:t>, Atlanta, Georgia, June 2018. American Institute of Aeron</w:t>
      </w:r>
      <w:r>
        <w:t>autics and Astronautics.</w:t>
      </w:r>
    </w:p>
    <w:p w:rsidR="00332530" w:rsidRDefault="00F96356">
      <w:pPr>
        <w:numPr>
          <w:ilvl w:val="0"/>
          <w:numId w:val="2"/>
        </w:numPr>
        <w:ind w:hanging="432"/>
      </w:pPr>
      <w:r>
        <w:t xml:space="preserve">Peter A Gnoffo, Robert D Braun, K James Weilmuenster, Robert A Mitcheltree, Walter C Engelund, and Richard W Powell. Prediction and validation of mars pathfinder hypersonic aerodynamic database. </w:t>
      </w:r>
      <w:r>
        <w:rPr>
          <w:i/>
        </w:rPr>
        <w:t>Journal of Spacecraft and Rockets</w:t>
      </w:r>
      <w:r>
        <w:t>, 3</w:t>
      </w:r>
      <w:r>
        <w:t>6(3):367–373, 1999.</w:t>
      </w:r>
    </w:p>
    <w:p w:rsidR="00332530" w:rsidRDefault="00F96356">
      <w:pPr>
        <w:numPr>
          <w:ilvl w:val="0"/>
          <w:numId w:val="2"/>
        </w:numPr>
        <w:ind w:hanging="432"/>
      </w:pPr>
      <w:r>
        <w:t xml:space="preserve">Catherine Gorle, Clara Garcia-Sanchez, and Gianluca Iaccarino. Quantifying inflow and rans turbulence´ model form uncertainties for wind engineering flows. </w:t>
      </w:r>
      <w:r>
        <w:rPr>
          <w:i/>
        </w:rPr>
        <w:t>Journal of Wind Engineering and Industrial Aerodynamics</w:t>
      </w:r>
      <w:r>
        <w:t>, 144:202–212, 2015.</w:t>
      </w:r>
    </w:p>
    <w:p w:rsidR="00332530" w:rsidRDefault="00F96356">
      <w:pPr>
        <w:numPr>
          <w:ilvl w:val="0"/>
          <w:numId w:val="2"/>
        </w:numPr>
        <w:spacing w:after="171" w:line="322" w:lineRule="auto"/>
        <w:ind w:hanging="432"/>
      </w:pPr>
      <w:r>
        <w:t>Loic</w:t>
      </w:r>
      <w:r>
        <w:t xml:space="preserve"> Le Gratiet. </w:t>
      </w:r>
      <w:r>
        <w:rPr>
          <w:i/>
        </w:rPr>
        <w:t>Multi-fidelity Gaussian process regression for computer experiments</w:t>
      </w:r>
      <w:r>
        <w:t>. PhD thesis, Universite Paris-Diderot, 2013.´</w:t>
      </w:r>
    </w:p>
    <w:p w:rsidR="00332530" w:rsidRDefault="00F96356">
      <w:pPr>
        <w:numPr>
          <w:ilvl w:val="0"/>
          <w:numId w:val="2"/>
        </w:numPr>
        <w:ind w:hanging="432"/>
      </w:pPr>
      <w:r>
        <w:t>Loic Le Gratiet and Josselin Garnier. Recursive Co-Kriging Model for Design of Computer Experiments with Multiple Levels of Fidel</w:t>
      </w:r>
      <w:r>
        <w:t xml:space="preserve">ity. </w:t>
      </w:r>
      <w:r>
        <w:rPr>
          <w:i/>
        </w:rPr>
        <w:t>International Journal for Uncertainty Quantification</w:t>
      </w:r>
      <w:r>
        <w:t>, 4(5):365–386, 2014.</w:t>
      </w:r>
    </w:p>
    <w:p w:rsidR="00332530" w:rsidRDefault="00F96356">
      <w:pPr>
        <w:numPr>
          <w:ilvl w:val="0"/>
          <w:numId w:val="2"/>
        </w:numPr>
        <w:spacing w:after="81" w:line="259" w:lineRule="auto"/>
        <w:ind w:hanging="432"/>
      </w:pPr>
      <w:r>
        <w:t>Justin S Gray, John T Hwang, Joaquim RRA Martins, Kenneth T Moore, and Bret A Naylor. Openmdao:</w:t>
      </w:r>
    </w:p>
    <w:p w:rsidR="00332530" w:rsidRDefault="00F96356">
      <w:pPr>
        <w:ind w:left="432" w:firstLine="0"/>
      </w:pPr>
      <w:r>
        <w:t xml:space="preserve">An open-source framework for multidisciplinary design, analysis, and optimization. </w:t>
      </w:r>
      <w:r>
        <w:rPr>
          <w:i/>
        </w:rPr>
        <w:t>Structural and Multidisciplinary Optimization</w:t>
      </w:r>
      <w:r>
        <w:t>, 59(4):1075–1104, 2019.</w:t>
      </w:r>
    </w:p>
    <w:p w:rsidR="00332530" w:rsidRDefault="00F96356">
      <w:pPr>
        <w:numPr>
          <w:ilvl w:val="0"/>
          <w:numId w:val="2"/>
        </w:numPr>
        <w:ind w:hanging="432"/>
      </w:pPr>
      <w:r>
        <w:t>Zhong-Hua Han, Stefan Gortz, and Ralf Zimmermann. Improving variable-fidelity surrogate model-¨ ing via</w:t>
      </w:r>
      <w:r>
        <w:t xml:space="preserve"> gradient-enhanced kriging and a generalized hybrid bridge function. </w:t>
      </w:r>
      <w:r>
        <w:rPr>
          <w:i/>
        </w:rPr>
        <w:t>Aerospace Science and Technology</w:t>
      </w:r>
      <w:r>
        <w:t>, 25(1):177–189, March 2013.</w:t>
      </w:r>
    </w:p>
    <w:p w:rsidR="00332530" w:rsidRDefault="00F96356">
      <w:pPr>
        <w:numPr>
          <w:ilvl w:val="0"/>
          <w:numId w:val="2"/>
        </w:numPr>
        <w:spacing w:after="242" w:line="259" w:lineRule="auto"/>
        <w:ind w:hanging="432"/>
      </w:pPr>
      <w:r>
        <w:t xml:space="preserve">Milton E Harr. </w:t>
      </w:r>
      <w:r>
        <w:rPr>
          <w:i/>
        </w:rPr>
        <w:t>Reliability based design</w:t>
      </w:r>
      <w:r>
        <w:t>. Dover, New York, 1996.</w:t>
      </w:r>
    </w:p>
    <w:p w:rsidR="00332530" w:rsidRDefault="00F96356">
      <w:pPr>
        <w:numPr>
          <w:ilvl w:val="0"/>
          <w:numId w:val="2"/>
        </w:numPr>
        <w:ind w:hanging="432"/>
      </w:pPr>
      <w:r>
        <w:t>Sergio Hoyas and Javier Jimenez. Reynolds number effects on th</w:t>
      </w:r>
      <w:r>
        <w:t xml:space="preserve">e Reynolds-stress budgets in turbulent´ channels. </w:t>
      </w:r>
      <w:r>
        <w:rPr>
          <w:i/>
        </w:rPr>
        <w:t>Physics of Fluids</w:t>
      </w:r>
      <w:r>
        <w:t>, 20(10):101511, October 2008.</w:t>
      </w:r>
    </w:p>
    <w:p w:rsidR="00332530" w:rsidRDefault="00F96356">
      <w:pPr>
        <w:numPr>
          <w:ilvl w:val="0"/>
          <w:numId w:val="2"/>
        </w:numPr>
        <w:ind w:hanging="432"/>
      </w:pPr>
      <w:r>
        <w:t xml:space="preserve">Gianluca Iaccarino, Aashwin Mishra, and Saman Ghili. Eigenspace perturbations for uncertainty estimation of single-point turbulence closures. </w:t>
      </w:r>
      <w:r>
        <w:rPr>
          <w:i/>
        </w:rPr>
        <w:t xml:space="preserve">Physical Review </w:t>
      </w:r>
      <w:r>
        <w:rPr>
          <w:i/>
        </w:rPr>
        <w:t>Fluids</w:t>
      </w:r>
      <w:r>
        <w:t>, 2(2), 2017.</w:t>
      </w:r>
    </w:p>
    <w:p w:rsidR="00332530" w:rsidRDefault="00F96356">
      <w:pPr>
        <w:numPr>
          <w:ilvl w:val="0"/>
          <w:numId w:val="2"/>
        </w:numPr>
        <w:ind w:hanging="432"/>
      </w:pPr>
      <w:r>
        <w:t xml:space="preserve">Antony Jameson. Aerodynamic design via control theory. </w:t>
      </w:r>
      <w:r>
        <w:rPr>
          <w:i/>
        </w:rPr>
        <w:t>Journal of scientific computing</w:t>
      </w:r>
      <w:r>
        <w:t>, 3(3):233– 260, 1988.</w:t>
      </w:r>
    </w:p>
    <w:p w:rsidR="00332530" w:rsidRDefault="00F96356">
      <w:pPr>
        <w:numPr>
          <w:ilvl w:val="0"/>
          <w:numId w:val="2"/>
        </w:numPr>
        <w:ind w:hanging="432"/>
      </w:pPr>
      <w:r>
        <w:t xml:space="preserve">Hans Janssen. Monte-carlo based uncertainty analysis: Sampling efficiency and sampling convergence. </w:t>
      </w:r>
      <w:r>
        <w:rPr>
          <w:i/>
        </w:rPr>
        <w:t>Reliability Engineering &amp; S</w:t>
      </w:r>
      <w:r>
        <w:rPr>
          <w:i/>
        </w:rPr>
        <w:t>ystem Safety</w:t>
      </w:r>
      <w:r>
        <w:t>, 109:123–132, 2013.</w:t>
      </w:r>
    </w:p>
    <w:p w:rsidR="00332530" w:rsidRDefault="00F96356">
      <w:pPr>
        <w:numPr>
          <w:ilvl w:val="0"/>
          <w:numId w:val="2"/>
        </w:numPr>
        <w:ind w:hanging="432"/>
      </w:pPr>
      <w:r>
        <w:t xml:space="preserve">Richard W Katz, Peter F Craigmile, Peter Guttorp, Murali Haran, Bruno Sanso, and Michael L Stein.´ Uncertainty analysis in climate change assessments. </w:t>
      </w:r>
      <w:r>
        <w:rPr>
          <w:i/>
        </w:rPr>
        <w:t>Nature Climate Change</w:t>
      </w:r>
      <w:r>
        <w:t>, 3(9):769–771, 2013.</w:t>
      </w:r>
    </w:p>
    <w:p w:rsidR="00332530" w:rsidRDefault="00F96356">
      <w:pPr>
        <w:numPr>
          <w:ilvl w:val="0"/>
          <w:numId w:val="2"/>
        </w:numPr>
        <w:ind w:hanging="432"/>
      </w:pPr>
      <w:r>
        <w:t>M. Kennedy and A. O’Hagan. Pr</w:t>
      </w:r>
      <w:r>
        <w:t xml:space="preserve">edicting the output from a complex computer code when fast approximations are available. </w:t>
      </w:r>
      <w:r>
        <w:rPr>
          <w:i/>
        </w:rPr>
        <w:t>Biometrika</w:t>
      </w:r>
      <w:r>
        <w:t>, 87(1):1–13, March 2000.</w:t>
      </w:r>
    </w:p>
    <w:p w:rsidR="00332530" w:rsidRDefault="00F96356">
      <w:pPr>
        <w:numPr>
          <w:ilvl w:val="0"/>
          <w:numId w:val="2"/>
        </w:numPr>
        <w:ind w:hanging="432"/>
      </w:pPr>
      <w:r>
        <w:t xml:space="preserve">Gaetan KW Kenway and Joaquim RRA Martins. Multipoint high-fidelity aerostructural optimization of a transport aircraft configuration. </w:t>
      </w:r>
      <w:r>
        <w:rPr>
          <w:i/>
        </w:rPr>
        <w:t>Journal of Aircraft</w:t>
      </w:r>
      <w:r>
        <w:t>, 51(1):144–160, 2014.</w:t>
      </w:r>
    </w:p>
    <w:p w:rsidR="00332530" w:rsidRDefault="00F96356">
      <w:pPr>
        <w:numPr>
          <w:ilvl w:val="0"/>
          <w:numId w:val="2"/>
        </w:numPr>
        <w:ind w:hanging="432"/>
      </w:pPr>
      <w:r>
        <w:t>Shah Keshmiri, Richard Colgren, and Maj Mirmirani. Development of an aerodynamic</w:t>
      </w:r>
      <w:r>
        <w:t xml:space="preserve"> database for a generic hypersonic air vehicle. In </w:t>
      </w:r>
      <w:r>
        <w:rPr>
          <w:i/>
        </w:rPr>
        <w:t>AIAA Guidance, Navigation, and Control Conference and Exhibit</w:t>
      </w:r>
      <w:r>
        <w:t>, page 6257, 2005.</w:t>
      </w:r>
    </w:p>
    <w:p w:rsidR="00332530" w:rsidRDefault="00F96356">
      <w:pPr>
        <w:numPr>
          <w:ilvl w:val="0"/>
          <w:numId w:val="2"/>
        </w:numPr>
        <w:ind w:hanging="432"/>
      </w:pPr>
      <w:r>
        <w:t xml:space="preserve">Uri Kirsch. </w:t>
      </w:r>
      <w:r>
        <w:rPr>
          <w:i/>
        </w:rPr>
        <w:t>Structural optimization: fundamentals and applications</w:t>
      </w:r>
      <w:r>
        <w:t>. Springer Science &amp; Business Media, 2012.</w:t>
      </w:r>
    </w:p>
    <w:p w:rsidR="00332530" w:rsidRDefault="00F96356">
      <w:pPr>
        <w:numPr>
          <w:ilvl w:val="0"/>
          <w:numId w:val="2"/>
        </w:numPr>
        <w:spacing w:after="236" w:line="259" w:lineRule="auto"/>
        <w:ind w:hanging="432"/>
      </w:pPr>
      <w:r>
        <w:t>Mykel J Kochende</w:t>
      </w:r>
      <w:r>
        <w:t xml:space="preserve">rfer. </w:t>
      </w:r>
      <w:r>
        <w:rPr>
          <w:i/>
        </w:rPr>
        <w:t>Decision making under uncertainty: theory and application</w:t>
      </w:r>
      <w:r>
        <w:t>. MIT press, 2015.</w:t>
      </w:r>
    </w:p>
    <w:p w:rsidR="00332530" w:rsidRDefault="00F96356">
      <w:pPr>
        <w:numPr>
          <w:ilvl w:val="0"/>
          <w:numId w:val="2"/>
        </w:numPr>
        <w:spacing w:after="55" w:line="259" w:lineRule="auto"/>
        <w:ind w:hanging="432"/>
      </w:pPr>
      <w:r>
        <w:t>Daniel G Krige. A statistical approach to some basic mine valuation problems on the witwatersrand.</w:t>
      </w:r>
    </w:p>
    <w:p w:rsidR="00332530" w:rsidRDefault="00F96356">
      <w:pPr>
        <w:spacing w:after="232" w:line="259" w:lineRule="auto"/>
        <w:ind w:left="432" w:firstLine="0"/>
      </w:pPr>
      <w:r>
        <w:rPr>
          <w:i/>
        </w:rPr>
        <w:t>Journal of the Southern African Institute of Mining and Metallurgy</w:t>
      </w:r>
      <w:r>
        <w:t>, 52(6):1</w:t>
      </w:r>
      <w:r>
        <w:t>19–139, 1951.</w:t>
      </w:r>
    </w:p>
    <w:p w:rsidR="00332530" w:rsidRDefault="00F96356">
      <w:pPr>
        <w:numPr>
          <w:ilvl w:val="0"/>
          <w:numId w:val="2"/>
        </w:numPr>
        <w:ind w:hanging="432"/>
      </w:pPr>
      <w:r>
        <w:t>Remi Lam. Surrogate Modeling Based on Statistical Techniques for Multi-fidelity Optimization. page 74.</w:t>
      </w:r>
    </w:p>
    <w:p w:rsidR="00332530" w:rsidRDefault="00F96356">
      <w:pPr>
        <w:numPr>
          <w:ilvl w:val="0"/>
          <w:numId w:val="2"/>
        </w:numPr>
        <w:spacing w:after="171" w:line="322" w:lineRule="auto"/>
        <w:ind w:hanging="432"/>
      </w:pPr>
      <w:r>
        <w:t xml:space="preserve">J. Laval and Matthieu Marquillie. </w:t>
      </w:r>
      <w:r>
        <w:rPr>
          <w:i/>
        </w:rPr>
        <w:t>Direct Numerical Simulations of Converging–Diverging Channel Flow</w:t>
      </w:r>
      <w:r>
        <w:t>, pages 203–209. 01 2011.</w:t>
      </w:r>
    </w:p>
    <w:p w:rsidR="00332530" w:rsidRDefault="00F96356">
      <w:pPr>
        <w:numPr>
          <w:ilvl w:val="0"/>
          <w:numId w:val="2"/>
        </w:numPr>
        <w:ind w:hanging="432"/>
      </w:pPr>
      <w:r>
        <w:t xml:space="preserve">Taeksang Lee, </w:t>
      </w:r>
      <w:r>
        <w:t xml:space="preserve">Ilias Bilionis, and Adrian Buganza Tepole. Propagation of uncertainty in the mechanical and biological response of growing tissues using multi-fidelity gaussian process regression. </w:t>
      </w:r>
      <w:r>
        <w:rPr>
          <w:i/>
        </w:rPr>
        <w:t>Computer Methods in Applied Mechanics and Engineering</w:t>
      </w:r>
      <w:r>
        <w:t>, 359:112724, 2020.</w:t>
      </w:r>
    </w:p>
    <w:p w:rsidR="00332530" w:rsidRDefault="00F96356">
      <w:pPr>
        <w:numPr>
          <w:ilvl w:val="0"/>
          <w:numId w:val="2"/>
        </w:numPr>
        <w:ind w:hanging="432"/>
      </w:pPr>
      <w:r>
        <w:t>Zh</w:t>
      </w:r>
      <w:r>
        <w:t xml:space="preserve">oujie Lyu, Gaetan KW Kenway, and Joaquim RRA Martins. Aerodynamic shape optimization investigations of the common research model wing benchmark. </w:t>
      </w:r>
      <w:r>
        <w:rPr>
          <w:i/>
        </w:rPr>
        <w:t>AIAA journal</w:t>
      </w:r>
      <w:r>
        <w:t>, 53(4):968–985, 2015.</w:t>
      </w:r>
    </w:p>
    <w:p w:rsidR="00332530" w:rsidRDefault="00F96356">
      <w:pPr>
        <w:numPr>
          <w:ilvl w:val="0"/>
          <w:numId w:val="2"/>
        </w:numPr>
        <w:ind w:hanging="432"/>
      </w:pPr>
      <w:r>
        <w:t xml:space="preserve">MATTHIEU MARQUILLIE, UWE EHRENSTEIN, and JEAN-PHILIPPE LAVAL. Instability of streaks in wall turbulence with adverse pressure gradient. </w:t>
      </w:r>
      <w:r>
        <w:rPr>
          <w:i/>
        </w:rPr>
        <w:t>Journal of Fluid Mechanics</w:t>
      </w:r>
      <w:r>
        <w:t>, 681:205–240, 2011.</w:t>
      </w:r>
    </w:p>
    <w:p w:rsidR="00332530" w:rsidRDefault="00F96356">
      <w:pPr>
        <w:numPr>
          <w:ilvl w:val="0"/>
          <w:numId w:val="2"/>
        </w:numPr>
        <w:spacing w:line="259" w:lineRule="auto"/>
        <w:ind w:hanging="432"/>
      </w:pPr>
      <w:r>
        <w:t xml:space="preserve">Georges Matheron. Principles of geostatistics. </w:t>
      </w:r>
      <w:r>
        <w:rPr>
          <w:i/>
        </w:rPr>
        <w:t>Economic geology</w:t>
      </w:r>
      <w:r>
        <w:t>, 58(8):12</w:t>
      </w:r>
      <w:r>
        <w:t>46–1266, 1963.</w:t>
      </w:r>
    </w:p>
    <w:p w:rsidR="00332530" w:rsidRDefault="00F96356">
      <w:pPr>
        <w:numPr>
          <w:ilvl w:val="0"/>
          <w:numId w:val="2"/>
        </w:numPr>
        <w:ind w:hanging="432"/>
      </w:pPr>
      <w:r>
        <w:t>Friedrich M Menhorn, Gianluca Geraci, and Youssef M Marzouk. Multifideliy Optimization Under Uncertainty for a Scramjet–Inspired Problem. page 12.</w:t>
      </w:r>
    </w:p>
    <w:p w:rsidR="00332530" w:rsidRDefault="00F96356">
      <w:pPr>
        <w:numPr>
          <w:ilvl w:val="0"/>
          <w:numId w:val="2"/>
        </w:numPr>
        <w:ind w:hanging="432"/>
      </w:pPr>
      <w:r>
        <w:t>Aashwin Ananda Mishra, Jayant Mukhopadhaya, Juan Alonso, and Gianluca Iaccarino. Design explor</w:t>
      </w:r>
      <w:r>
        <w:t xml:space="preserve">ation and optimization under uncertainty. </w:t>
      </w:r>
      <w:r>
        <w:rPr>
          <w:i/>
        </w:rPr>
        <w:t>Physics of Fluids</w:t>
      </w:r>
      <w:r>
        <w:t>, 32(8):085106, 2020.</w:t>
      </w:r>
    </w:p>
    <w:p w:rsidR="00332530" w:rsidRDefault="00F96356">
      <w:pPr>
        <w:numPr>
          <w:ilvl w:val="0"/>
          <w:numId w:val="2"/>
        </w:numPr>
        <w:ind w:hanging="432"/>
      </w:pPr>
      <w:r>
        <w:t xml:space="preserve">Jayant Mukhopadhaya, Brian T Whitehead, John F Quindlen, Juan J Alonso, and Andrew W Cary. Multi-fidelity modeling of probabilistic aerodynamic databases for use in aerospace </w:t>
      </w:r>
      <w:r>
        <w:t xml:space="preserve">engineering. </w:t>
      </w:r>
      <w:r>
        <w:rPr>
          <w:i/>
        </w:rPr>
        <w:t>International Journal for Uncertainty Quantification</w:t>
      </w:r>
      <w:r>
        <w:t>, 10(5), 2020.</w:t>
      </w:r>
    </w:p>
    <w:p w:rsidR="00332530" w:rsidRDefault="00F96356">
      <w:pPr>
        <w:numPr>
          <w:ilvl w:val="0"/>
          <w:numId w:val="2"/>
        </w:numPr>
        <w:ind w:hanging="432"/>
      </w:pPr>
      <w:r>
        <w:t xml:space="preserve">Habib N Najm. Uncertainty quantification and polynomial chaos techniques in computational fluid dynamics. </w:t>
      </w:r>
      <w:r>
        <w:rPr>
          <w:i/>
        </w:rPr>
        <w:t>Annual review of fluid mechanics</w:t>
      </w:r>
      <w:r>
        <w:t>, 41:35–52, 2009.</w:t>
      </w:r>
    </w:p>
    <w:p w:rsidR="00332530" w:rsidRDefault="00F96356">
      <w:pPr>
        <w:numPr>
          <w:ilvl w:val="0"/>
          <w:numId w:val="2"/>
        </w:numPr>
        <w:ind w:hanging="432"/>
      </w:pPr>
      <w:r>
        <w:t>Leo W. T. Ng and Kar</w:t>
      </w:r>
      <w:r>
        <w:t xml:space="preserve">en E. Willcox. Multifidelity approaches for optimization under uncertainty. </w:t>
      </w:r>
      <w:r>
        <w:rPr>
          <w:i/>
        </w:rPr>
        <w:t>International Journal for Numerical Methods in Engineering</w:t>
      </w:r>
      <w:r>
        <w:t>, 100(10):746–772, December 2014.</w:t>
      </w:r>
    </w:p>
    <w:p w:rsidR="00332530" w:rsidRDefault="00F96356">
      <w:pPr>
        <w:numPr>
          <w:ilvl w:val="0"/>
          <w:numId w:val="2"/>
        </w:numPr>
        <w:ind w:hanging="432"/>
      </w:pPr>
      <w:r>
        <w:t>Leo Wai-Tsun Ng and Michael Eldred. Multifidelity uncertainty quantification using non-i</w:t>
      </w:r>
      <w:r>
        <w:t xml:space="preserve">ntrusive polynomial chaos and stochastic collocation. In </w:t>
      </w:r>
      <w:r>
        <w:rPr>
          <w:i/>
        </w:rPr>
        <w:t>53rd AIAA/ASME/ASCE/AHS/ASC Structures, Structural Dynamics and Materials Conference 20th AIAA/ASME/AHS Adaptive Structures Conference 14th AIAA</w:t>
      </w:r>
      <w:r>
        <w:t>, page 1852, 2012.</w:t>
      </w:r>
    </w:p>
    <w:p w:rsidR="00332530" w:rsidRDefault="00F96356">
      <w:pPr>
        <w:numPr>
          <w:ilvl w:val="0"/>
          <w:numId w:val="2"/>
        </w:numPr>
        <w:ind w:hanging="432"/>
      </w:pPr>
      <w:r>
        <w:t>Sergey Oladyshkin and Wolfgang Nowak</w:t>
      </w:r>
      <w:r>
        <w:t xml:space="preserve">. Data-driven uncertainty quantification using the arbitrary polynomial chaos expansion. </w:t>
      </w:r>
      <w:r>
        <w:rPr>
          <w:i/>
        </w:rPr>
        <w:t>Reliability Engineering &amp; System Safety</w:t>
      </w:r>
      <w:r>
        <w:t>, 106:179–190, 2012.</w:t>
      </w:r>
    </w:p>
    <w:p w:rsidR="00332530" w:rsidRDefault="00F96356">
      <w:pPr>
        <w:numPr>
          <w:ilvl w:val="0"/>
          <w:numId w:val="2"/>
        </w:numPr>
        <w:ind w:hanging="432"/>
      </w:pPr>
      <w:r>
        <w:t>Pramudita Satria Palar, Lavi Rizki Zuhal, Koji Shimoyama, and Takeshi Tsuchiya. Global sensitivity analysis</w:t>
      </w:r>
      <w:r>
        <w:t xml:space="preserve"> via multi-fidelity polynomial chaos expansion. </w:t>
      </w:r>
      <w:r>
        <w:rPr>
          <w:i/>
        </w:rPr>
        <w:t>Reliability Engineering &amp; System Safety</w:t>
      </w:r>
      <w:r>
        <w:t>, 170:175–190, 2018.</w:t>
      </w:r>
    </w:p>
    <w:p w:rsidR="00332530" w:rsidRDefault="00F96356">
      <w:pPr>
        <w:numPr>
          <w:ilvl w:val="0"/>
          <w:numId w:val="2"/>
        </w:numPr>
        <w:ind w:hanging="432"/>
      </w:pPr>
      <w:r>
        <w:t>P. Perdikaris, M. Raissi, A. Damianou, N. D. Lawrence, and G. E. Karniadakis. Nonlinear information fusion algorithms for data-efficient multi-fidel</w:t>
      </w:r>
      <w:r>
        <w:t xml:space="preserve">ity modelling. </w:t>
      </w:r>
      <w:r>
        <w:rPr>
          <w:i/>
        </w:rPr>
        <w:t>Proceedings of the Royal Society A: Mathematical, Physical and Engineering Science</w:t>
      </w:r>
      <w:r>
        <w:t>, 473(2198):20160751, February 2017.</w:t>
      </w:r>
    </w:p>
    <w:p w:rsidR="00332530" w:rsidRDefault="00F96356">
      <w:pPr>
        <w:numPr>
          <w:ilvl w:val="0"/>
          <w:numId w:val="2"/>
        </w:numPr>
        <w:ind w:hanging="432"/>
      </w:pPr>
      <w:r>
        <w:t>Michele M Putko, Arthur C Taylor, Perry A Newman, and Lawrence L Green. Approach for input uncertainty propagation and rob</w:t>
      </w:r>
      <w:r>
        <w:t xml:space="preserve">ust design in CFD using sensitivity derivatives. </w:t>
      </w:r>
      <w:r>
        <w:rPr>
          <w:i/>
        </w:rPr>
        <w:t>Journal of Fluids Engineering</w:t>
      </w:r>
      <w:r>
        <w:t>, 124(1):60–69, 2002.</w:t>
      </w:r>
    </w:p>
    <w:p w:rsidR="00332530" w:rsidRDefault="00F96356">
      <w:pPr>
        <w:numPr>
          <w:ilvl w:val="0"/>
          <w:numId w:val="2"/>
        </w:numPr>
        <w:ind w:hanging="432"/>
      </w:pPr>
      <w:r>
        <w:t>Yun Qian, Charles Jackson, Filippo Giorgi, Ben Booth, Qingyun Duan, Chris Forest, Dave Higdon, Z Jason Hou, and Gabriel Huerta. Uncertainty quantification i</w:t>
      </w:r>
      <w:r>
        <w:t xml:space="preserve">n climate modeling and projection. </w:t>
      </w:r>
      <w:r>
        <w:rPr>
          <w:i/>
        </w:rPr>
        <w:t>Bulletin of the American Meteorological Society</w:t>
      </w:r>
      <w:r>
        <w:t>, 97(5):821–824, 2016.</w:t>
      </w:r>
    </w:p>
    <w:p w:rsidR="00332530" w:rsidRDefault="00F96356">
      <w:pPr>
        <w:numPr>
          <w:ilvl w:val="0"/>
          <w:numId w:val="2"/>
        </w:numPr>
        <w:ind w:hanging="432"/>
      </w:pPr>
      <w:r>
        <w:t xml:space="preserve">Carl Edward Rasmussen and Christopher K. I. Williams. </w:t>
      </w:r>
      <w:r>
        <w:rPr>
          <w:i/>
        </w:rPr>
        <w:t>Gaussian processes for machine learning</w:t>
      </w:r>
      <w:r>
        <w:t>. Adaptive computation and machine learning. MIT Press, Ca</w:t>
      </w:r>
      <w:r>
        <w:t>mbridge, Mass, 2006. OCLC: ocm61285753.</w:t>
      </w:r>
    </w:p>
    <w:p w:rsidR="00332530" w:rsidRDefault="00F96356">
      <w:pPr>
        <w:numPr>
          <w:ilvl w:val="0"/>
          <w:numId w:val="2"/>
        </w:numPr>
        <w:ind w:hanging="432"/>
      </w:pPr>
      <w:r>
        <w:t>Michael C. Romanowski. Flight Test Guide for Certification of Transport Category Airplanes, May 2018.</w:t>
      </w:r>
    </w:p>
    <w:p w:rsidR="00332530" w:rsidRDefault="00F96356">
      <w:pPr>
        <w:numPr>
          <w:ilvl w:val="0"/>
          <w:numId w:val="2"/>
        </w:numPr>
        <w:ind w:hanging="432"/>
      </w:pPr>
      <w:r>
        <w:t>Chris Rumsey, Brian Smith, and George Huang. Description of a website resource for turbulence modeling verificatio</w:t>
      </w:r>
      <w:r>
        <w:t xml:space="preserve">n and validation. In </w:t>
      </w:r>
      <w:r>
        <w:rPr>
          <w:i/>
        </w:rPr>
        <w:t>40th Fluid Dynamics Conference and Exhibit</w:t>
      </w:r>
      <w:r>
        <w:t>, page 4742, 2010.</w:t>
      </w:r>
    </w:p>
    <w:p w:rsidR="00332530" w:rsidRDefault="00F96356">
      <w:pPr>
        <w:numPr>
          <w:ilvl w:val="0"/>
          <w:numId w:val="2"/>
        </w:numPr>
        <w:ind w:hanging="432"/>
      </w:pPr>
      <w:r>
        <w:t xml:space="preserve">Roman Schefzik, Thordis L Thorarinsdottir, Tilmann Gneiting, et al. Uncertainty quantification in complex simulation models using ensemble copula coupling. </w:t>
      </w:r>
      <w:r>
        <w:rPr>
          <w:i/>
        </w:rPr>
        <w:t>Statistical science</w:t>
      </w:r>
      <w:r>
        <w:t>, 28(4):616–640, 2013.</w:t>
      </w:r>
    </w:p>
    <w:p w:rsidR="00332530" w:rsidRDefault="00F96356">
      <w:pPr>
        <w:numPr>
          <w:ilvl w:val="0"/>
          <w:numId w:val="2"/>
        </w:numPr>
        <w:ind w:hanging="432"/>
      </w:pPr>
      <w:r>
        <w:t xml:space="preserve">Jeffrey Slotnick, Abdollah Khodadoust, Juan Alonso, David </w:t>
      </w:r>
      <w:r>
        <w:t>Darmofal, William Gropp, Elizabeth Lurie, and Dimitri Mavriplis. CFD Vision 2030 Study: A Path to Revolutionary Computational Aerosciences. page 58.</w:t>
      </w:r>
    </w:p>
    <w:p w:rsidR="00332530" w:rsidRDefault="00F96356">
      <w:pPr>
        <w:numPr>
          <w:ilvl w:val="0"/>
          <w:numId w:val="2"/>
        </w:numPr>
        <w:ind w:hanging="432"/>
      </w:pPr>
      <w:r>
        <w:t xml:space="preserve">Bruno Sudret. Global sensitivity analysis using polynomial chaos expansions. </w:t>
      </w:r>
      <w:r>
        <w:rPr>
          <w:i/>
        </w:rPr>
        <w:t>Reliability engineering &amp; syst</w:t>
      </w:r>
      <w:r>
        <w:rPr>
          <w:i/>
        </w:rPr>
        <w:t>em safety</w:t>
      </w:r>
      <w:r>
        <w:t>, 93(7):964–979, 2008.</w:t>
      </w:r>
    </w:p>
    <w:p w:rsidR="00332530" w:rsidRDefault="00F96356">
      <w:pPr>
        <w:numPr>
          <w:ilvl w:val="0"/>
          <w:numId w:val="2"/>
        </w:numPr>
        <w:ind w:hanging="432"/>
      </w:pPr>
      <w:r>
        <w:t xml:space="preserve">Kimberly M Thompson, David E Burmaster, and Edmund AC Crouch3. Monte carlo techniques for quantitative uncertainty analysis in public health risk assessments. </w:t>
      </w:r>
      <w:r>
        <w:rPr>
          <w:i/>
        </w:rPr>
        <w:t>Risk Analysis</w:t>
      </w:r>
      <w:r>
        <w:t>, 12(1):53–63, 1992.</w:t>
      </w:r>
    </w:p>
    <w:p w:rsidR="00332530" w:rsidRDefault="00F96356">
      <w:pPr>
        <w:numPr>
          <w:ilvl w:val="0"/>
          <w:numId w:val="2"/>
        </w:numPr>
        <w:spacing w:after="171" w:line="322" w:lineRule="auto"/>
        <w:ind w:hanging="432"/>
      </w:pPr>
      <w:r>
        <w:t xml:space="preserve">Andrew Wendorff. </w:t>
      </w:r>
      <w:r>
        <w:rPr>
          <w:i/>
        </w:rPr>
        <w:t>Combining Unce</w:t>
      </w:r>
      <w:r>
        <w:rPr>
          <w:i/>
        </w:rPr>
        <w:t>rtainty and Sensitivity Using Multi-Fidelity Probabilistic Aerodynamic Databases for Aircraft Maneuvers</w:t>
      </w:r>
      <w:r>
        <w:t>. PhD thesis, Stanford, December 2016.</w:t>
      </w:r>
    </w:p>
    <w:p w:rsidR="00332530" w:rsidRDefault="00F96356">
      <w:pPr>
        <w:numPr>
          <w:ilvl w:val="0"/>
          <w:numId w:val="2"/>
        </w:numPr>
        <w:ind w:hanging="432"/>
      </w:pPr>
      <w:r>
        <w:t>Wenda Xu, Jia Pan, Junqing Wei, and John M Dolan. Motion planning under uncertainty for on-road autonomous driving</w:t>
      </w:r>
      <w:r>
        <w:t xml:space="preserve">. In </w:t>
      </w:r>
      <w:r>
        <w:rPr>
          <w:i/>
        </w:rPr>
        <w:t>2014 IEEE International Conference on Robotics and Automation (ICRA)</w:t>
      </w:r>
      <w:r>
        <w:t>, pages 2507–2512. IEEE, 2014.</w:t>
      </w:r>
    </w:p>
    <w:p w:rsidR="00332530" w:rsidRDefault="00F96356">
      <w:pPr>
        <w:numPr>
          <w:ilvl w:val="0"/>
          <w:numId w:val="2"/>
        </w:numPr>
        <w:ind w:hanging="432"/>
      </w:pPr>
      <w:r>
        <w:t xml:space="preserve">Ji-Hong Zhu, Wei-Hong Zhang, and Liang Xia. Topology optimization in aircraft and aerospace structures design. </w:t>
      </w:r>
      <w:r>
        <w:rPr>
          <w:i/>
        </w:rPr>
        <w:t>Archives of Computational Methods in Engi</w:t>
      </w:r>
      <w:r>
        <w:rPr>
          <w:i/>
        </w:rPr>
        <w:t>neering</w:t>
      </w:r>
      <w:r>
        <w:t>, 23(4):595–622, 2016.</w:t>
      </w:r>
    </w:p>
    <w:sectPr w:rsidR="00332530">
      <w:headerReference w:type="even" r:id="rId19"/>
      <w:headerReference w:type="default" r:id="rId20"/>
      <w:footerReference w:type="even" r:id="rId21"/>
      <w:footerReference w:type="default" r:id="rId22"/>
      <w:headerReference w:type="first" r:id="rId23"/>
      <w:footerReference w:type="first" r:id="rId24"/>
      <w:pgSz w:w="12240" w:h="15840"/>
      <w:pgMar w:top="2463" w:right="1441" w:bottom="1136" w:left="21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6356" w:rsidRDefault="00F96356">
      <w:pPr>
        <w:spacing w:after="0" w:line="240" w:lineRule="auto"/>
      </w:pPr>
      <w:r>
        <w:separator/>
      </w:r>
    </w:p>
  </w:endnote>
  <w:endnote w:type="continuationSeparator" w:id="0">
    <w:p w:rsidR="00F96356" w:rsidRDefault="00F9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spacing w:after="0" w:line="259" w:lineRule="auto"/>
      <w:ind w:left="118" w:firstLine="0"/>
      <w:jc w:val="center"/>
    </w:pPr>
    <w:r>
      <w:fldChar w:fldCharType="begin"/>
    </w:r>
    <w:r>
      <w:instrText xml:space="preserve"> PAGE   \* MERGEFORMAT </w:instrText>
    </w:r>
    <w:r>
      <w:fldChar w:fldCharType="separate"/>
    </w:r>
    <w:r>
      <w:t>iv</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spacing w:after="0" w:line="259" w:lineRule="auto"/>
      <w:ind w:left="118" w:firstLine="0"/>
      <w:jc w:val="center"/>
    </w:pPr>
    <w:r>
      <w:fldChar w:fldCharType="begin"/>
    </w:r>
    <w:r>
      <w:instrText xml:space="preserve"> PAGE   \* MERGEFORMAT </w:instrText>
    </w:r>
    <w:r>
      <w:fldChar w:fldCharType="separate"/>
    </w:r>
    <w:r>
      <w:t>iv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6356" w:rsidRDefault="00F96356">
      <w:pPr>
        <w:spacing w:after="0" w:line="240" w:lineRule="auto"/>
      </w:pPr>
      <w:r>
        <w:separator/>
      </w:r>
    </w:p>
  </w:footnote>
  <w:footnote w:type="continuationSeparator" w:id="0">
    <w:p w:rsidR="00F96356" w:rsidRDefault="00F96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tabs>
        <w:tab w:val="right" w:pos="8640"/>
      </w:tabs>
      <w:spacing w:after="0" w:line="259" w:lineRule="auto"/>
      <w:ind w:left="0" w:firstLine="0"/>
      <w:jc w:val="left"/>
    </w:pPr>
    <w:r>
      <w:rPr>
        <w:i/>
      </w:rPr>
      <w:t>CHAPTER 1. INTRODUCTION</w:t>
    </w:r>
    <w:r>
      <w:rPr>
        <w:i/>
      </w:rPr>
      <w:tab/>
    </w: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tabs>
        <w:tab w:val="right" w:pos="8640"/>
      </w:tabs>
      <w:spacing w:after="0" w:line="259" w:lineRule="auto"/>
      <w:ind w:left="0" w:firstLine="0"/>
      <w:jc w:val="left"/>
    </w:pPr>
    <w:r>
      <w:rPr>
        <w:i/>
      </w:rPr>
      <w:t>CHAPTER 1. INTRODUCTION</w:t>
    </w:r>
    <w:r>
      <w:rPr>
        <w:i/>
      </w:rPr>
      <w:tab/>
    </w:r>
    <w:r>
      <w:fldChar w:fldCharType="begin"/>
    </w:r>
    <w:r>
      <w:instrText xml:space="preserve"> PAGE   \* MERGEFORMAT </w:instrText>
    </w:r>
    <w:r>
      <w:fldChar w:fldCharType="separate"/>
    </w:r>
    <w: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tabs>
        <w:tab w:val="right" w:pos="8640"/>
      </w:tabs>
      <w:spacing w:after="0" w:line="259" w:lineRule="auto"/>
      <w:ind w:left="0" w:firstLine="0"/>
      <w:jc w:val="left"/>
    </w:pPr>
    <w:r>
      <w:rPr>
        <w:i/>
      </w:rPr>
      <w:t>BIBLIOGRAPHY</w:t>
    </w:r>
    <w:r>
      <w:rPr>
        <w:i/>
      </w:rPr>
      <w:tab/>
    </w:r>
    <w:r>
      <w:fldChar w:fldCharType="begin"/>
    </w:r>
    <w:r>
      <w:instrText xml:space="preserve"> PAGE   \* MERGEFORMAT </w:instrText>
    </w:r>
    <w:r>
      <w:fldChar w:fldCharType="separate"/>
    </w:r>
    <w:r>
      <w:t>14</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F96356">
    <w:pPr>
      <w:tabs>
        <w:tab w:val="right" w:pos="8640"/>
      </w:tabs>
      <w:spacing w:after="0" w:line="259" w:lineRule="auto"/>
      <w:ind w:left="0" w:firstLine="0"/>
      <w:jc w:val="left"/>
    </w:pPr>
    <w:r>
      <w:rPr>
        <w:i/>
      </w:rPr>
      <w:t>BIBLIOGRAPHY</w:t>
    </w:r>
    <w:r>
      <w:rPr>
        <w:i/>
      </w:rPr>
      <w:tab/>
    </w:r>
    <w:r>
      <w:fldChar w:fldCharType="begin"/>
    </w:r>
    <w:r>
      <w:instrText xml:space="preserve"> PAGE   \* MERGEFORMAT </w:instrText>
    </w:r>
    <w:r>
      <w:fldChar w:fldCharType="separate"/>
    </w:r>
    <w:r>
      <w:t>14</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2530" w:rsidRDefault="0033253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3253"/>
    <w:multiLevelType w:val="hybridMultilevel"/>
    <w:tmpl w:val="968CDE3E"/>
    <w:lvl w:ilvl="0" w:tplc="6AF00D74">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4C3A96">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59A001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343D06">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D92650E">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5ADCA2">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DAB110">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5C2DE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42024A">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B2190B"/>
    <w:multiLevelType w:val="hybridMultilevel"/>
    <w:tmpl w:val="C1BA7384"/>
    <w:lvl w:ilvl="0" w:tplc="0CD48ADC">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8F38">
      <w:start w:val="1"/>
      <w:numFmt w:val="lowerLetter"/>
      <w:lvlText w:val="%2"/>
      <w:lvlJc w:val="left"/>
      <w:pPr>
        <w:ind w:left="1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888542">
      <w:start w:val="1"/>
      <w:numFmt w:val="lowerRoman"/>
      <w:lvlText w:val="%3"/>
      <w:lvlJc w:val="left"/>
      <w:pPr>
        <w:ind w:left="1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E569380">
      <w:start w:val="1"/>
      <w:numFmt w:val="decimal"/>
      <w:lvlText w:val="%4"/>
      <w:lvlJc w:val="left"/>
      <w:pPr>
        <w:ind w:left="2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D849DD2">
      <w:start w:val="1"/>
      <w:numFmt w:val="lowerLetter"/>
      <w:lvlText w:val="%5"/>
      <w:lvlJc w:val="left"/>
      <w:pPr>
        <w:ind w:left="3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FA465A">
      <w:start w:val="1"/>
      <w:numFmt w:val="lowerRoman"/>
      <w:lvlText w:val="%6"/>
      <w:lvlJc w:val="left"/>
      <w:pPr>
        <w:ind w:left="39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28C04A">
      <w:start w:val="1"/>
      <w:numFmt w:val="decimal"/>
      <w:lvlText w:val="%7"/>
      <w:lvlJc w:val="left"/>
      <w:pPr>
        <w:ind w:left="46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F4F21C">
      <w:start w:val="1"/>
      <w:numFmt w:val="lowerLetter"/>
      <w:lvlText w:val="%8"/>
      <w:lvlJc w:val="left"/>
      <w:pPr>
        <w:ind w:left="5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02DA34">
      <w:start w:val="1"/>
      <w:numFmt w:val="lowerRoman"/>
      <w:lvlText w:val="%9"/>
      <w:lvlJc w:val="left"/>
      <w:pPr>
        <w:ind w:left="6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30"/>
    <w:rsid w:val="00332530"/>
    <w:rsid w:val="00A03A3E"/>
    <w:rsid w:val="00F9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0C594-0276-4F60-88DA-0B52BC09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317" w:lineRule="auto"/>
      <w:ind w:left="560" w:hanging="44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0"/>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49"/>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spacing w:after="138"/>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7186</Words>
  <Characters>40962</Characters>
  <Application>Microsoft Office Word</Application>
  <DocSecurity>0</DocSecurity>
  <Lines>341</Lines>
  <Paragraphs>96</Paragraphs>
  <ScaleCrop>false</ScaleCrop>
  <Company/>
  <LinksUpToDate>false</LinksUpToDate>
  <CharactersWithSpaces>48052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Mukhopadhaya</dc:creator>
  <cp:keywords/>
  <cp:lastModifiedBy>Jayant Mukhopadhaya</cp:lastModifiedBy>
  <cp:revision>2</cp:revision>
  <dcterms:created xsi:type="dcterms:W3CDTF">2021-03-02T05:25:00Z</dcterms:created>
  <dcterms:modified xsi:type="dcterms:W3CDTF">2021-03-02T05:25:00Z</dcterms:modified>
</cp:coreProperties>
</file>