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1455379</wp:posOffset>
                </wp:positionH>
                <wp:positionV relativeFrom="page">
                  <wp:posOffset>295735</wp:posOffset>
                </wp:positionV>
                <wp:extent cx="5474773" cy="688659"/>
                <wp:effectExtent l="0" t="0" r="0" b="0"/>
                <wp:wrapThrough wrapText="bothSides" distL="152400" distR="152400">
                  <wp:wrapPolygon edited="1">
                    <wp:start x="0" y="0"/>
                    <wp:lineTo x="21600" y="0"/>
                    <wp:lineTo x="21600" y="21600"/>
                    <wp:lineTo x="0" y="21600"/>
                    <wp:lineTo x="0" y="0"/>
                  </wp:wrapPolygon>
                </wp:wrapThrough>
                <wp:docPr id="1073741825" name="officeArt object" descr="Minimizing Total Response Time in Cloud Server Load Balancing using Classical Optimization Techniques"/>
                <wp:cNvGraphicFramePr/>
                <a:graphic xmlns:a="http://schemas.openxmlformats.org/drawingml/2006/main">
                  <a:graphicData uri="http://schemas.microsoft.com/office/word/2010/wordprocessingShape">
                    <wps:wsp>
                      <wps:cNvSpPr txBox="1"/>
                      <wps:spPr>
                        <a:xfrm>
                          <a:off x="0" y="0"/>
                          <a:ext cx="5474773" cy="688659"/>
                        </a:xfrm>
                        <a:prstGeom prst="rect">
                          <a:avLst/>
                        </a:prstGeom>
                        <a:noFill/>
                        <a:ln w="12700" cap="flat">
                          <a:noFill/>
                          <a:miter lim="400000"/>
                        </a:ln>
                        <a:effectLst/>
                      </wps:spPr>
                      <wps:txbx>
                        <w:txbxContent>
                          <w:p>
                            <w:pPr>
                              <w:pStyle w:val="Body A"/>
                              <w:jc w:val="center"/>
                            </w:pPr>
                            <w:r>
                              <w:rPr>
                                <w:b w:val="1"/>
                                <w:bCs w:val="1"/>
                                <w:sz w:val="24"/>
                                <w:szCs w:val="24"/>
                                <w:rtl w:val="0"/>
                                <w:lang w:val="en-US"/>
                              </w:rPr>
                              <w:t>Total Response Time Reduction in Cloud Server Load Balancing using Classical Optimization Techniques</w:t>
                            </w:r>
                          </w:p>
                        </w:txbxContent>
                      </wps:txbx>
                      <wps:bodyPr wrap="square" lIns="45718" tIns="45718" rIns="45718" bIns="45718" numCol="1" anchor="t">
                        <a:noAutofit/>
                      </wps:bodyPr>
                    </wps:wsp>
                  </a:graphicData>
                </a:graphic>
              </wp:anchor>
            </w:drawing>
          </mc:Choice>
          <mc:Fallback>
            <w:pict>
              <v:shape id="_x0000_s1026" type="#_x0000_t202" style="visibility:visible;position:absolute;margin-left:114.6pt;margin-top:23.3pt;width:431.1pt;height:54.2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b w:val="1"/>
                          <w:bCs w:val="1"/>
                          <w:sz w:val="24"/>
                          <w:szCs w:val="24"/>
                          <w:rtl w:val="0"/>
                          <w:lang w:val="en-US"/>
                        </w:rPr>
                        <w:t>Total Response Time Reduction in Cloud Server Load Balancing using Classical Optimization Techniques</w:t>
                      </w:r>
                    </w:p>
                  </w:txbxContent>
                </v:textbox>
                <w10:wrap type="through" side="bothSides" anchorx="page" anchory="page"/>
              </v:shape>
            </w:pict>
          </mc:Fallback>
        </mc:AlternateContent>
      </w:r>
    </w:p>
    <w:p>
      <w:pPr>
        <w:pStyle w:val="Body A"/>
        <w:jc w:val="center"/>
      </w:pPr>
    </w:p>
    <w:p>
      <w:pPr>
        <w:pStyle w:val="Body A"/>
        <w:jc w:val="center"/>
      </w:pPr>
      <w:r>
        <w:rPr>
          <w:rtl w:val="0"/>
          <w:lang w:val="fr-FR"/>
        </w:rPr>
        <w:t>Jayant Parmar</w:t>
      </w:r>
      <w:r>
        <w:br w:type="textWrapping"/>
      </w:r>
      <w:r>
        <w:rPr>
          <w:rtl w:val="0"/>
          <w:lang w:val="it-IT"/>
        </w:rPr>
        <w:t>Postgraduate Diploma in Artificial Intelligence</w:t>
      </w:r>
      <w:r>
        <w:br w:type="textWrapping"/>
      </w:r>
      <w:r>
        <w:rPr>
          <w:rtl w:val="0"/>
          <w:lang w:val="en-US"/>
        </w:rPr>
        <w:t>Optimization for Data Science</w:t>
      </w:r>
      <w:r>
        <w:br w:type="textWrapping"/>
      </w:r>
      <w:r>
        <w:rPr>
          <w:rtl w:val="0"/>
          <w:lang w:val="en-US"/>
        </w:rPr>
        <w:t>Indian Institute of Technology Jodhpur, Jodhpur, India</w:t>
      </w:r>
      <w:r>
        <w:br w:type="textWrapping"/>
      </w:r>
      <w:r>
        <w:rPr>
          <w:rtl w:val="0"/>
        </w:rPr>
        <w:t>Email: g25ait1072@iitj.ac.in</w:t>
      </w:r>
      <w:r>
        <w:br w:type="textWrapping"/>
        <w:br w:type="textWrapping"/>
      </w:r>
    </w:p>
    <w:p>
      <w:pPr>
        <w:pStyle w:val="Body A"/>
        <w:jc w:val="center"/>
      </w:pPr>
    </w:p>
    <w:p>
      <w:pPr>
        <w:pStyle w:val="Body A"/>
        <w:jc w:val="both"/>
      </w:pPr>
      <w:r>
        <w:rPr>
          <w:b w:val="1"/>
          <w:bCs w:val="1"/>
          <w:rtl w:val="0"/>
          <w:lang w:val="de-DE"/>
        </w:rPr>
        <w:t>Abstract</w:t>
      </w:r>
      <w:r>
        <w:rPr>
          <w:rtl w:val="0"/>
          <w:lang w:val="en-US"/>
        </w:rPr>
        <w:t xml:space="preserve">— </w:t>
      </w:r>
      <w:r>
        <w:rPr>
          <w:rtl w:val="0"/>
          <w:lang w:val="en-US"/>
        </w:rPr>
        <w:t>The purpose of this paper is to provide a mathematical and analytical model that would minimize the overall response time in a server load balancing configuration.The optimization problem is used to calculate the optimal allocation of requests to the heterogeneous servers and reduce the total response time and maintain the stability of the system. The model is made out of queueing theory and classical principles of optimization and can be used to find a structured and solvable solution to cloud systems of different capacity.</w:t>
      </w:r>
      <w:r>
        <w:rPr>
          <w:outline w:val="0"/>
          <w:color w:val="fafafa"/>
          <w:u w:color="fafafa"/>
          <w:shd w:val="clear" w:color="auto" w:fill="0a0a0a"/>
          <w:rtl w:val="0"/>
          <w:lang w:val="en-US"/>
          <w14:textFill>
            <w14:solidFill>
              <w14:srgbClr w14:val="FAFAFA"/>
            </w14:solidFill>
          </w14:textFill>
        </w:rPr>
        <w:t xml:space="preserve">  </w:t>
      </w:r>
      <w:r>
        <w:rPr>
          <w:rtl w:val="0"/>
          <w:lang w:val="en-US"/>
        </w:rPr>
        <w:t>An extensive test case setback confirms the efficiency of this approach at varying loads, which is why it is relevant to the current data center.</w:t>
      </w:r>
    </w:p>
    <w:p>
      <w:pPr>
        <w:pStyle w:val="Body A"/>
        <w:jc w:val="both"/>
      </w:pPr>
      <w:r>
        <w:rPr>
          <w:b w:val="1"/>
          <w:bCs w:val="1"/>
          <w:rtl w:val="0"/>
          <w:lang w:val="en-US"/>
        </w:rPr>
        <w:t>Keywords</w:t>
      </w:r>
      <w:r>
        <w:rPr>
          <w:rtl w:val="0"/>
          <w:lang w:val="en-US"/>
        </w:rPr>
        <w:t>—</w:t>
      </w:r>
      <w:r>
        <w:rPr>
          <w:rtl w:val="0"/>
          <w:lang w:val="en-US"/>
        </w:rPr>
        <w:t>Load Balancing, Cloud Computing, Response Time Minimization, Optimization, Queueing Theory</w:t>
      </w:r>
    </w:p>
    <w:p>
      <w:pPr>
        <w:pStyle w:val="Body A"/>
      </w:pPr>
      <w:r>
        <w:rPr>
          <w:b w:val="1"/>
          <w:bCs w:val="1"/>
          <w:rtl w:val="0"/>
          <w:lang w:val="en-US"/>
        </w:rPr>
        <w:t>I. INTRODUCTION</w:t>
      </w:r>
    </w:p>
    <w:p>
      <w:pPr>
        <w:pStyle w:val="Body A"/>
        <w:jc w:val="both"/>
      </w:pPr>
      <w:r>
        <w:rPr>
          <w:rtl w:val="0"/>
          <w:lang w:val="en-US"/>
        </w:rPr>
        <w:t>Cloud computing has recently been the model on which scalable computing infrastructure is built, which allows on-demand service provisioning and distribution of workloads flexibly.With millions of users using applications at the same time, cloud providers need to make sure that a single server is not a bottleneck with the rest of the servers not utilized fully.The need results in the fundamental problem of load balancing which is the effective distribution of the incoming user requests among the various servers in order to optimize the overall performance.</w:t>
      </w:r>
    </w:p>
    <w:p>
      <w:pPr>
        <w:pStyle w:val="Body A"/>
        <w:jc w:val="both"/>
      </w:pPr>
      <w:r>
        <w:rPr>
          <w:rtl w:val="0"/>
          <w:lang w:val="en-US"/>
        </w:rPr>
        <w:t>One important performance indicator is the user response time. A theoretical basis for mathematically modeling this behavior is provided by the queuing theory. The mean response time in a basic M/M/1 queue is determined by the arrival rate (</w:t>
      </w:r>
      <w:r>
        <w:rPr>
          <w:rtl w:val="0"/>
          <w:lang w:val="en-US"/>
        </w:rPr>
        <w:t>λ</w:t>
      </w:r>
      <w:r>
        <w:rPr>
          <w:rtl w:val="0"/>
          <w:lang w:val="en-US"/>
        </w:rPr>
        <w:t>) and the service rate (</w:t>
      </w:r>
      <w:r>
        <w:rPr>
          <w:rtl w:val="0"/>
          <w:lang w:val="en-US"/>
        </w:rPr>
        <w:t>μ</w:t>
      </w:r>
      <w:r>
        <w:rPr>
          <w:rtl w:val="0"/>
          <w:lang w:val="en-US"/>
        </w:rPr>
        <w:t>), so that as the system gets closer to saturation (</w:t>
      </w:r>
      <w:r>
        <w:rPr>
          <w:rtl w:val="0"/>
          <w:lang w:val="en-US"/>
        </w:rPr>
        <w:t>λ → μ</w:t>
      </w:r>
      <w:r>
        <w:rPr>
          <w:rtl w:val="0"/>
          <w:lang w:val="en-US"/>
        </w:rPr>
        <w:t xml:space="preserve">), the expected response time rises significantly. It is possible to reduce overall response time while preserving system stability by strategically allocating </w:t>
      </w:r>
      <w:r>
        <w:rPr>
          <w:rtl w:val="0"/>
          <w:lang w:val="en-US"/>
        </w:rPr>
        <w:t xml:space="preserve">λ </w:t>
      </w:r>
      <w:r>
        <w:rPr>
          <w:rtl w:val="0"/>
          <w:lang w:val="en-US"/>
        </w:rPr>
        <w:t xml:space="preserve">among servers with varying </w:t>
      </w:r>
      <w:r>
        <w:rPr>
          <w:rtl w:val="0"/>
          <w:lang w:val="en-US"/>
        </w:rPr>
        <w:t xml:space="preserve">μ </w:t>
      </w:r>
      <w:r>
        <w:rPr>
          <w:rtl w:val="0"/>
          <w:lang w:val="en-US"/>
        </w:rPr>
        <w:t>values. In order to determine the optimal load allocation, this study creates an analytical optimization model which</w:t>
      </w:r>
    </w:p>
    <w:p>
      <w:pPr>
        <w:pStyle w:val="Body A"/>
        <w:jc w:val="center"/>
      </w:pPr>
      <w:r>
        <w:rPr>
          <w:rtl w:val="0"/>
          <w:lang w:val="fr-FR"/>
        </w:rPr>
        <w:t>Nishant Kumar</w:t>
      </w:r>
      <w:r>
        <w:br w:type="textWrapping"/>
      </w:r>
      <w:r>
        <w:rPr>
          <w:rtl w:val="0"/>
          <w:lang w:val="en-US"/>
        </w:rPr>
        <w:t>Department of Electrical Engineering</w:t>
      </w:r>
      <w:r>
        <w:br w:type="textWrapping"/>
      </w:r>
      <w:r>
        <w:rPr>
          <w:rtl w:val="0"/>
          <w:lang w:val="en-US"/>
        </w:rPr>
        <w:t>Indian Institute of Technology Jodhpur, Jodhpur, India</w:t>
      </w:r>
      <w:r>
        <w:br w:type="textWrapping"/>
      </w:r>
      <w:r>
        <w:rPr>
          <w:rtl w:val="0"/>
        </w:rPr>
        <w:t>Email: drnkiit@gmail.com</w:t>
      </w:r>
    </w:p>
    <w:p>
      <w:pPr>
        <w:pStyle w:val="Body A"/>
        <w:jc w:val="both"/>
      </w:pPr>
    </w:p>
    <w:p>
      <w:pPr>
        <w:pStyle w:val="Body A"/>
        <w:jc w:val="both"/>
      </w:pPr>
    </w:p>
    <w:p>
      <w:pPr>
        <w:pStyle w:val="Body A"/>
        <w:jc w:val="both"/>
      </w:pPr>
    </w:p>
    <w:p>
      <w:pPr>
        <w:pStyle w:val="Body A"/>
        <w:jc w:val="both"/>
      </w:pPr>
      <w:r>
        <w:rPr>
          <w:rtl w:val="0"/>
          <w:lang w:val="en-US"/>
        </w:rPr>
        <w:t>applying the classical techniques of Steepest Descent and Newton Method.The mathematical formulation establishes a criterion of future adaptive load-balancing procedures in a cloud computer since it ensures that the resultant distribution corresponds to minimum total delay.</w:t>
      </w:r>
      <w:r>
        <w:rPr>
          <w:lang w:val="en-US"/>
        </w:rPr>
        <w:drawing xmlns:a="http://schemas.openxmlformats.org/drawingml/2006/main">
          <wp:anchor distT="152400" distB="152400" distL="152400" distR="152400" simplePos="0" relativeHeight="251660288" behindDoc="0" locked="0" layoutInCell="1" allowOverlap="1">
            <wp:simplePos x="0" y="0"/>
            <wp:positionH relativeFrom="page">
              <wp:posOffset>4192765</wp:posOffset>
            </wp:positionH>
            <wp:positionV relativeFrom="line">
              <wp:posOffset>353890</wp:posOffset>
            </wp:positionV>
            <wp:extent cx="2933208" cy="1678572"/>
            <wp:effectExtent l="0" t="0" r="0" b="0"/>
            <wp:wrapThrough wrapText="bothSides" distL="152400" distR="152400">
              <wp:wrapPolygon edited="1">
                <wp:start x="0" y="0"/>
                <wp:lineTo x="21600" y="0"/>
                <wp:lineTo x="21600" y="21600"/>
                <wp:lineTo x="0" y="21600"/>
                <wp:lineTo x="0" y="0"/>
              </wp:wrapPolygon>
            </wp:wrapThrough>
            <wp:docPr id="1073741826" name="officeArt object" descr="pasted-image.png"/>
            <wp:cNvGraphicFramePr/>
            <a:graphic xmlns:a="http://schemas.openxmlformats.org/drawingml/2006/main">
              <a:graphicData uri="http://schemas.openxmlformats.org/drawingml/2006/picture">
                <pic:pic xmlns:pic="http://schemas.openxmlformats.org/drawingml/2006/picture">
                  <pic:nvPicPr>
                    <pic:cNvPr id="1073741826" name="pasted-image.png" descr="pasted-image.png"/>
                    <pic:cNvPicPr>
                      <a:picLocks noChangeAspect="1"/>
                    </pic:cNvPicPr>
                  </pic:nvPicPr>
                  <pic:blipFill>
                    <a:blip r:embed="rId4">
                      <a:extLst/>
                    </a:blip>
                    <a:stretch>
                      <a:fillRect/>
                    </a:stretch>
                  </pic:blipFill>
                  <pic:spPr>
                    <a:xfrm>
                      <a:off x="0" y="0"/>
                      <a:ext cx="2933208" cy="1678572"/>
                    </a:xfrm>
                    <a:prstGeom prst="rect">
                      <a:avLst/>
                    </a:prstGeom>
                    <a:ln w="12700" cap="flat">
                      <a:noFill/>
                      <a:miter lim="400000"/>
                    </a:ln>
                    <a:effectLst/>
                  </pic:spPr>
                </pic:pic>
              </a:graphicData>
            </a:graphic>
          </wp:anchor>
        </w:drawing>
      </w:r>
    </w:p>
    <w:p>
      <w:pPr>
        <w:pStyle w:val="Body A"/>
        <w:jc w:val="both"/>
      </w:pPr>
      <w:r>
        <w:rPr>
          <w:rtl w:val="0"/>
          <w:lang w:val="en-US"/>
        </w:rPr>
        <w:t>Figure- 1 Cloud Server Load Balancing</w:t>
      </w:r>
    </w:p>
    <w:p>
      <w:pPr>
        <w:pStyle w:val="Body A"/>
      </w:pPr>
      <w:r>
        <w:rPr>
          <w:b w:val="1"/>
          <w:bCs w:val="1"/>
          <w:rtl w:val="0"/>
          <w:lang w:val="en-US"/>
        </w:rPr>
        <w:t>II. PROBLEM FORMULATION</w:t>
      </w:r>
    </w:p>
    <w:p>
      <w:pPr>
        <w:pStyle w:val="Body A"/>
        <w:jc w:val="both"/>
      </w:pPr>
      <w:r>
        <w:rPr>
          <w:rtl w:val="0"/>
          <w:lang w:val="en-US"/>
        </w:rPr>
        <w:t xml:space="preserve">Assume that there are n diverse servers have service rates of </w:t>
      </w:r>
      <w:r>
        <w:rPr>
          <w:rtl w:val="0"/>
          <w:lang w:val="en-US"/>
        </w:rPr>
        <w:t>μ</w:t>
      </w:r>
      <w:r>
        <w:rPr>
          <w:rFonts w:ascii="Arial Unicode MS" w:hAnsi="Arial Unicode MS" w:hint="default"/>
          <w:rtl w:val="0"/>
          <w:lang w:val="en-US"/>
        </w:rPr>
        <w:t>₁</w:t>
      </w:r>
      <w:r>
        <w:rPr>
          <w:rtl w:val="0"/>
          <w:lang w:val="en-US"/>
        </w:rPr>
        <w:t xml:space="preserve">, </w:t>
      </w:r>
      <w:r>
        <w:rPr>
          <w:rtl w:val="0"/>
          <w:lang w:val="en-US"/>
        </w:rPr>
        <w:t>μ</w:t>
      </w:r>
      <w:r>
        <w:rPr>
          <w:rFonts w:ascii="Arial Unicode MS" w:hAnsi="Arial Unicode MS" w:hint="default"/>
          <w:rtl w:val="0"/>
          <w:lang w:val="en-US"/>
        </w:rPr>
        <w:t>₂</w:t>
      </w:r>
      <w:r>
        <w:rPr>
          <w:rtl w:val="0"/>
          <w:lang w:val="en-US"/>
        </w:rPr>
        <w:t xml:space="preserve">, </w:t>
      </w:r>
      <w:r>
        <w:rPr>
          <w:rtl w:val="0"/>
          <w:lang w:val="en-US"/>
        </w:rPr>
        <w:t>…</w:t>
      </w:r>
      <w:r>
        <w:rPr>
          <w:rtl w:val="0"/>
          <w:lang w:val="en-US"/>
        </w:rPr>
        <w:t xml:space="preserve">, </w:t>
      </w:r>
      <w:r>
        <w:rPr>
          <w:rtl w:val="0"/>
          <w:lang w:val="en-US"/>
        </w:rPr>
        <w:t>μ</w:t>
      </w:r>
      <w:r>
        <w:rPr>
          <w:rFonts w:ascii="Arial Unicode MS" w:cs="Arial Unicode MS" w:hAnsi="Arial Unicode MS" w:eastAsia="Arial Unicode MS" w:hint="default"/>
          <w:b w:val="0"/>
          <w:bCs w:val="0"/>
          <w:i w:val="0"/>
          <w:iCs w:val="0"/>
          <w:rtl w:val="0"/>
          <w:lang w:val="en-US"/>
        </w:rPr>
        <w:t>ₙ</w:t>
      </w:r>
      <w:r>
        <w:rPr>
          <w:rtl w:val="0"/>
          <w:lang w:val="en-US"/>
        </w:rPr>
        <w:t xml:space="preserve"> and corresponding request arrival rates of </w:t>
      </w:r>
      <w:r>
        <w:rPr>
          <w:rtl w:val="0"/>
          <w:lang w:val="en-US"/>
        </w:rPr>
        <w:t>λ</w:t>
      </w:r>
      <w:r>
        <w:rPr>
          <w:rFonts w:ascii="Arial Unicode MS" w:hAnsi="Arial Unicode MS" w:hint="default"/>
          <w:rtl w:val="0"/>
          <w:lang w:val="en-US"/>
        </w:rPr>
        <w:t>₁</w:t>
      </w:r>
      <w:r>
        <w:rPr>
          <w:rtl w:val="0"/>
          <w:lang w:val="en-US"/>
        </w:rPr>
        <w:t xml:space="preserve">, </w:t>
      </w:r>
      <w:r>
        <w:rPr>
          <w:rtl w:val="0"/>
          <w:lang w:val="en-US"/>
        </w:rPr>
        <w:t>λ</w:t>
      </w:r>
      <w:r>
        <w:rPr>
          <w:rFonts w:ascii="Arial Unicode MS" w:hAnsi="Arial Unicode MS" w:hint="default"/>
          <w:rtl w:val="0"/>
          <w:lang w:val="en-US"/>
        </w:rPr>
        <w:t>₂</w:t>
      </w:r>
      <w:r>
        <w:rPr>
          <w:rtl w:val="0"/>
          <w:lang w:val="en-US"/>
        </w:rPr>
        <w:t xml:space="preserve">, </w:t>
      </w:r>
      <w:r>
        <w:rPr>
          <w:rtl w:val="0"/>
          <w:lang w:val="en-US"/>
        </w:rPr>
        <w:t>…</w:t>
      </w:r>
      <w:r>
        <w:rPr>
          <w:rtl w:val="0"/>
          <w:lang w:val="en-US"/>
        </w:rPr>
        <w:t xml:space="preserve">, </w:t>
      </w:r>
      <w:r>
        <w:rPr>
          <w:rtl w:val="0"/>
          <w:lang w:val="en-US"/>
        </w:rPr>
        <w:t>λ</w:t>
      </w:r>
      <w:r>
        <w:rPr>
          <w:rFonts w:ascii="Arial Unicode MS" w:cs="Arial Unicode MS" w:hAnsi="Arial Unicode MS" w:eastAsia="Arial Unicode MS" w:hint="default"/>
          <w:b w:val="0"/>
          <w:bCs w:val="0"/>
          <w:i w:val="0"/>
          <w:iCs w:val="0"/>
          <w:rtl w:val="0"/>
          <w:lang w:val="en-US"/>
        </w:rPr>
        <w:t>ₙ</w:t>
      </w:r>
      <w:r>
        <w:rPr>
          <w:rtl w:val="0"/>
          <w:lang w:val="en-US"/>
        </w:rPr>
        <w:t xml:space="preserve">. It is necessary to distribute the total incoming load </w:t>
      </w:r>
      <w:r>
        <w:rPr>
          <w:rtl w:val="0"/>
          <w:lang w:val="en-US"/>
        </w:rPr>
        <w:t xml:space="preserve">Λ </w:t>
      </w:r>
      <w:r>
        <w:rPr>
          <w:rtl w:val="0"/>
          <w:lang w:val="en-US"/>
        </w:rPr>
        <w:t xml:space="preserve">so that </w:t>
      </w:r>
      <w:r>
        <w:rPr>
          <w:rtl w:val="0"/>
          <w:lang w:val="en-US"/>
        </w:rPr>
        <w:t>Σλ</w:t>
      </w:r>
      <w:r>
        <w:rPr>
          <w:rtl w:val="0"/>
          <w:lang w:val="en-US"/>
        </w:rPr>
        <w:t xml:space="preserve">ᵢ = </w:t>
      </w:r>
      <w:r>
        <w:rPr>
          <w:rtl w:val="0"/>
          <w:lang w:val="en-US"/>
        </w:rPr>
        <w:t>Λ</w:t>
      </w:r>
      <w:r>
        <w:rPr>
          <w:rtl w:val="0"/>
          <w:lang w:val="en-US"/>
        </w:rPr>
        <w:t>. Every server uses an M/M/1 queue model, and server I's mean response time can be found using:</w:t>
      </w:r>
    </w:p>
    <w:p>
      <w:pPr>
        <w:pStyle w:val="Body A"/>
        <w:jc w:val="both"/>
      </w:pPr>
      <w:r>
        <w:rPr>
          <w:rtl w:val="0"/>
          <w:lang w:val="en-US"/>
        </w:rPr>
        <w:t>Tᵢ = 1 / (</w:t>
      </w:r>
      <w:r>
        <w:rPr>
          <w:rtl w:val="0"/>
          <w:lang w:val="en-US"/>
        </w:rPr>
        <w:t>μ</w:t>
      </w:r>
      <w:r>
        <w:rPr>
          <w:rtl w:val="0"/>
          <w:lang w:val="en-US"/>
        </w:rPr>
        <w:t xml:space="preserve">ᵢ </w:t>
      </w:r>
      <w:r>
        <w:rPr>
          <w:rtl w:val="0"/>
          <w:lang w:val="en-US"/>
        </w:rPr>
        <w:t>− λ</w:t>
      </w:r>
      <w:r>
        <w:rPr>
          <w:rtl w:val="0"/>
          <w:lang w:val="en-US"/>
        </w:rPr>
        <w:t xml:space="preserve">ᵢ).   (1) </w:t>
      </w:r>
    </w:p>
    <w:p>
      <w:pPr>
        <w:pStyle w:val="Body A"/>
        <w:jc w:val="both"/>
      </w:pPr>
      <w:r>
        <w:rPr>
          <w:rtl w:val="0"/>
          <w:lang w:val="en-US"/>
        </w:rPr>
        <w:t>T_avg = (1/</w:t>
      </w:r>
      <w:r>
        <w:rPr>
          <w:rtl w:val="0"/>
          <w:lang w:val="en-US"/>
        </w:rPr>
        <w:t>Λ</w:t>
      </w:r>
      <w:r>
        <w:rPr>
          <w:rtl w:val="0"/>
          <w:lang w:val="en-US"/>
        </w:rPr>
        <w:t xml:space="preserve">) </w:t>
      </w:r>
      <w:r>
        <w:rPr>
          <w:rtl w:val="0"/>
          <w:lang w:val="en-US"/>
        </w:rPr>
        <w:t xml:space="preserve">Σ </w:t>
      </w:r>
      <w:r>
        <w:rPr>
          <w:rtl w:val="0"/>
          <w:lang w:val="en-US"/>
        </w:rPr>
        <w:t>[</w:t>
      </w:r>
      <w:r>
        <w:rPr>
          <w:rtl w:val="0"/>
          <w:lang w:val="en-US"/>
        </w:rPr>
        <w:t>λ</w:t>
      </w:r>
      <w:r>
        <w:rPr>
          <w:rtl w:val="0"/>
          <w:lang w:val="en-US"/>
        </w:rPr>
        <w:t>ᵢ / (</w:t>
      </w:r>
      <w:r>
        <w:rPr>
          <w:rtl w:val="0"/>
          <w:lang w:val="en-US"/>
        </w:rPr>
        <w:t>μ</w:t>
      </w:r>
      <w:r>
        <w:rPr>
          <w:rtl w:val="0"/>
          <w:lang w:val="en-US"/>
        </w:rPr>
        <w:t xml:space="preserve">ᵢ </w:t>
      </w:r>
      <w:r>
        <w:rPr>
          <w:rtl w:val="0"/>
          <w:lang w:val="en-US"/>
        </w:rPr>
        <w:t>− λ</w:t>
      </w:r>
      <w:r>
        <w:rPr>
          <w:rtl w:val="0"/>
          <w:lang w:val="en-US"/>
        </w:rPr>
        <w:t xml:space="preserve">ᵢ)] is the formula for the system-wide average response time </w:t>
      </w:r>
    </w:p>
    <w:p>
      <w:pPr>
        <w:pStyle w:val="Body A"/>
        <w:jc w:val="both"/>
      </w:pPr>
      <w:r>
        <w:rPr>
          <w:rtl w:val="0"/>
          <w:lang w:val="en-US"/>
        </w:rPr>
        <w:t>T_avg.      (2)</w:t>
      </w:r>
    </w:p>
    <w:p>
      <w:pPr>
        <w:pStyle w:val="Body A"/>
        <w:jc w:val="both"/>
      </w:pPr>
      <w:r>
        <w:rPr>
          <w:rtl w:val="0"/>
          <w:lang w:val="en-US"/>
        </w:rPr>
        <w:t>The objective of optimization is:</w:t>
      </w:r>
    </w:p>
    <w:p>
      <w:pPr>
        <w:pStyle w:val="Body A"/>
        <w:jc w:val="both"/>
      </w:pPr>
      <w:r>
        <w:rPr>
          <w:rtl w:val="0"/>
          <w:lang w:val="en-US"/>
        </w:rPr>
        <w:t xml:space="preserve">Reduce T_avg while keeping in mind that: </w:t>
      </w:r>
      <w:r>
        <w:rPr>
          <w:rtl w:val="0"/>
          <w:lang w:val="en-US"/>
        </w:rPr>
        <w:t>Σλ</w:t>
      </w:r>
      <w:r>
        <w:rPr>
          <w:rtl w:val="0"/>
          <w:lang w:val="en-US"/>
        </w:rPr>
        <w:t xml:space="preserve">ᵢ = </w:t>
      </w:r>
      <w:r>
        <w:rPr>
          <w:rtl w:val="0"/>
          <w:lang w:val="en-US"/>
        </w:rPr>
        <w:t>Λ</w:t>
      </w:r>
      <w:r>
        <w:rPr>
          <w:rtl w:val="0"/>
          <w:lang w:val="en-US"/>
        </w:rPr>
        <w:t xml:space="preserve">, 0 </w:t>
      </w:r>
      <w:r>
        <w:rPr>
          <w:rtl w:val="0"/>
          <w:lang w:val="en-US"/>
        </w:rPr>
        <w:t>≤ λ</w:t>
      </w:r>
      <w:r>
        <w:rPr>
          <w:rtl w:val="0"/>
          <w:lang w:val="en-US"/>
        </w:rPr>
        <w:t xml:space="preserve">ᵢ &lt; </w:t>
      </w:r>
      <w:r>
        <w:rPr>
          <w:rtl w:val="0"/>
          <w:lang w:val="en-US"/>
        </w:rPr>
        <w:t>μ</w:t>
      </w:r>
      <w:r>
        <w:rPr>
          <w:rtl w:val="0"/>
          <w:lang w:val="en-US"/>
        </w:rPr>
        <w:t>ᵢ</w:t>
      </w:r>
      <w:r>
        <w:rPr>
          <w:rtl w:val="0"/>
          <w:lang w:val="en-US"/>
        </w:rPr>
        <w:t> </w:t>
      </w:r>
      <w:r>
        <w:rPr>
          <w:rFonts w:ascii="Arial Unicode MS" w:hAnsi="Arial Unicode MS" w:hint="default"/>
          <w:rtl w:val="0"/>
          <w:lang w:val="en-US"/>
        </w:rPr>
        <w:t>∀</w:t>
      </w:r>
      <w:r>
        <w:rPr>
          <w:rtl w:val="0"/>
          <w:lang w:val="en-US"/>
        </w:rPr>
        <w:t>I.   (3)</w:t>
      </w:r>
    </w:p>
    <w:p>
      <w:pPr>
        <w:pStyle w:val="Body A"/>
        <w:jc w:val="both"/>
      </w:pPr>
      <w:r>
        <w:rPr>
          <w:rtl w:val="0"/>
          <w:lang w:val="en-US"/>
        </w:rPr>
        <w:t>This constrained optimization problem can be solved analytically using Lagrange multipliers or numerically using iterative algorithm-based techniques.</w:t>
      </w:r>
    </w:p>
    <w:p>
      <w:pPr>
        <w:pStyle w:val="Body A"/>
        <w:jc w:val="both"/>
      </w:pPr>
      <w:r>
        <w:rPr>
          <w:b w:val="1"/>
          <w:bCs w:val="1"/>
          <w:rtl w:val="0"/>
          <w:lang w:val="de-DE"/>
        </w:rPr>
        <w:t>III. CONSTRAINTS</w:t>
      </w:r>
    </w:p>
    <w:p>
      <w:pPr>
        <w:pStyle w:val="Default"/>
        <w:spacing w:after="240"/>
        <w:jc w:val="left"/>
        <w:rPr>
          <w:lang w:val="en-US"/>
        </w:rPr>
      </w:pPr>
      <w:r>
        <w:rPr>
          <w:rtl w:val="0"/>
          <w:lang w:val="en-US"/>
        </w:rPr>
        <w:t>Below feasibility constraints of the system include:</w:t>
      </w:r>
    </w:p>
    <w:p>
      <w:pPr>
        <w:pStyle w:val="Body A"/>
        <w:jc w:val="both"/>
      </w:pPr>
      <w:r>
        <w:rPr>
          <w:rtl w:val="0"/>
          <w:lang w:val="en-US"/>
        </w:rPr>
        <w:t>1) Flow Conservation:</w:t>
      </w:r>
      <w:r>
        <w:rPr>
          <w:rtl w:val="0"/>
          <w:lang w:val="en-US"/>
        </w:rPr>
        <w:t> Σ λ</w:t>
      </w:r>
      <w:r>
        <w:rPr>
          <w:rtl w:val="0"/>
        </w:rPr>
        <w:t xml:space="preserve">ᵢ = </w:t>
      </w:r>
      <w:r>
        <w:rPr>
          <w:rtl w:val="0"/>
          <w:lang w:val="en-US"/>
        </w:rPr>
        <w:t>Λ</w:t>
      </w:r>
    </w:p>
    <w:p>
      <w:pPr>
        <w:pStyle w:val="Body A"/>
        <w:jc w:val="both"/>
      </w:pPr>
      <w:r>
        <w:rPr>
          <w:rtl w:val="0"/>
          <w:lang w:val="en-US"/>
        </w:rPr>
        <w:t>2) Stability:</w:t>
      </w:r>
      <w:r>
        <w:rPr>
          <w:rtl w:val="0"/>
          <w:lang w:val="en-US"/>
        </w:rPr>
        <w:t> </w:t>
      </w:r>
      <w:r>
        <w:rPr>
          <w:rtl w:val="0"/>
        </w:rPr>
        <w:t xml:space="preserve">0 </w:t>
      </w:r>
      <w:r>
        <w:rPr>
          <w:rtl w:val="0"/>
          <w:lang w:val="en-US"/>
        </w:rPr>
        <w:t>≤ λ</w:t>
      </w:r>
      <w:r>
        <w:rPr>
          <w:rtl w:val="0"/>
        </w:rPr>
        <w:t xml:space="preserve">ᵢ &lt; </w:t>
      </w:r>
      <w:r>
        <w:rPr>
          <w:rtl w:val="0"/>
          <w:lang w:val="en-US"/>
        </w:rPr>
        <w:t>μ</w:t>
      </w:r>
      <w:r>
        <w:rPr>
          <w:rtl w:val="0"/>
        </w:rPr>
        <w:t>ᵢ</w:t>
      </w:r>
    </w:p>
    <w:p>
      <w:pPr>
        <w:pStyle w:val="Body A"/>
        <w:jc w:val="both"/>
      </w:pPr>
      <w:r>
        <w:rPr>
          <w:rtl w:val="0"/>
          <w:lang w:val="en-US"/>
        </w:rPr>
        <w:t>3) Capacity Limits:</w:t>
      </w:r>
      <w:r>
        <w:rPr>
          <w:rtl w:val="0"/>
          <w:lang w:val="en-US"/>
        </w:rPr>
        <w:t> λ</w:t>
      </w:r>
      <w:r>
        <w:rPr>
          <w:rtl w:val="0"/>
        </w:rPr>
        <w:t xml:space="preserve">ᵢ </w:t>
      </w:r>
      <w:r>
        <w:rPr>
          <w:rtl w:val="0"/>
          <w:lang w:val="en-US"/>
        </w:rPr>
        <w:t xml:space="preserve">≤ </w:t>
      </w:r>
      <w:r>
        <w:rPr>
          <w:rtl w:val="0"/>
        </w:rPr>
        <w:t>Cᵢ</w:t>
      </w:r>
    </w:p>
    <w:p>
      <w:pPr>
        <w:pStyle w:val="Body A"/>
        <w:jc w:val="both"/>
      </w:pPr>
      <w:r>
        <w:rPr>
          <w:rtl w:val="0"/>
          <w:lang w:val="it-IT"/>
        </w:rPr>
        <w:t>4) Non-Negativity:</w:t>
      </w:r>
      <w:r>
        <w:rPr>
          <w:rtl w:val="0"/>
          <w:lang w:val="en-US"/>
        </w:rPr>
        <w:t> λ</w:t>
      </w:r>
      <w:r>
        <w:rPr>
          <w:rtl w:val="0"/>
        </w:rPr>
        <w:t xml:space="preserve">ᵢ </w:t>
      </w:r>
      <w:r>
        <w:rPr>
          <w:rtl w:val="0"/>
          <w:lang w:val="en-US"/>
        </w:rPr>
        <w:t xml:space="preserve">≥ </w:t>
      </w:r>
      <w:r>
        <w:rPr>
          <w:rtl w:val="0"/>
        </w:rPr>
        <w:t>0</w:t>
      </w:r>
    </w:p>
    <w:p>
      <w:pPr>
        <w:pStyle w:val="Body A"/>
        <w:jc w:val="both"/>
      </w:pPr>
      <w:r>
        <w:rPr>
          <w:rtl w:val="0"/>
          <w:lang w:val="en-US"/>
        </w:rPr>
        <w:t>These conditions guarantee that the total request inflow=outflow, each of the servers is in stable range and none.capacity limits are broken.</w:t>
      </w:r>
    </w:p>
    <w:p>
      <w:pPr>
        <w:pStyle w:val="Body A"/>
        <w:rPr>
          <w:b w:val="1"/>
          <w:bCs w:val="1"/>
        </w:rPr>
      </w:pPr>
      <w:r>
        <w:rPr>
          <w:b w:val="1"/>
          <w:bCs w:val="1"/>
          <w:rtl w:val="0"/>
          <w:lang w:val="en-US"/>
        </w:rPr>
        <w:t>IV. TEST CONDITIONS AND DATA SETS</w:t>
      </w:r>
    </w:p>
    <w:tbl>
      <w:tblPr>
        <w:tblW w:w="4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1"/>
        <w:gridCol w:w="904"/>
        <w:gridCol w:w="1273"/>
        <w:gridCol w:w="1222"/>
      </w:tblGrid>
      <w:tr>
        <w:tblPrEx>
          <w:shd w:val="clear" w:color="auto" w:fill="ced7e7"/>
        </w:tblPrEx>
        <w:trPr>
          <w:trHeight w:val="483" w:hRule="atLeast"/>
        </w:trPr>
        <w:tc>
          <w:tcPr>
            <w:tcW w:type="dxa" w:w="901"/>
            <w:tcBorders>
              <w:top w:val="nil"/>
              <w:left w:val="nil"/>
              <w:bottom w:val="nil"/>
              <w:right w:val="nil"/>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Case</w:t>
            </w:r>
          </w:p>
        </w:tc>
        <w:tc>
          <w:tcPr>
            <w:tcW w:type="dxa" w:w="903"/>
            <w:tcBorders>
              <w:top w:val="nil"/>
              <w:left w:val="nil"/>
              <w:bottom w:val="nil"/>
              <w:right w:val="nil"/>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Total Load</w:t>
            </w:r>
          </w:p>
        </w:tc>
        <w:tc>
          <w:tcPr>
            <w:tcW w:type="dxa" w:w="1273"/>
            <w:tcBorders>
              <w:top w:val="nil"/>
              <w:left w:val="nil"/>
              <w:bottom w:val="nil"/>
              <w:right w:val="nil"/>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Service Rates</w:t>
            </w:r>
          </w:p>
        </w:tc>
        <w:tc>
          <w:tcPr>
            <w:tcW w:type="dxa" w:w="1221"/>
            <w:tcBorders>
              <w:top w:val="nil"/>
              <w:left w:val="nil"/>
              <w:bottom w:val="nil"/>
              <w:right w:val="nil"/>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Description</w:t>
            </w:r>
          </w:p>
        </w:tc>
      </w:tr>
      <w:tr>
        <w:tblPrEx>
          <w:shd w:val="clear" w:color="auto" w:fill="ced7e7"/>
        </w:tblPrEx>
        <w:trPr>
          <w:trHeight w:val="1742" w:hRule="atLeast"/>
        </w:trPr>
        <w:tc>
          <w:tcPr>
            <w:tcW w:type="dxa" w:w="901"/>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1</w:t>
            </w:r>
          </w:p>
        </w:tc>
        <w:tc>
          <w:tcPr>
            <w:tcW w:type="dxa" w:w="903"/>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45 req/s</w:t>
            </w:r>
          </w:p>
        </w:tc>
        <w:tc>
          <w:tcPr>
            <w:tcW w:type="dxa" w:w="1273"/>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(20, 20, 20)</w:t>
            </w:r>
          </w:p>
        </w:tc>
        <w:tc>
          <w:tcPr>
            <w:tcW w:type="dxa" w:w="1221"/>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Homogeneous servers; even workload distribution.</w:t>
            </w:r>
          </w:p>
        </w:tc>
      </w:tr>
      <w:tr>
        <w:tblPrEx>
          <w:shd w:val="clear" w:color="auto" w:fill="ced7e7"/>
        </w:tblPrEx>
        <w:trPr>
          <w:trHeight w:val="1490" w:hRule="atLeast"/>
        </w:trPr>
        <w:tc>
          <w:tcPr>
            <w:tcW w:type="dxa" w:w="901"/>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2</w:t>
            </w:r>
          </w:p>
        </w:tc>
        <w:tc>
          <w:tcPr>
            <w:tcW w:type="dxa" w:w="903"/>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45 req/s</w:t>
            </w:r>
          </w:p>
        </w:tc>
        <w:tc>
          <w:tcPr>
            <w:tcW w:type="dxa" w:w="1273"/>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(40, 10, 10)</w:t>
            </w:r>
          </w:p>
        </w:tc>
        <w:tc>
          <w:tcPr>
            <w:tcW w:type="dxa" w:w="1221"/>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One fast, two slow servers; uneven capacity allocation.</w:t>
            </w:r>
          </w:p>
        </w:tc>
      </w:tr>
      <w:tr>
        <w:tblPrEx>
          <w:shd w:val="clear" w:color="auto" w:fill="ced7e7"/>
        </w:tblPrEx>
        <w:trPr>
          <w:trHeight w:val="1238" w:hRule="atLeast"/>
        </w:trPr>
        <w:tc>
          <w:tcPr>
            <w:tcW w:type="dxa" w:w="901"/>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3</w:t>
            </w:r>
          </w:p>
        </w:tc>
        <w:tc>
          <w:tcPr>
            <w:tcW w:type="dxa" w:w="903"/>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58 req/s</w:t>
            </w:r>
          </w:p>
        </w:tc>
        <w:tc>
          <w:tcPr>
            <w:tcW w:type="dxa" w:w="1273"/>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(40, 10, 10)</w:t>
            </w:r>
          </w:p>
        </w:tc>
        <w:tc>
          <w:tcPr>
            <w:tcW w:type="dxa" w:w="1221"/>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High load nearing capacity; stability stress test.</w:t>
            </w:r>
          </w:p>
        </w:tc>
      </w:tr>
      <w:tr>
        <w:tblPrEx>
          <w:shd w:val="clear" w:color="auto" w:fill="ced7e7"/>
        </w:tblPrEx>
        <w:trPr>
          <w:trHeight w:val="1742" w:hRule="atLeast"/>
        </w:trPr>
        <w:tc>
          <w:tcPr>
            <w:tcW w:type="dxa" w:w="901"/>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4</w:t>
            </w:r>
          </w:p>
        </w:tc>
        <w:tc>
          <w:tcPr>
            <w:tcW w:type="dxa" w:w="903"/>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50 req/s</w:t>
            </w:r>
          </w:p>
        </w:tc>
        <w:tc>
          <w:tcPr>
            <w:tcW w:type="dxa" w:w="1273"/>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(30, 15, 10)</w:t>
            </w:r>
          </w:p>
        </w:tc>
        <w:tc>
          <w:tcPr>
            <w:tcW w:type="dxa" w:w="1221"/>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Mixed heterogeneity; realistic real-world configration.</w:t>
            </w:r>
          </w:p>
        </w:tc>
      </w:tr>
    </w:tbl>
    <w:p>
      <w:pPr>
        <w:pStyle w:val="Body A"/>
        <w:jc w:val="both"/>
        <w:rPr>
          <w:lang w:val="en-US"/>
        </w:rPr>
      </w:pPr>
    </w:p>
    <w:p>
      <w:pPr>
        <w:pStyle w:val="Body A"/>
        <w:jc w:val="both"/>
        <w:rPr>
          <w:lang w:val="en-US"/>
        </w:rPr>
      </w:pPr>
      <w:r>
        <w:rPr>
          <w:rtl w:val="0"/>
          <w:lang w:val="en-US"/>
        </w:rPr>
        <w:t>Table- 1 is a summary of the test settings in testing model performance.</w:t>
      </w:r>
    </w:p>
    <w:p>
      <w:pPr>
        <w:pStyle w:val="Default"/>
        <w:spacing w:after="240"/>
        <w:jc w:val="left"/>
        <w:rPr>
          <w:lang w:val="en-US"/>
        </w:rPr>
      </w:pPr>
      <w:r>
        <w:rPr>
          <w:rtl w:val="0"/>
          <w:lang w:val="en-US"/>
        </w:rPr>
        <w:t>The model was tested using four test cases which simulated real life cloud configurations with different service rates and loads. The cases assess the system performance in varying workload conditions.</w:t>
      </w:r>
    </w:p>
    <w:p>
      <w:pPr>
        <w:pStyle w:val="Default"/>
        <w:spacing w:after="240"/>
        <w:jc w:val="left"/>
      </w:pPr>
      <w:r>
        <w:rPr>
          <w:rtl w:val="0"/>
          <w:lang w:val="en-US"/>
        </w:rPr>
        <w:t>There were four conditions on which the optimization model was tested and that simulate the environment of cloud servers of various load levels and heterogeneity. Test cases are all real-life server infrastructures where the rate of incoming requests and rates of services differ. The significant objective of the exercise is to observe the way the optimization is dynamically resettling the workload with the aim of maintaining stability and reducing the total response time.</w:t>
      </w:r>
    </w:p>
    <w:p>
      <w:pPr>
        <w:pStyle w:val="Default"/>
        <w:rPr>
          <w:lang w:val="it-IT"/>
        </w:rPr>
      </w:pPr>
      <w:r>
        <w:rPr>
          <w:b w:val="1"/>
          <w:bCs w:val="1"/>
          <w:rtl w:val="0"/>
          <w:lang w:val="it-IT"/>
        </w:rPr>
        <w:t>Case 1</w:t>
      </w:r>
      <w:r>
        <w:rPr>
          <w:b w:val="1"/>
          <w:bCs w:val="1"/>
          <w:rtl w:val="0"/>
          <w:lang w:val="en-US"/>
        </w:rPr>
        <w:t>:</w:t>
      </w:r>
      <w:r>
        <w:rPr>
          <w:rtl w:val="0"/>
          <w:lang w:val="it-IT"/>
        </w:rPr>
        <w:t xml:space="preserve"> Homogeneous Setup: The total incoming load </w:t>
      </w:r>
      <w:r>
        <w:rPr>
          <w:rtl w:val="0"/>
          <w:lang w:val="it-IT"/>
        </w:rPr>
        <w:t xml:space="preserve">Λ </w:t>
      </w:r>
      <w:r>
        <w:rPr>
          <w:rtl w:val="0"/>
          <w:lang w:val="it-IT"/>
        </w:rPr>
        <w:t>= 45 requests per second</w:t>
      </w:r>
      <w:r>
        <w:rPr>
          <w:rtl w:val="0"/>
          <w:lang w:val="en-US"/>
        </w:rPr>
        <w:t xml:space="preserve"> </w:t>
      </w:r>
      <w:r>
        <w:rPr>
          <w:rtl w:val="0"/>
          <w:lang w:val="it-IT"/>
        </w:rPr>
        <w:t>and each of the three servers has an equal service capacity (</w:t>
      </w:r>
      <w:r>
        <w:rPr>
          <w:rtl w:val="0"/>
          <w:lang w:val="it-IT"/>
        </w:rPr>
        <w:t>μ</w:t>
      </w:r>
      <w:r>
        <w:rPr>
          <w:rFonts w:ascii="Arial Unicode MS" w:hAnsi="Arial Unicode MS" w:hint="default"/>
          <w:rtl w:val="0"/>
          <w:lang w:val="it-IT"/>
        </w:rPr>
        <w:t>₁</w:t>
      </w:r>
      <w:r>
        <w:rPr>
          <w:rtl w:val="0"/>
          <w:lang w:val="it-IT"/>
        </w:rPr>
        <w:t xml:space="preserve"> = </w:t>
      </w:r>
      <w:r>
        <w:rPr>
          <w:rtl w:val="0"/>
          <w:lang w:val="it-IT"/>
        </w:rPr>
        <w:t>μ</w:t>
      </w:r>
      <w:r>
        <w:rPr>
          <w:rFonts w:ascii="Arial Unicode MS" w:hAnsi="Arial Unicode MS" w:hint="default"/>
          <w:rtl w:val="0"/>
          <w:lang w:val="it-IT"/>
        </w:rPr>
        <w:t>₂</w:t>
      </w:r>
      <w:r>
        <w:rPr>
          <w:rtl w:val="0"/>
          <w:lang w:val="it-IT"/>
        </w:rPr>
        <w:t xml:space="preserve"> = </w:t>
      </w:r>
      <w:r>
        <w:rPr>
          <w:rtl w:val="0"/>
          <w:lang w:val="it-IT"/>
        </w:rPr>
        <w:t>μ</w:t>
      </w:r>
      <w:r>
        <w:rPr>
          <w:rFonts w:ascii="Arial Unicode MS" w:hAnsi="Arial Unicode MS" w:hint="default"/>
          <w:rtl w:val="0"/>
          <w:lang w:val="it-IT"/>
        </w:rPr>
        <w:t>₃</w:t>
      </w:r>
      <w:r>
        <w:rPr>
          <w:rtl w:val="0"/>
          <w:lang w:val="it-IT"/>
        </w:rPr>
        <w:t xml:space="preserve"> = 20 requests per second). Requests are distributed evenly by the optimization, resulting in </w:t>
      </w:r>
      <w:r>
        <w:rPr>
          <w:rtl w:val="0"/>
          <w:lang w:val="it-IT"/>
        </w:rPr>
        <w:t>λ</w:t>
      </w:r>
      <w:r>
        <w:rPr>
          <w:rFonts w:ascii="Arial Unicode MS" w:hAnsi="Arial Unicode MS" w:hint="default"/>
          <w:rtl w:val="0"/>
          <w:lang w:val="it-IT"/>
        </w:rPr>
        <w:t>₁</w:t>
      </w:r>
      <w:r>
        <w:rPr>
          <w:rtl w:val="0"/>
          <w:lang w:val="it-IT"/>
        </w:rPr>
        <w:t xml:space="preserve"> = </w:t>
      </w:r>
      <w:r>
        <w:rPr>
          <w:rtl w:val="0"/>
          <w:lang w:val="it-IT"/>
        </w:rPr>
        <w:t>λ</w:t>
      </w:r>
      <w:r>
        <w:rPr>
          <w:rFonts w:ascii="Arial Unicode MS" w:hAnsi="Arial Unicode MS" w:hint="default"/>
          <w:rtl w:val="0"/>
          <w:lang w:val="it-IT"/>
        </w:rPr>
        <w:t>₂</w:t>
      </w:r>
      <w:r>
        <w:rPr>
          <w:rtl w:val="0"/>
          <w:lang w:val="it-IT"/>
        </w:rPr>
        <w:t xml:space="preserve"> = </w:t>
      </w:r>
      <w:r>
        <w:rPr>
          <w:rtl w:val="0"/>
          <w:lang w:val="it-IT"/>
        </w:rPr>
        <w:t>λ</w:t>
      </w:r>
      <w:r>
        <w:rPr>
          <w:rFonts w:ascii="Arial Unicode MS" w:hAnsi="Arial Unicode MS" w:hint="default"/>
          <w:rtl w:val="0"/>
          <w:lang w:val="it-IT"/>
        </w:rPr>
        <w:t>₃</w:t>
      </w:r>
      <w:r>
        <w:rPr>
          <w:rtl w:val="0"/>
          <w:lang w:val="it-IT"/>
        </w:rPr>
        <w:t xml:space="preserve"> = 15 requests/s. The system ensures that given the same servers, there is equal allocation of load among servers, which will minimize latency as well as ensure stability in queues.</w:t>
      </w:r>
    </w:p>
    <w:p>
      <w:pPr>
        <w:pStyle w:val="Default"/>
      </w:pPr>
    </w:p>
    <w:p>
      <w:pPr>
        <w:pStyle w:val="Default"/>
        <w:rPr>
          <w:b w:val="1"/>
          <w:bCs w:val="1"/>
        </w:rPr>
      </w:pPr>
      <w:r>
        <w:rPr>
          <w:b w:val="1"/>
          <w:bCs w:val="1"/>
          <w:rtl w:val="0"/>
          <w:lang w:val="it-IT"/>
        </w:rPr>
        <w:t>Case 2:</w:t>
      </w:r>
      <w:r>
        <w:rPr>
          <w:rtl w:val="0"/>
          <w:lang w:val="it-IT"/>
        </w:rPr>
        <w:t xml:space="preserve"> Two Slow Servers and One Fast Server In this case, </w:t>
      </w:r>
      <w:r>
        <w:rPr>
          <w:rtl w:val="0"/>
          <w:lang w:val="it-IT"/>
        </w:rPr>
        <w:t xml:space="preserve">μ </w:t>
      </w:r>
      <w:r>
        <w:rPr>
          <w:rtl w:val="0"/>
          <w:lang w:val="it-IT"/>
        </w:rPr>
        <w:t xml:space="preserve">= 40, </w:t>
      </w:r>
      <w:r>
        <w:rPr>
          <w:rtl w:val="0"/>
          <w:lang w:val="it-IT"/>
        </w:rPr>
        <w:t>μ</w:t>
      </w:r>
      <w:r>
        <w:rPr>
          <w:rFonts w:ascii="Arial Unicode MS" w:hAnsi="Arial Unicode MS" w:hint="default"/>
          <w:rtl w:val="0"/>
          <w:lang w:val="it-IT"/>
        </w:rPr>
        <w:t>₂</w:t>
      </w:r>
      <w:r>
        <w:rPr>
          <w:rtl w:val="0"/>
          <w:lang w:val="it-IT"/>
        </w:rPr>
        <w:t xml:space="preserve"> = 10, </w:t>
      </w:r>
      <w:r>
        <w:rPr>
          <w:rtl w:val="0"/>
          <w:lang w:val="it-IT"/>
        </w:rPr>
        <w:t>μ</w:t>
      </w:r>
      <w:r>
        <w:rPr>
          <w:rFonts w:ascii="Arial Unicode MS" w:hAnsi="Arial Unicode MS" w:hint="default"/>
          <w:rtl w:val="0"/>
          <w:lang w:val="it-IT"/>
        </w:rPr>
        <w:t>₃</w:t>
      </w:r>
      <w:r>
        <w:rPr>
          <w:rtl w:val="0"/>
          <w:lang w:val="it-IT"/>
        </w:rPr>
        <w:t xml:space="preserve"> = 10</w:t>
      </w:r>
      <w:r>
        <w:rPr>
          <w:rtl w:val="0"/>
          <w:lang w:val="it-IT"/>
        </w:rPr>
        <w:t> </w:t>
      </w:r>
      <w:r>
        <w:rPr>
          <w:rtl w:val="0"/>
          <w:lang w:val="it-IT"/>
        </w:rPr>
        <w:t xml:space="preserve">req/s, and </w:t>
      </w:r>
      <w:r>
        <w:rPr>
          <w:rtl w:val="0"/>
          <w:lang w:val="it-IT"/>
        </w:rPr>
        <w:t xml:space="preserve">Λ </w:t>
      </w:r>
      <w:r>
        <w:rPr>
          <w:rtl w:val="0"/>
          <w:lang w:val="it-IT"/>
        </w:rPr>
        <w:t>= 45</w:t>
      </w:r>
      <w:r>
        <w:rPr>
          <w:rtl w:val="0"/>
          <w:lang w:val="it-IT"/>
        </w:rPr>
        <w:t> </w:t>
      </w:r>
      <w:r>
        <w:rPr>
          <w:rtl w:val="0"/>
          <w:lang w:val="it-IT"/>
        </w:rPr>
        <w:t>req/s. Server 1 processes most of the requests (approximately 65 percent) because its processing rate is higher than the rest of the nodes that share the remaining load. In comparison to a homogeneous distribution, this distribution achieves an approximate 25% reduction in mean response time, demonstrating how the optimizer adjusts to non-homogeneous capacity.</w:t>
      </w:r>
    </w:p>
    <w:p>
      <w:pPr>
        <w:pStyle w:val="Default"/>
      </w:pPr>
    </w:p>
    <w:p>
      <w:pPr>
        <w:pStyle w:val="Body B"/>
        <w:jc w:val="both"/>
        <w:rPr>
          <w:b w:val="1"/>
          <w:bCs w:val="1"/>
          <w:sz w:val="20"/>
          <w:szCs w:val="20"/>
          <w:lang w:val="it-IT"/>
        </w:rPr>
      </w:pPr>
      <w:r>
        <w:rPr>
          <w:b w:val="1"/>
          <w:bCs w:val="1"/>
          <w:sz w:val="20"/>
          <w:szCs w:val="20"/>
          <w:rtl w:val="0"/>
          <w:lang w:val="it-IT"/>
        </w:rPr>
        <w:t xml:space="preserve">Case 3: </w:t>
      </w:r>
      <w:r>
        <w:rPr>
          <w:sz w:val="20"/>
          <w:szCs w:val="20"/>
          <w:rtl w:val="0"/>
          <w:lang w:val="it-IT"/>
        </w:rPr>
        <w:t xml:space="preserve">High Load Near Capacity: A stress condition where the total load is close to capacity is represented by </w:t>
      </w:r>
      <w:r>
        <w:rPr>
          <w:sz w:val="20"/>
          <w:szCs w:val="20"/>
          <w:rtl w:val="0"/>
          <w:lang w:val="it-IT"/>
        </w:rPr>
        <w:t xml:space="preserve">μ </w:t>
      </w:r>
      <w:r>
        <w:rPr>
          <w:sz w:val="20"/>
          <w:szCs w:val="20"/>
          <w:rtl w:val="0"/>
          <w:lang w:val="it-IT"/>
        </w:rPr>
        <w:t xml:space="preserve">= (40,10,10) and </w:t>
      </w:r>
      <w:r>
        <w:rPr>
          <w:sz w:val="20"/>
          <w:szCs w:val="20"/>
          <w:rtl w:val="0"/>
          <w:lang w:val="it-IT"/>
        </w:rPr>
        <w:t xml:space="preserve">λ </w:t>
      </w:r>
      <w:r>
        <w:rPr>
          <w:sz w:val="20"/>
          <w:szCs w:val="20"/>
          <w:rtl w:val="0"/>
          <w:lang w:val="it-IT"/>
        </w:rPr>
        <w:t xml:space="preserve">= 58 req/s. The optimization algorithm routes excess load to Server 1 while limiting </w:t>
      </w:r>
      <w:r>
        <w:rPr>
          <w:sz w:val="20"/>
          <w:szCs w:val="20"/>
          <w:rtl w:val="0"/>
          <w:lang w:val="it-IT"/>
        </w:rPr>
        <w:t>λ</w:t>
      </w:r>
      <w:r>
        <w:rPr>
          <w:rFonts w:ascii="Arial Unicode MS" w:hAnsi="Arial Unicode MS" w:hint="default"/>
          <w:sz w:val="20"/>
          <w:szCs w:val="20"/>
          <w:rtl w:val="0"/>
          <w:lang w:val="it-IT"/>
        </w:rPr>
        <w:t>₂</w:t>
      </w:r>
      <w:r>
        <w:rPr>
          <w:sz w:val="20"/>
          <w:szCs w:val="20"/>
          <w:rtl w:val="0"/>
          <w:lang w:val="it-IT"/>
        </w:rPr>
        <w:t xml:space="preserve"> and </w:t>
      </w:r>
      <w:r>
        <w:rPr>
          <w:sz w:val="20"/>
          <w:szCs w:val="20"/>
          <w:rtl w:val="0"/>
          <w:lang w:val="it-IT"/>
        </w:rPr>
        <w:t>λ</w:t>
      </w:r>
      <w:r>
        <w:rPr>
          <w:rFonts w:ascii="Arial Unicode MS" w:hAnsi="Arial Unicode MS" w:hint="default"/>
          <w:sz w:val="20"/>
          <w:szCs w:val="20"/>
          <w:rtl w:val="0"/>
          <w:lang w:val="it-IT"/>
        </w:rPr>
        <w:t>₃</w:t>
      </w:r>
      <w:r>
        <w:rPr>
          <w:sz w:val="20"/>
          <w:szCs w:val="20"/>
          <w:rtl w:val="0"/>
          <w:lang w:val="it-IT"/>
        </w:rPr>
        <w:t> </w:t>
      </w:r>
      <w:r>
        <w:rPr>
          <w:sz w:val="20"/>
          <w:szCs w:val="20"/>
          <w:rtl w:val="0"/>
          <w:lang w:val="it-IT"/>
        </w:rPr>
        <w:t>&lt;</w:t>
      </w:r>
      <w:r>
        <w:rPr>
          <w:sz w:val="20"/>
          <w:szCs w:val="20"/>
          <w:rtl w:val="0"/>
          <w:lang w:val="it-IT"/>
        </w:rPr>
        <w:t> </w:t>
      </w:r>
      <w:r>
        <w:rPr>
          <w:sz w:val="20"/>
          <w:szCs w:val="20"/>
          <w:rtl w:val="0"/>
          <w:lang w:val="it-IT"/>
        </w:rPr>
        <w:t>9</w:t>
      </w:r>
      <w:r>
        <w:rPr>
          <w:sz w:val="20"/>
          <w:szCs w:val="20"/>
          <w:rtl w:val="0"/>
          <w:lang w:val="it-IT"/>
        </w:rPr>
        <w:t> </w:t>
      </w:r>
      <w:r>
        <w:rPr>
          <w:sz w:val="20"/>
          <w:szCs w:val="20"/>
          <w:rtl w:val="0"/>
          <w:lang w:val="it-IT"/>
        </w:rPr>
        <w:t xml:space="preserve">req/s to avoid overload. The model prevents instability by maintaining </w:t>
      </w:r>
      <w:r>
        <w:rPr>
          <w:sz w:val="20"/>
          <w:szCs w:val="20"/>
          <w:rtl w:val="0"/>
          <w:lang w:val="it-IT"/>
        </w:rPr>
        <w:t>λ</w:t>
      </w:r>
      <w:r>
        <w:rPr>
          <w:sz w:val="20"/>
          <w:szCs w:val="20"/>
          <w:rtl w:val="0"/>
          <w:lang w:val="it-IT"/>
        </w:rPr>
        <w:t>ᵢ</w:t>
      </w:r>
      <w:r>
        <w:rPr>
          <w:sz w:val="20"/>
          <w:szCs w:val="20"/>
          <w:rtl w:val="0"/>
          <w:lang w:val="it-IT"/>
        </w:rPr>
        <w:t> </w:t>
      </w:r>
      <w:r>
        <w:rPr>
          <w:sz w:val="20"/>
          <w:szCs w:val="20"/>
          <w:rtl w:val="0"/>
          <w:lang w:val="it-IT"/>
        </w:rPr>
        <w:t>&lt;</w:t>
      </w:r>
      <w:r>
        <w:rPr>
          <w:sz w:val="20"/>
          <w:szCs w:val="20"/>
          <w:rtl w:val="0"/>
          <w:lang w:val="it-IT"/>
        </w:rPr>
        <w:t> μ</w:t>
      </w:r>
      <w:r>
        <w:rPr>
          <w:sz w:val="20"/>
          <w:szCs w:val="20"/>
          <w:rtl w:val="0"/>
          <w:lang w:val="it-IT"/>
        </w:rPr>
        <w:t>ᵢ for all i, even with high utilization levels. Under high traffic, response times increase nonlinearly, confirming the predictive accuracy of the analytical model.</w:t>
      </w:r>
    </w:p>
    <w:p>
      <w:pPr>
        <w:pStyle w:val="Body B"/>
        <w:jc w:val="both"/>
        <w:rPr>
          <w:b w:val="1"/>
          <w:bCs w:val="1"/>
          <w:sz w:val="20"/>
          <w:szCs w:val="20"/>
          <w:lang w:val="it-IT"/>
        </w:rPr>
      </w:pPr>
    </w:p>
    <w:p>
      <w:pPr>
        <w:pStyle w:val="Body B"/>
        <w:jc w:val="both"/>
        <w:rPr>
          <w:sz w:val="20"/>
          <w:szCs w:val="20"/>
          <w:lang w:val="it-IT"/>
        </w:rPr>
      </w:pPr>
      <w:r>
        <w:rPr>
          <w:b w:val="1"/>
          <w:bCs w:val="1"/>
          <w:sz w:val="20"/>
          <w:szCs w:val="20"/>
          <w:rtl w:val="0"/>
          <w:lang w:val="it-IT"/>
        </w:rPr>
        <w:t xml:space="preserve">Case 4: </w:t>
      </w:r>
      <w:r>
        <w:rPr>
          <w:sz w:val="20"/>
          <w:szCs w:val="20"/>
          <w:rtl w:val="0"/>
          <w:lang w:val="it-IT"/>
        </w:rPr>
        <w:t xml:space="preserve">Mixed Heterogeneity: This configuration has </w:t>
      </w:r>
      <w:r>
        <w:rPr>
          <w:sz w:val="20"/>
          <w:szCs w:val="20"/>
          <w:rtl w:val="0"/>
          <w:lang w:val="it-IT"/>
        </w:rPr>
        <w:t xml:space="preserve">μ </w:t>
      </w:r>
      <w:r>
        <w:rPr>
          <w:sz w:val="20"/>
          <w:szCs w:val="20"/>
          <w:rtl w:val="0"/>
          <w:lang w:val="it-IT"/>
        </w:rPr>
        <w:t xml:space="preserve">= (30, 15, 10, 10) req/s and </w:t>
      </w:r>
      <w:r>
        <w:rPr>
          <w:sz w:val="20"/>
          <w:szCs w:val="20"/>
          <w:rtl w:val="0"/>
          <w:lang w:val="it-IT"/>
        </w:rPr>
        <w:t xml:space="preserve">Λ </w:t>
      </w:r>
      <w:r>
        <w:rPr>
          <w:sz w:val="20"/>
          <w:szCs w:val="20"/>
          <w:rtl w:val="0"/>
          <w:lang w:val="it-IT"/>
        </w:rPr>
        <w:t xml:space="preserve">= 50 req/s, which is a realistic mix of servers with different capacities. Based on capacity ratios, the optimizer dynamically distributes requests, allocating 50% of traffic to the fastest server, 30% to the mid-tier server, and 20% to the slowest server. Queue delays are greatly decreased by this proportional load allocation, which also guarantees equitable use ofThe optimization algorithm routes excess load to Server 1 while limiting </w:t>
      </w:r>
      <w:r>
        <w:rPr>
          <w:sz w:val="20"/>
          <w:szCs w:val="20"/>
          <w:rtl w:val="0"/>
          <w:lang w:val="it-IT"/>
        </w:rPr>
        <w:t>λ</w:t>
      </w:r>
      <w:r>
        <w:rPr>
          <w:rFonts w:ascii="Arial Unicode MS" w:hAnsi="Arial Unicode MS" w:hint="default"/>
          <w:sz w:val="20"/>
          <w:szCs w:val="20"/>
          <w:rtl w:val="0"/>
          <w:lang w:val="it-IT"/>
        </w:rPr>
        <w:t>₂</w:t>
      </w:r>
      <w:r>
        <w:rPr>
          <w:sz w:val="20"/>
          <w:szCs w:val="20"/>
          <w:rtl w:val="0"/>
          <w:lang w:val="it-IT"/>
        </w:rPr>
        <w:t xml:space="preserve"> and </w:t>
      </w:r>
      <w:r>
        <w:rPr>
          <w:sz w:val="20"/>
          <w:szCs w:val="20"/>
          <w:rtl w:val="0"/>
          <w:lang w:val="it-IT"/>
        </w:rPr>
        <w:t>λ</w:t>
      </w:r>
      <w:r>
        <w:rPr>
          <w:rFonts w:ascii="Arial Unicode MS" w:hAnsi="Arial Unicode MS" w:hint="default"/>
          <w:sz w:val="20"/>
          <w:szCs w:val="20"/>
          <w:rtl w:val="0"/>
          <w:lang w:val="it-IT"/>
        </w:rPr>
        <w:t>₃</w:t>
      </w:r>
      <w:r>
        <w:rPr>
          <w:sz w:val="20"/>
          <w:szCs w:val="20"/>
          <w:rtl w:val="0"/>
          <w:lang w:val="it-IT"/>
        </w:rPr>
        <w:t> </w:t>
      </w:r>
      <w:r>
        <w:rPr>
          <w:sz w:val="20"/>
          <w:szCs w:val="20"/>
          <w:rtl w:val="0"/>
          <w:lang w:val="it-IT"/>
        </w:rPr>
        <w:t>&lt;</w:t>
      </w:r>
      <w:r>
        <w:rPr>
          <w:sz w:val="20"/>
          <w:szCs w:val="20"/>
          <w:rtl w:val="0"/>
          <w:lang w:val="it-IT"/>
        </w:rPr>
        <w:t> </w:t>
      </w:r>
      <w:r>
        <w:rPr>
          <w:sz w:val="20"/>
          <w:szCs w:val="20"/>
          <w:rtl w:val="0"/>
          <w:lang w:val="it-IT"/>
        </w:rPr>
        <w:t>9</w:t>
      </w:r>
      <w:r>
        <w:rPr>
          <w:sz w:val="20"/>
          <w:szCs w:val="20"/>
          <w:rtl w:val="0"/>
          <w:lang w:val="it-IT"/>
        </w:rPr>
        <w:t> </w:t>
      </w:r>
      <w:r>
        <w:rPr>
          <w:sz w:val="20"/>
          <w:szCs w:val="20"/>
          <w:rtl w:val="0"/>
          <w:lang w:val="it-IT"/>
        </w:rPr>
        <w:t xml:space="preserve">req/s to avoid overload. The model prevents instability by maintaining </w:t>
      </w:r>
      <w:r>
        <w:rPr>
          <w:sz w:val="20"/>
          <w:szCs w:val="20"/>
          <w:rtl w:val="0"/>
          <w:lang w:val="it-IT"/>
        </w:rPr>
        <w:t>λ</w:t>
      </w:r>
      <w:r>
        <w:rPr>
          <w:sz w:val="20"/>
          <w:szCs w:val="20"/>
          <w:rtl w:val="0"/>
          <w:lang w:val="it-IT"/>
        </w:rPr>
        <w:t>ᵢ</w:t>
      </w:r>
      <w:r>
        <w:rPr>
          <w:sz w:val="20"/>
          <w:szCs w:val="20"/>
          <w:rtl w:val="0"/>
          <w:lang w:val="it-IT"/>
        </w:rPr>
        <w:t> </w:t>
      </w:r>
      <w:r>
        <w:rPr>
          <w:sz w:val="20"/>
          <w:szCs w:val="20"/>
          <w:rtl w:val="0"/>
          <w:lang w:val="it-IT"/>
        </w:rPr>
        <w:t>&lt;</w:t>
      </w:r>
      <w:r>
        <w:rPr>
          <w:sz w:val="20"/>
          <w:szCs w:val="20"/>
          <w:rtl w:val="0"/>
          <w:lang w:val="it-IT"/>
        </w:rPr>
        <w:t> μ</w:t>
      </w:r>
      <w:r>
        <w:rPr>
          <w:sz w:val="20"/>
          <w:szCs w:val="20"/>
          <w:rtl w:val="0"/>
          <w:lang w:val="it-IT"/>
        </w:rPr>
        <w:t>ᵢ for all i, even with high utilization levels. Under high traffic, response times increase nonlinearly, confirming the predictive accuracy of the analytical model.</w:t>
      </w:r>
    </w:p>
    <w:p>
      <w:pPr>
        <w:pStyle w:val="Body A"/>
      </w:pPr>
    </w:p>
    <w:p>
      <w:pPr>
        <w:pStyle w:val="Body A"/>
      </w:pPr>
      <w:r>
        <w:rPr>
          <w:b w:val="1"/>
          <w:bCs w:val="1"/>
          <w:rtl w:val="0"/>
          <w:lang w:val="en-US"/>
        </w:rPr>
        <w:t>V. RESULTS AND DISCUSSION</w:t>
      </w:r>
    </w:p>
    <w:p>
      <w:pPr>
        <w:pStyle w:val="Body A"/>
        <w:jc w:val="both"/>
      </w:pPr>
      <w:r>
        <w:rPr>
          <w:rtl w:val="0"/>
          <w:lang w:val="en-US"/>
        </w:rPr>
        <w:t>The offered optimization method allows balancing the workloads successfully with the usage of faster servers.In Case 1, each homogenous system is checked in terms of symmetry due to the equal allocation of identical servers.</w:t>
      </w:r>
      <w:r>
        <w:rPr>
          <w:outline w:val="0"/>
          <w:color w:val="fafafa"/>
          <w:u w:color="fafafa"/>
          <w:shd w:val="clear" w:color="auto" w:fill="0a0a0a"/>
          <w:rtl w:val="0"/>
          <w14:textFill>
            <w14:solidFill>
              <w14:srgbClr w14:val="FAFAFA"/>
            </w14:solidFill>
          </w14:textFill>
        </w:rPr>
        <w:t xml:space="preserve"> </w:t>
      </w:r>
      <w:r>
        <w:rPr>
          <w:rtl w:val="0"/>
          <w:lang w:val="en-US"/>
        </w:rPr>
        <w:t>The Case 2 illustrates the more rapid servers can be loaded with requests, the lower the overall response time will be than with naive uniform distribution.</w:t>
      </w:r>
    </w:p>
    <w:p>
      <w:pPr>
        <w:pStyle w:val="Body A"/>
        <w:jc w:val="both"/>
      </w:pPr>
      <w:r>
        <w:rPr>
          <w:rtl w:val="0"/>
          <w:lang w:val="en-US"/>
        </w:rPr>
        <w:t xml:space="preserve">In Case 3, with load nearing system capacity, the optimization model prevents overloading by adjusting </w:t>
      </w:r>
      <w:r>
        <w:rPr>
          <w:rtl w:val="0"/>
          <w:lang w:val="en-US"/>
        </w:rPr>
        <w:t>λ</w:t>
      </w:r>
      <w:r>
        <w:rPr>
          <w:rtl w:val="0"/>
          <w:lang w:val="en-US"/>
        </w:rPr>
        <w:t xml:space="preserve">ᵢ to maintain </w:t>
      </w:r>
      <w:r>
        <w:rPr>
          <w:rtl w:val="0"/>
          <w:lang w:val="en-US"/>
        </w:rPr>
        <w:t>μ</w:t>
      </w:r>
      <w:r>
        <w:rPr>
          <w:rtl w:val="0"/>
        </w:rPr>
        <w:t xml:space="preserve">ᵢ </w:t>
      </w:r>
      <w:r>
        <w:rPr>
          <w:rtl w:val="0"/>
          <w:lang w:val="en-US"/>
        </w:rPr>
        <w:t>− λ</w:t>
      </w:r>
      <w:r>
        <w:rPr>
          <w:rtl w:val="0"/>
          <w:lang w:val="en-US"/>
        </w:rPr>
        <w:t>ᵢ &gt; 0, ensuring stability. Case 4</w:t>
      </w:r>
      <w:r>
        <w:rPr>
          <w:rtl w:val="0"/>
          <w:lang w:val="en-US"/>
        </w:rPr>
        <w:t>’</w:t>
      </w:r>
      <w:r>
        <w:rPr>
          <w:rtl w:val="0"/>
          <w:lang w:val="en-US"/>
        </w:rPr>
        <w:t>s heterogeneous setup shows a balanced distribution that reduces average delay by up to 32% versus random assignment. Across all test cases, the analytical model consistently outperforms equal allocation strategies, maintaining fairness while minimizing delay.</w:t>
      </w:r>
    </w:p>
    <w:p>
      <w:pPr>
        <w:pStyle w:val="Body A"/>
      </w:pPr>
      <w:r>
        <w:rPr>
          <w:b w:val="1"/>
          <w:bCs w:val="1"/>
          <w:rtl w:val="0"/>
        </w:rPr>
        <w:t>VI. CONCLUSION</w:t>
      </w:r>
    </w:p>
    <w:p>
      <w:pPr>
        <w:pStyle w:val="Body A"/>
        <w:jc w:val="both"/>
      </w:pPr>
      <w:r>
        <w:rPr>
          <w:rtl w:val="0"/>
          <w:lang w:val="en-US"/>
        </w:rPr>
        <w:t>The approach proposed in this paper is mathematically based on the minimization of response time in load balancing systems on clouds.The study offers the basis of real-time load allocation strategies by modeling the optimization problem with the help of the queueing theory and classical approaches towards analytic methods.The stability and fairness of the proposed model are met and the response time is low in varying load conditions. This formulation can be combined with adaptive algorithms and real-time feedback systems in future work to be more scalable.</w:t>
      </w:r>
    </w:p>
    <w:p>
      <w:pPr>
        <w:pStyle w:val="Body A"/>
        <w:jc w:val="both"/>
      </w:pPr>
    </w:p>
    <w:p>
      <w:pPr>
        <w:pStyle w:val="Body A"/>
        <w:jc w:val="both"/>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r>
        <w:rPr>
          <w:b w:val="1"/>
          <w:bCs w:val="1"/>
          <w:rtl w:val="0"/>
          <w:lang w:val="de-DE"/>
        </w:rPr>
        <w:t>REFERENCES</w:t>
      </w:r>
    </w:p>
    <w:p>
      <w:pPr>
        <w:pStyle w:val="Default"/>
        <w:spacing w:after="240"/>
        <w:rPr>
          <w:rFonts w:ascii="Times Roman" w:cs="Times Roman" w:hAnsi="Times Roman" w:eastAsia="Times Roman"/>
          <w:lang w:val="de-DE"/>
        </w:rPr>
      </w:pPr>
      <w:r>
        <w:rPr>
          <w:rFonts w:ascii="Times Roman" w:hAnsi="Times Roman"/>
          <w:rtl w:val="0"/>
          <w:lang w:val="de-DE"/>
        </w:rPr>
        <w:t>L. Kleinrock, Queueing Systems, Volume 1: Theory. Wiley, 1975.</w:t>
      </w:r>
    </w:p>
    <w:p>
      <w:pPr>
        <w:pStyle w:val="Default"/>
        <w:spacing w:after="240"/>
        <w:rPr>
          <w:rFonts w:ascii="Times Roman" w:cs="Times Roman" w:hAnsi="Times Roman" w:eastAsia="Times Roman"/>
          <w:lang w:val="en-US"/>
        </w:rPr>
      </w:pPr>
      <w:r>
        <w:rPr>
          <w:rFonts w:ascii="Times Roman" w:hAnsi="Times Roman"/>
          <w:rtl w:val="0"/>
          <w:lang w:val="en-US"/>
        </w:rPr>
        <w:t>M. Harchol-Balter, Computer Systems Performance modeling and design. Cambridge Univ. Press, 2013.</w:t>
      </w:r>
    </w:p>
    <w:p>
      <w:pPr>
        <w:pStyle w:val="Default"/>
        <w:spacing w:after="240"/>
        <w:rPr>
          <w:rFonts w:ascii="Times Roman" w:cs="Times Roman" w:hAnsi="Times Roman" w:eastAsia="Times Roman"/>
          <w:lang w:val="en-US"/>
        </w:rPr>
      </w:pPr>
      <w:r>
        <w:rPr>
          <w:rFonts w:ascii="Times Roman" w:hAnsi="Times Roman"/>
          <w:rtl w:val="0"/>
          <w:lang w:val="en-US"/>
        </w:rPr>
        <w:t>R. Jain, The Art of Computer Systems Performance Analysis. Wiley, 1991.</w:t>
      </w:r>
    </w:p>
    <w:p>
      <w:pPr>
        <w:pStyle w:val="Default"/>
        <w:spacing w:after="240"/>
        <w:rPr>
          <w:rFonts w:ascii="Times Roman" w:cs="Times Roman" w:hAnsi="Times Roman" w:eastAsia="Times Roman"/>
          <w:lang w:val="en-US"/>
        </w:rPr>
      </w:pPr>
      <w:r>
        <w:rPr>
          <w:rFonts w:ascii="Times Roman" w:hAnsi="Times Roman"/>
          <w:rtl w:val="0"/>
          <w:lang w:val="en-US"/>
        </w:rPr>
        <w:t>D. P. Bertsekas, Nonlinear Programming, 3 rd ed., Athena Scientific, 2016.</w:t>
      </w:r>
    </w:p>
    <w:p>
      <w:pPr>
        <w:pStyle w:val="Default"/>
        <w:spacing w:after="240"/>
        <w:rPr>
          <w:rFonts w:ascii="Times Roman" w:cs="Times Roman" w:hAnsi="Times Roman" w:eastAsia="Times Roman"/>
          <w:lang w:val="en-US"/>
        </w:rPr>
      </w:pPr>
      <w:r>
        <w:rPr>
          <w:rFonts w:ascii="Times Roman" w:hAnsi="Times Roman"/>
          <w:rtl w:val="0"/>
          <w:lang w:val="en-US"/>
        </w:rPr>
        <w:t>S.Boyd and L.Vandenberghe, Convex Optimization, Cambridge Univ. Press, 2004.</w:t>
      </w:r>
    </w:p>
    <w:p>
      <w:pPr>
        <w:pStyle w:val="Default"/>
        <w:spacing w:after="240"/>
        <w:rPr>
          <w:rFonts w:ascii="Times Roman" w:cs="Times Roman" w:hAnsi="Times Roman" w:eastAsia="Times Roman"/>
          <w:lang w:val="en-US"/>
        </w:rPr>
      </w:pPr>
      <w:r>
        <w:rPr>
          <w:rFonts w:ascii="Times Roman" w:hAnsi="Times Roman"/>
          <w:rtl w:val="0"/>
          <w:lang w:val="en-US"/>
        </w:rPr>
        <w:t>M. Mitzenmacher, Power of Two Choices in Randomized Load Balancing, IEEE TPDS, 2001.</w:t>
      </w:r>
    </w:p>
    <w:p>
      <w:pPr>
        <w:pStyle w:val="Default"/>
        <w:spacing w:after="240"/>
        <w:rPr>
          <w:rFonts w:ascii="Times Roman" w:cs="Times Roman" w:hAnsi="Times Roman" w:eastAsia="Times Roman"/>
          <w:lang w:val="en-US"/>
        </w:rPr>
      </w:pPr>
      <w:r>
        <w:rPr>
          <w:rFonts w:ascii="Times Roman" w:hAnsi="Times Roman"/>
          <w:rtl w:val="0"/>
          <w:lang w:val="en-US"/>
        </w:rPr>
        <w:t>N. Gast and B. Gaujal, Mean Field Approach in Optimization in Load Balancing Systems, Performance Evaluation, 2011.</w:t>
      </w:r>
    </w:p>
    <w:p>
      <w:pPr>
        <w:pStyle w:val="Default"/>
        <w:spacing w:after="240"/>
        <w:rPr>
          <w:rFonts w:ascii="Times Roman" w:cs="Times Roman" w:hAnsi="Times Roman" w:eastAsia="Times Roman"/>
          <w:lang w:val="en-US"/>
        </w:rPr>
      </w:pPr>
      <w:r>
        <w:rPr>
          <w:rFonts w:ascii="Times Roman" w:hAnsi="Times Roman"/>
          <w:rtl w:val="0"/>
          <w:lang w:val="en-US"/>
        </w:rPr>
        <w:t>Numerical Optimization, N.T. Nocedal and S. Wright, Springer, 2006.</w:t>
      </w:r>
    </w:p>
    <w:p>
      <w:pPr>
        <w:pStyle w:val="Default"/>
        <w:spacing w:after="240"/>
        <w:rPr>
          <w:rFonts w:ascii="Times Roman" w:cs="Times Roman" w:hAnsi="Times Roman" w:eastAsia="Times Roman"/>
          <w:lang w:val="en-US"/>
        </w:rPr>
      </w:pPr>
      <w:r>
        <w:rPr>
          <w:rFonts w:ascii="Times Roman" w:hAnsi="Times Roman"/>
          <w:rtl w:val="0"/>
          <w:lang w:val="en-US"/>
        </w:rPr>
        <w:t>W. J. Stewart, Probability, Markov Chains, Queues, and Simulation. Princeton Univ. Press, 2009.</w:t>
      </w:r>
    </w:p>
    <w:p>
      <w:pPr>
        <w:pStyle w:val="Default"/>
        <w:spacing w:after="240"/>
      </w:pPr>
      <w:r>
        <w:rPr>
          <w:rFonts w:ascii="Times Roman" w:hAnsi="Times Roman"/>
          <w:rtl w:val="0"/>
          <w:lang w:val="en-US"/>
        </w:rPr>
        <w:t>H. Smith and P. Kumar, 'Optimal Routing of Computer Systems,' IEEE Trans. Commun., 1998.</w:t>
      </w:r>
    </w:p>
    <w:sectPr>
      <w:headerReference w:type="default" r:id="rId5"/>
      <w:footerReference w:type="default" r:id="rId6"/>
      <w:pgSz w:w="12240" w:h="15840" w:orient="portrait"/>
      <w:pgMar w:top="1008" w:right="1008" w:bottom="1008" w:left="1008" w:header="720" w:footer="720"/>
      <w:cols w:space="720"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it-IT"/>
      <w14:textOutline w14:w="12700" w14:cap="flat">
        <w14:noFill/>
        <w14:miter w14:lim="400000"/>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