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68072" w14:textId="3E12E823" w:rsidR="00F15C87" w:rsidRDefault="003646F9">
      <w:r>
        <w:t>Video1_HCP_EN</w:t>
      </w:r>
    </w:p>
    <w:p w14:paraId="68896CA3" w14:textId="49731D32" w:rsidR="00EE77E9" w:rsidRDefault="008E3336">
      <w:r w:rsidRPr="008E3336">
        <w:t>During a routine clinic visit, Immaculee almost left without mentioning a change she had noticed in her left breast. When she finally spoke up, the healthcare provider listened carefully. The change had been present for five months, was getting bigger, caused no pain, and there was no family history. Before deciding what happens next, consider what these details mean.</w:t>
      </w:r>
    </w:p>
    <w:p w14:paraId="7BEC526C" w14:textId="16D0EFBA" w:rsidR="003646F9" w:rsidRDefault="003646F9">
      <w:r>
        <w:t>Video2_HCP_EN</w:t>
      </w:r>
    </w:p>
    <w:p w14:paraId="11EC07B2" w14:textId="77777777" w:rsidR="008E3336" w:rsidRDefault="008E3336">
      <w:r w:rsidRPr="008E3336">
        <w:t>The examination found a firm lump in Immaculee's left breast and a swollen lymph node under her arm. The healthcare provider explained that only further testing can determine the cause. When Immaculee shared her fears and concerns about referral, they discussed practical solutions together. Before continuing, consider what should happen next and what needs to be recorded today.</w:t>
      </w:r>
    </w:p>
    <w:p w14:paraId="2D38B395" w14:textId="79677B24" w:rsidR="003646F9" w:rsidRDefault="003646F9">
      <w:r>
        <w:t>Video3_HCP_EN</w:t>
      </w:r>
    </w:p>
    <w:p w14:paraId="435E032F" w14:textId="39B8EB0A" w:rsidR="008E3336" w:rsidRDefault="008E3336">
      <w:r w:rsidRPr="008E3336">
        <w:t>Ultrasound found a breast mass and an abnormal lymph node. Biopsies confirmed breast cancer that had spread to the node, but not beyond. Treatment included surgery, radiotherapy, and daily endocrine therapy. Years later, Immaculée remains active because she attends follow-up and continues her medication</w:t>
      </w:r>
    </w:p>
    <w:p w14:paraId="7F980E75" w14:textId="2215088D" w:rsidR="003646F9" w:rsidRPr="008E3336" w:rsidRDefault="003646F9">
      <w:pPr>
        <w:rPr>
          <w:lang w:val="fr-FR"/>
        </w:rPr>
      </w:pPr>
      <w:r w:rsidRPr="008E3336">
        <w:rPr>
          <w:lang w:val="fr-FR"/>
        </w:rPr>
        <w:t>Video1_HCP_FR</w:t>
      </w:r>
    </w:p>
    <w:p w14:paraId="31A615CC" w14:textId="14E2F05A" w:rsidR="00EE77E9" w:rsidRDefault="008E3336" w:rsidP="003646F9">
      <w:pPr>
        <w:rPr>
          <w:lang w:val="fr-FR"/>
        </w:rPr>
      </w:pPr>
      <w:r w:rsidRPr="008E3336">
        <w:rPr>
          <w:lang w:val="fr-FR"/>
        </w:rPr>
        <w:t>Lors d’une consultation de routine, Immaculée a failli partir sans parler d’un changement remarqué dans son sein gauche. Lorsqu’elle l’a finalement mentionné, le soignant l’a écoutée attentivement. Cette anomalie était présente depuis cinq mois, augmentait progressivement, sans douleur ni antécédents familiaux. Réfléchissez à ce que ces éléments signifient.</w:t>
      </w:r>
    </w:p>
    <w:p w14:paraId="4523F770" w14:textId="1A33007A" w:rsidR="003646F9" w:rsidRPr="00FD1DAE" w:rsidRDefault="003646F9" w:rsidP="003646F9">
      <w:pPr>
        <w:rPr>
          <w:lang w:val="fr-FR"/>
        </w:rPr>
      </w:pPr>
      <w:r w:rsidRPr="00FD1DAE">
        <w:rPr>
          <w:lang w:val="fr-FR"/>
        </w:rPr>
        <w:t>Video2_HCP_FR</w:t>
      </w:r>
    </w:p>
    <w:p w14:paraId="029DC784" w14:textId="77777777" w:rsidR="008E3336" w:rsidRDefault="008E3336" w:rsidP="003646F9">
      <w:pPr>
        <w:rPr>
          <w:lang w:val="fr-FR"/>
        </w:rPr>
      </w:pPr>
      <w:r w:rsidRPr="008E3336">
        <w:rPr>
          <w:lang w:val="fr-FR"/>
        </w:rPr>
        <w:t>L’examen a révélé une masse ferme dans le sein gauche d’Immaculée ainsi qu’un ganglion enflé sous le bras. Le professionnel de santé a expliqué que seuls des examens complémentaires peuvent en déterminer la cause. Ensemble, ils ont discuté de ses inquiétudes et des obstacles à la référence. Avant de poursuivre, réfléchissez aux prochaines étapes et à ce qui doit être noté aujourd’hui.</w:t>
      </w:r>
    </w:p>
    <w:p w14:paraId="0FD84D58" w14:textId="1DCDFE34" w:rsidR="003646F9" w:rsidRPr="00FD1DAE" w:rsidRDefault="003646F9" w:rsidP="003646F9">
      <w:pPr>
        <w:rPr>
          <w:lang w:val="fr-FR"/>
        </w:rPr>
      </w:pPr>
      <w:r w:rsidRPr="00FD1DAE">
        <w:rPr>
          <w:lang w:val="fr-FR"/>
        </w:rPr>
        <w:t>Video3_HCP_FR</w:t>
      </w:r>
    </w:p>
    <w:p w14:paraId="53442FFD" w14:textId="18FBBD2D" w:rsidR="00EE77E9" w:rsidRDefault="008E3336" w:rsidP="003646F9">
      <w:pPr>
        <w:rPr>
          <w:lang w:val="fr-FR"/>
        </w:rPr>
      </w:pPr>
      <w:r w:rsidRPr="008E3336">
        <w:rPr>
          <w:lang w:val="fr-FR"/>
        </w:rPr>
        <w:t xml:space="preserve">L’échographie a révélé une masse au sein et un ganglion anormal. Les biopsies ont confirmé un cancer du sein avec atteinte du ganglion, sans propagation à distance. Le traitement a compris une chirurgie, une radiothérapie et une hormonothérapie </w:t>
      </w:r>
      <w:r w:rsidRPr="008E3336">
        <w:rPr>
          <w:lang w:val="fr-FR"/>
        </w:rPr>
        <w:lastRenderedPageBreak/>
        <w:t>quotidienne. Des années plus tard, Immaculée reste active grâce à son suivi régulier et à la poursuite de son traitement.</w:t>
      </w:r>
    </w:p>
    <w:p w14:paraId="6DB3F388" w14:textId="0C166C44" w:rsidR="003646F9" w:rsidRPr="00FD1DAE" w:rsidRDefault="003646F9" w:rsidP="003646F9">
      <w:pPr>
        <w:rPr>
          <w:lang w:val="fr-FR"/>
        </w:rPr>
      </w:pPr>
      <w:r w:rsidRPr="00FD1DAE">
        <w:rPr>
          <w:lang w:val="fr-FR"/>
        </w:rPr>
        <w:t>Video1_CHW_RW</w:t>
      </w:r>
    </w:p>
    <w:p w14:paraId="7439A678" w14:textId="0E15CC23" w:rsidR="00045783" w:rsidRPr="008E3336" w:rsidRDefault="008E3336" w:rsidP="00045783">
      <w:r w:rsidRPr="008E3336">
        <w:rPr>
          <w:lang w:val="fr-FR"/>
        </w:rPr>
        <w:t xml:space="preserve">Uwimana Vestine afite imyaka 45 kandi acuruza imboga ku isoko ryo mu gace atuyemo. Yumva ameze neza kandi akomeza imirimo ye ya buri munsi. Nyuma, asaba kuganira mu ibanga n’umujyanama w’ubuzima. Vestine avuga ko hashize amezi atatu abonye impinduka mu ibere rye ry’ibumoso kandi yumva igenda yiyongera. </w:t>
      </w:r>
      <w:r w:rsidRPr="008E3336">
        <w:t>Kubera ko itamubabaza, ntabwo yari yarajya kwivuza</w:t>
      </w:r>
    </w:p>
    <w:p w14:paraId="542110E0" w14:textId="67B70B4E" w:rsidR="003646F9" w:rsidRPr="008E3336" w:rsidRDefault="003646F9" w:rsidP="00045783">
      <w:r w:rsidRPr="008E3336">
        <w:t>Video2_CHW_RW</w:t>
      </w:r>
    </w:p>
    <w:p w14:paraId="5789C8A9" w14:textId="77777777" w:rsidR="008E3336" w:rsidRPr="008E3336" w:rsidRDefault="008E3336" w:rsidP="008E3336">
      <w:r w:rsidRPr="008E3336">
        <w:t>Ku ivuriro, Vestine yakiriwe mu ibanga kandi asuzumwa n’umukozi w’ubuzima wabihuguriwe. Yasobanuriwe ko impinduka yagaragaye mu ibere rye ry’ibumoso ikeneye izindi suzuma. Afite urwandiko rumwohereza gukomeza kwivuza, agaragaza impungenge afite ku rugendo, amafaranga no kubwira umuryango we.</w:t>
      </w:r>
    </w:p>
    <w:p w14:paraId="13913EF7" w14:textId="7CA73C3E" w:rsidR="003646F9" w:rsidRPr="008E3336" w:rsidRDefault="003646F9" w:rsidP="003646F9">
      <w:pPr>
        <w:rPr>
          <w:lang w:val="fr-FR"/>
        </w:rPr>
      </w:pPr>
      <w:r w:rsidRPr="008E3336">
        <w:rPr>
          <w:lang w:val="fr-FR"/>
        </w:rPr>
        <w:t>Video3_CHW_RW</w:t>
      </w:r>
    </w:p>
    <w:p w14:paraId="45AD68E3" w14:textId="604121EF" w:rsidR="003646F9" w:rsidRPr="008E3336" w:rsidRDefault="008E3336" w:rsidP="008E3336">
      <w:pPr>
        <w:rPr>
          <w:lang w:val="fr-FR"/>
        </w:rPr>
      </w:pPr>
      <w:r w:rsidRPr="008E3336">
        <w:rPr>
          <w:lang w:val="fr-FR"/>
        </w:rPr>
        <w:t>Umujyanama w’ubuzima yafashije Vestine gutsinda ubwoba n’ibibazo byamubuzaga kujya kwa muganga. Mu bitaro by’akarere, ibizamini byagaragaje kanseri y’ibere, hanyuma yoherezwa kwivuza. Ubu akurikiza gahunda yo kwitabwaho kandi ashishikariza abandi bagore kwisuzumisha hakiri kare</w:t>
      </w:r>
    </w:p>
    <w:sectPr w:rsidR="003646F9" w:rsidRPr="008E3336">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B18E" w14:textId="77777777" w:rsidR="003E027D" w:rsidRDefault="003E027D" w:rsidP="003646F9">
      <w:pPr>
        <w:spacing w:after="0" w:line="240" w:lineRule="auto"/>
      </w:pPr>
      <w:r>
        <w:separator/>
      </w:r>
    </w:p>
  </w:endnote>
  <w:endnote w:type="continuationSeparator" w:id="0">
    <w:p w14:paraId="7C5E83DD" w14:textId="77777777" w:rsidR="003E027D" w:rsidRDefault="003E027D" w:rsidP="00364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DB714" w14:textId="77777777" w:rsidR="003E027D" w:rsidRDefault="003E027D" w:rsidP="003646F9">
      <w:pPr>
        <w:spacing w:after="0" w:line="240" w:lineRule="auto"/>
      </w:pPr>
      <w:r>
        <w:separator/>
      </w:r>
    </w:p>
  </w:footnote>
  <w:footnote w:type="continuationSeparator" w:id="0">
    <w:p w14:paraId="2BCF47B0" w14:textId="77777777" w:rsidR="003E027D" w:rsidRDefault="003E027D" w:rsidP="00364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1692" w14:textId="549CD74E" w:rsidR="003646F9" w:rsidRDefault="003646F9">
    <w:pPr>
      <w:pStyle w:val="Header"/>
    </w:pPr>
    <w:r>
      <w:rPr>
        <w:noProof/>
      </w:rPr>
      <mc:AlternateContent>
        <mc:Choice Requires="wps">
          <w:drawing>
            <wp:anchor distT="0" distB="0" distL="0" distR="0" simplePos="0" relativeHeight="251659264" behindDoc="0" locked="0" layoutInCell="1" allowOverlap="1" wp14:anchorId="1FFCB1FD" wp14:editId="27579F3C">
              <wp:simplePos x="635" y="635"/>
              <wp:positionH relativeFrom="page">
                <wp:align>left</wp:align>
              </wp:positionH>
              <wp:positionV relativeFrom="page">
                <wp:align>top</wp:align>
              </wp:positionV>
              <wp:extent cx="1065530" cy="405765"/>
              <wp:effectExtent l="0" t="0" r="1270" b="13335"/>
              <wp:wrapNone/>
              <wp:docPr id="1664566973"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4B383027" w14:textId="459C1F89"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FCB1FD" id="_x0000_t202" coordsize="21600,21600" o:spt="202" path="m,l,21600r21600,l21600,xe">
              <v:stroke joinstyle="miter"/>
              <v:path gradientshapeok="t" o:connecttype="rect"/>
            </v:shapetype>
            <v:shape id="Text Box 2" o:spid="_x0000_s1026" type="#_x0000_t202" alt="Confidential" style="position:absolute;margin-left:0;margin-top:0;width:83.9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ANQDQIAABsEAAAOAAAAZHJzL2Uyb0RvYy54bWysU1tv2yAUfp+0/4B4X+xkddZ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bwoPqKLo+8mLz7Ni5gmu762zoevAjSJQkUdriWhxY4b&#10;H4bQc0gsZmDdKpVWo8xvBswZLdm1xSiFftePfe+gPuE4DoZNe8vXLdbcMB+emcPVYptI1/CEh1TQ&#10;VRRGiZIG3I+/2WM8Io5eSjqkSkUNcpkS9c3gJmbFTZ5HaiVt+jkvouaShsLuLJiDvgdk4RQ/hOVJ&#10;jHFBnUXpQL8im1exGrqY4VizouEs3oeBuPgbuFitUhCyyLKwMVvLY+oIVkTypX9lzo5wB1zUI5zJ&#10;xMo3qA+x8aW3q0NA7NNKIrADmiPeyMC01PG3RIr/qqeo659e/gQAAP//AwBQSwMEFAAGAAgAAAAh&#10;AIHLnrLbAAAABAEAAA8AAABkcnMvZG93bnJldi54bWxMj0tLxEAQhO+C/2FowZs78RU1prOIICi4&#10;iOui19lM54GZnpCZbOK/t9fLeiloqqn6Kl/OrlM7GkLrGeF8kYAiLr1tuUbYfDyd3YIK0bA1nWdC&#10;+KEAy+L4KDeZ9RO/024dayUhHDKD0MTYZ1qHsiFnwsL3xOJVfnAmyjnU2g5mknDX6YskSbUzLUtD&#10;Y3p6bKj8Xo8O4fkqfMWxqq7D6nU1JS+T24xvn4inJ/PDPahIczw8wx5f0KEQpq0f2QbVIciQ+Kd7&#10;L72RGVuE9PIOdJHr//DFLwAAAP//AwBQSwECLQAUAAYACAAAACEAtoM4kv4AAADhAQAAEwAAAAAA&#10;AAAAAAAAAAAAAAAAW0NvbnRlbnRfVHlwZXNdLnhtbFBLAQItABQABgAIAAAAIQA4/SH/1gAAAJQB&#10;AAALAAAAAAAAAAAAAAAAAC8BAABfcmVscy8ucmVsc1BLAQItABQABgAIAAAAIQDRjANQDQIAABsE&#10;AAAOAAAAAAAAAAAAAAAAAC4CAABkcnMvZTJvRG9jLnhtbFBLAQItABQABgAIAAAAIQCBy56y2wAA&#10;AAQBAAAPAAAAAAAAAAAAAAAAAGcEAABkcnMvZG93bnJldi54bWxQSwUGAAAAAAQABADzAAAAbwUA&#10;AAAA&#10;" filled="f" stroked="f">
              <v:fill o:detectmouseclick="t"/>
              <v:textbox style="mso-fit-shape-to-text:t" inset="20pt,15pt,0,0">
                <w:txbxContent>
                  <w:p w14:paraId="4B383027" w14:textId="459C1F89"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B545" w14:textId="65470FB9" w:rsidR="003646F9" w:rsidRDefault="003646F9">
    <w:pPr>
      <w:pStyle w:val="Header"/>
    </w:pPr>
    <w:r>
      <w:rPr>
        <w:noProof/>
      </w:rPr>
      <mc:AlternateContent>
        <mc:Choice Requires="wps">
          <w:drawing>
            <wp:anchor distT="0" distB="0" distL="0" distR="0" simplePos="0" relativeHeight="251660288" behindDoc="0" locked="0" layoutInCell="1" allowOverlap="1" wp14:anchorId="723306DE" wp14:editId="0989D09E">
              <wp:simplePos x="914400" y="457200"/>
              <wp:positionH relativeFrom="page">
                <wp:align>left</wp:align>
              </wp:positionH>
              <wp:positionV relativeFrom="page">
                <wp:align>top</wp:align>
              </wp:positionV>
              <wp:extent cx="1065530" cy="405765"/>
              <wp:effectExtent l="0" t="0" r="1270" b="13335"/>
              <wp:wrapNone/>
              <wp:docPr id="109424879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1E140BF0" w14:textId="021ABD73"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3306DE" id="_x0000_t202" coordsize="21600,21600" o:spt="202" path="m,l,21600r21600,l21600,xe">
              <v:stroke joinstyle="miter"/>
              <v:path gradientshapeok="t" o:connecttype="rect"/>
            </v:shapetype>
            <v:shape id="Text Box 3" o:spid="_x0000_s1027" type="#_x0000_t202" alt="Confidential" style="position:absolute;margin-left:0;margin-top:0;width:83.9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llEQIAACIEAAAOAAAAZHJzL2Uyb0RvYy54bWysU01v2zAMvQ/YfxB0X+xkdbYZcYqsRYYB&#10;QVsgHXpWZCk2IImCpMTOfv0oOU66bqdhF5kUaX6897S47bUiR+F8C6ai00lOiTAc6tbsK/rjef3h&#10;MyU+MFMzBUZU9CQ8vV2+f7fobClm0ICqhSNYxPiysxVtQrBllnneCM38BKwwGJTgNAvoun1WO9Zh&#10;da2yWZ7Psw5cbR1w4T3e3g9Bukz1pRQ8PErpRSCqojhbSKdL5y6e2XLByr1jtmn5eQz2D1No1hps&#10;eil1zwIjB9f+UUq33IEHGSYcdAZStlykHXCbaf5mm23DrEi7IDjeXmDy/68sfzhu7ZMjof8KPRIY&#10;AemsLz1exn166XT84qQE4wjh6QKb6APh8ad8XhQfMcQxdpMXn+ZFLJNd/7bOh28CNIlGRR3SktBi&#10;x40PQ+qYEpsZWLdKJWqU+e0Ca8ab7DpitEK/60lbvxp/B/UJt3IwEO4tX7fYesN8eGIOGcZpUbXh&#10;EQ+poKsonC1KGnA//3Yf8xF4jFLSoWIqalDSlKjvBgmZFTd5HhWWvOmXvIieSx4au9EwB30HKMYp&#10;vgvLkxnzghpN6UC/oKhXsRuGmOHYs6JhNO/CoF98FFysVikJxWRZ2Jit5bF0xCwC+ty/MGfPqAfk&#10;6wFGTbHyDfhDbvzT29UhIAWJmYjvgOYZdhRi4vb8aKLSX/sp6/q0l78AAAD//wMAUEsDBBQABgAI&#10;AAAAIQCBy56y2wAAAAQBAAAPAAAAZHJzL2Rvd25yZXYueG1sTI9LS8RAEITvgv9haMGbO/EVNaaz&#10;iCAouIjrotfZTOeBmZ6QmWziv7fXy3opaKqp+ipfzq5TOxpC6xnhfJGAIi69bblG2Hw8nd2CCtGw&#10;NZ1nQvihAMvi+Cg3mfUTv9NuHWslIRwyg9DE2Gdah7IhZ8LC98TiVX5wJso51NoOZpJw1+mLJEm1&#10;My1LQ2N6emyo/F6PDuH5KnzFsaquw+p1NSUvk9uMb5+Ipyfzwz2oSHM8PMMeX9ChEKatH9kG1SHI&#10;kPiney+9kRlbhPTyDnSR6//wxS8AAAD//wMAUEsBAi0AFAAGAAgAAAAhALaDOJL+AAAA4QEAABMA&#10;AAAAAAAAAAAAAAAAAAAAAFtDb250ZW50X1R5cGVzXS54bWxQSwECLQAUAAYACAAAACEAOP0h/9YA&#10;AACUAQAACwAAAAAAAAAAAAAAAAAvAQAAX3JlbHMvLnJlbHNQSwECLQAUAAYACAAAACEA05OpZREC&#10;AAAiBAAADgAAAAAAAAAAAAAAAAAuAgAAZHJzL2Uyb0RvYy54bWxQSwECLQAUAAYACAAAACEAgcue&#10;stsAAAAEAQAADwAAAAAAAAAAAAAAAABrBAAAZHJzL2Rvd25yZXYueG1sUEsFBgAAAAAEAAQA8wAA&#10;AHMFAAAAAA==&#10;" filled="f" stroked="f">
              <v:fill o:detectmouseclick="t"/>
              <v:textbox style="mso-fit-shape-to-text:t" inset="20pt,15pt,0,0">
                <w:txbxContent>
                  <w:p w14:paraId="1E140BF0" w14:textId="021ABD73"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3D84" w14:textId="1C5B6A6D" w:rsidR="003646F9" w:rsidRDefault="003646F9">
    <w:pPr>
      <w:pStyle w:val="Header"/>
    </w:pPr>
    <w:r>
      <w:rPr>
        <w:noProof/>
      </w:rPr>
      <mc:AlternateContent>
        <mc:Choice Requires="wps">
          <w:drawing>
            <wp:anchor distT="0" distB="0" distL="0" distR="0" simplePos="0" relativeHeight="251658240" behindDoc="0" locked="0" layoutInCell="1" allowOverlap="1" wp14:anchorId="7A0E8BD2" wp14:editId="6AE6D8B0">
              <wp:simplePos x="635" y="635"/>
              <wp:positionH relativeFrom="page">
                <wp:align>left</wp:align>
              </wp:positionH>
              <wp:positionV relativeFrom="page">
                <wp:align>top</wp:align>
              </wp:positionV>
              <wp:extent cx="1065530" cy="405765"/>
              <wp:effectExtent l="0" t="0" r="1270" b="13335"/>
              <wp:wrapNone/>
              <wp:docPr id="1349208650"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5530" cy="405765"/>
                      </a:xfrm>
                      <a:prstGeom prst="rect">
                        <a:avLst/>
                      </a:prstGeom>
                      <a:noFill/>
                      <a:ln>
                        <a:noFill/>
                      </a:ln>
                    </wps:spPr>
                    <wps:txbx>
                      <w:txbxContent>
                        <w:p w14:paraId="3AC0ED00" w14:textId="1650E7E7"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A0E8BD2" id="_x0000_t202" coordsize="21600,21600" o:spt="202" path="m,l,21600r21600,l21600,xe">
              <v:stroke joinstyle="miter"/>
              <v:path gradientshapeok="t" o:connecttype="rect"/>
            </v:shapetype>
            <v:shape id="Text Box 1" o:spid="_x0000_s1028" type="#_x0000_t202" alt="Confidential" style="position:absolute;margin-left:0;margin-top:0;width:83.9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onEwIAACIEAAAOAAAAZHJzL2Uyb0RvYy54bWysU01v2zAMvQ/YfxB0X+xkddYZcYqsRYYB&#10;QVsgHXpWZCk2IImCpMTOfv0oOU62bqdhF5kUaX6897S467UiR+F8C6ai00lOiTAc6tbsK/r9Zf3h&#10;lhIfmKmZAiMqehKe3i3fv1t0thQzaEDVwhEsYnzZ2Yo2IdgyyzxvhGZ+AlYYDEpwmgV03T6rHeuw&#10;ulbZLM/nWQeutg648B5vH4YgXab6UgoenqT0IhBVUZwtpNOlcxfPbLlg5d4x27T8PAb7hyk0aw02&#10;vZR6YIGRg2v/KKVb7sCDDBMOOgMpWy7SDrjNNH+zzbZhVqRdEBxvLzD5/1eWPx639tmR0H+BHgmM&#10;gHTWlx4v4z69dDp+cVKCcYTwdIFN9IHw+FM+L4qPGOIYu8mLT/Milsmuf1vnw1cBmkSjog5pSWix&#10;48aHIXVMic0MrFulEjXK/HaBNeNNdh0xWqHf9aStKzobx99BfcKtHAyEe8vXLbbeMB+emUOGcVpU&#10;bXjCQyroKgpni5IG3I+/3cd8BB6jlHSomIoalDQl6ptBQmbFTZ5HhSVv+jkvoueSh8ZuNMxB3wOK&#10;cYrvwvJkxrygRlM60K8o6lXshiFmOPasaBjN+zDoFx8FF6tVSkIxWRY2Zmt5LB0xi4C+9K/M2TPq&#10;Afl6hFFTrHwD/pAb//R2dQhIQWIm4jugeYYdhZi4PT+aqPRf/ZR1fdrLnwAAAP//AwBQSwMEFAAG&#10;AAgAAAAhAIHLnrLbAAAABAEAAA8AAABkcnMvZG93bnJldi54bWxMj0tLxEAQhO+C/2FowZs78RU1&#10;prOIICi4iOui19lM54GZnpCZbOK/t9fLeiloqqn6Kl/OrlM7GkLrGeF8kYAiLr1tuUbYfDyd3YIK&#10;0bA1nWdC+KEAy+L4KDeZ9RO/024dayUhHDKD0MTYZ1qHsiFnwsL3xOJVfnAmyjnU2g5mknDX6Ysk&#10;SbUzLUtDY3p6bKj8Xo8O4fkqfMWxqq7D6nU1JS+T24xvn4inJ/PDPahIczw8wx5f0KEQpq0f2QbV&#10;IciQ+Kd7L72RGVuE9PIOdJHr//DFLwAAAP//AwBQSwECLQAUAAYACAAAACEAtoM4kv4AAADhAQAA&#10;EwAAAAAAAAAAAAAAAAAAAAAAW0NvbnRlbnRfVHlwZXNdLnhtbFBLAQItABQABgAIAAAAIQA4/SH/&#10;1gAAAJQBAAALAAAAAAAAAAAAAAAAAC8BAABfcmVscy8ucmVsc1BLAQItABQABgAIAAAAIQCCBVon&#10;EwIAACIEAAAOAAAAAAAAAAAAAAAAAC4CAABkcnMvZTJvRG9jLnhtbFBLAQItABQABgAIAAAAIQCB&#10;y56y2wAAAAQBAAAPAAAAAAAAAAAAAAAAAG0EAABkcnMvZG93bnJldi54bWxQSwUGAAAAAAQABADz&#10;AAAAdQUAAAAA&#10;" filled="f" stroked="f">
              <v:fill o:detectmouseclick="t"/>
              <v:textbox style="mso-fit-shape-to-text:t" inset="20pt,15pt,0,0">
                <w:txbxContent>
                  <w:p w14:paraId="3AC0ED00" w14:textId="1650E7E7" w:rsidR="003646F9" w:rsidRPr="003646F9" w:rsidRDefault="003646F9" w:rsidP="003646F9">
                    <w:pPr>
                      <w:spacing w:after="0"/>
                      <w:rPr>
                        <w:rFonts w:ascii="Aptos" w:eastAsia="Aptos" w:hAnsi="Aptos" w:cs="Aptos"/>
                        <w:noProof/>
                        <w:color w:val="8E6A00"/>
                      </w:rPr>
                    </w:pPr>
                    <w:r w:rsidRPr="003646F9">
                      <w:rPr>
                        <w:rFonts w:ascii="Aptos" w:eastAsia="Aptos" w:hAnsi="Aptos" w:cs="Aptos"/>
                        <w:noProof/>
                        <w:color w:val="8E6A0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6F9"/>
    <w:rsid w:val="00045783"/>
    <w:rsid w:val="003217AC"/>
    <w:rsid w:val="003646F9"/>
    <w:rsid w:val="003814A5"/>
    <w:rsid w:val="003E027D"/>
    <w:rsid w:val="00415980"/>
    <w:rsid w:val="004347FB"/>
    <w:rsid w:val="0068486B"/>
    <w:rsid w:val="006C71BB"/>
    <w:rsid w:val="006F4B22"/>
    <w:rsid w:val="008E3336"/>
    <w:rsid w:val="00AD1033"/>
    <w:rsid w:val="00D01F50"/>
    <w:rsid w:val="00D43BB0"/>
    <w:rsid w:val="00E85B78"/>
    <w:rsid w:val="00EE77E9"/>
    <w:rsid w:val="00F15C87"/>
    <w:rsid w:val="00FD1D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751F"/>
  <w15:chartTrackingRefBased/>
  <w15:docId w15:val="{DF1E6207-8793-4162-8ECF-A563CC89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6F9"/>
    <w:rPr>
      <w:rFonts w:eastAsiaTheme="majorEastAsia" w:cstheme="majorBidi"/>
      <w:color w:val="272727" w:themeColor="text1" w:themeTint="D8"/>
    </w:rPr>
  </w:style>
  <w:style w:type="paragraph" w:styleId="Title">
    <w:name w:val="Title"/>
    <w:basedOn w:val="Normal"/>
    <w:next w:val="Normal"/>
    <w:link w:val="TitleChar"/>
    <w:uiPriority w:val="10"/>
    <w:qFormat/>
    <w:rsid w:val="0036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6F9"/>
    <w:pPr>
      <w:spacing w:before="160"/>
      <w:jc w:val="center"/>
    </w:pPr>
    <w:rPr>
      <w:i/>
      <w:iCs/>
      <w:color w:val="404040" w:themeColor="text1" w:themeTint="BF"/>
    </w:rPr>
  </w:style>
  <w:style w:type="character" w:customStyle="1" w:styleId="QuoteChar">
    <w:name w:val="Quote Char"/>
    <w:basedOn w:val="DefaultParagraphFont"/>
    <w:link w:val="Quote"/>
    <w:uiPriority w:val="29"/>
    <w:rsid w:val="003646F9"/>
    <w:rPr>
      <w:i/>
      <w:iCs/>
      <w:color w:val="404040" w:themeColor="text1" w:themeTint="BF"/>
    </w:rPr>
  </w:style>
  <w:style w:type="paragraph" w:styleId="ListParagraph">
    <w:name w:val="List Paragraph"/>
    <w:basedOn w:val="Normal"/>
    <w:uiPriority w:val="34"/>
    <w:qFormat/>
    <w:rsid w:val="003646F9"/>
    <w:pPr>
      <w:ind w:left="720"/>
      <w:contextualSpacing/>
    </w:pPr>
  </w:style>
  <w:style w:type="character" w:styleId="IntenseEmphasis">
    <w:name w:val="Intense Emphasis"/>
    <w:basedOn w:val="DefaultParagraphFont"/>
    <w:uiPriority w:val="21"/>
    <w:qFormat/>
    <w:rsid w:val="003646F9"/>
    <w:rPr>
      <w:i/>
      <w:iCs/>
      <w:color w:val="0F4761" w:themeColor="accent1" w:themeShade="BF"/>
    </w:rPr>
  </w:style>
  <w:style w:type="paragraph" w:styleId="IntenseQuote">
    <w:name w:val="Intense Quote"/>
    <w:basedOn w:val="Normal"/>
    <w:next w:val="Normal"/>
    <w:link w:val="IntenseQuoteChar"/>
    <w:uiPriority w:val="30"/>
    <w:qFormat/>
    <w:rsid w:val="0036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6F9"/>
    <w:rPr>
      <w:i/>
      <w:iCs/>
      <w:color w:val="0F4761" w:themeColor="accent1" w:themeShade="BF"/>
    </w:rPr>
  </w:style>
  <w:style w:type="character" w:styleId="IntenseReference">
    <w:name w:val="Intense Reference"/>
    <w:basedOn w:val="DefaultParagraphFont"/>
    <w:uiPriority w:val="32"/>
    <w:qFormat/>
    <w:rsid w:val="003646F9"/>
    <w:rPr>
      <w:b/>
      <w:bCs/>
      <w:smallCaps/>
      <w:color w:val="0F4761" w:themeColor="accent1" w:themeShade="BF"/>
      <w:spacing w:val="5"/>
    </w:rPr>
  </w:style>
  <w:style w:type="paragraph" w:styleId="Header">
    <w:name w:val="header"/>
    <w:basedOn w:val="Normal"/>
    <w:link w:val="HeaderChar"/>
    <w:uiPriority w:val="99"/>
    <w:unhideWhenUsed/>
    <w:rsid w:val="00364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4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2766</Characters>
  <Application>Microsoft Office Word</Application>
  <DocSecurity>0</DocSecurity>
  <Lines>48</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 Jayant</dc:creator>
  <cp:keywords/>
  <dc:description/>
  <cp:lastModifiedBy>Saraf, Jayant</cp:lastModifiedBy>
  <cp:revision>4</cp:revision>
  <dcterms:created xsi:type="dcterms:W3CDTF">2026-09-25T10:22:00Z</dcterms:created>
  <dcterms:modified xsi:type="dcterms:W3CDTF">2026-10-05T07:07:00Z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506b4a4a,633746bd,4138e959</vt:lpwstr>
  </property>
  <property fmtid="{D5CDD505-2E9C-101B-9397-08002B2CF9AE}" pid="3" name="ClassificationContentMarkingHeaderFontProps">
    <vt:lpwstr>#8e6a00,12,Aptos</vt:lpwstr>
  </property>
  <property fmtid="{D5CDD505-2E9C-101B-9397-08002B2CF9AE}" pid="4" name="ClassificationContentMarkingHeaderText">
    <vt:lpwstr>Confidential</vt:lpwstr>
  </property>
  <property fmtid="{D5CDD505-2E9C-101B-9397-08002B2CF9AE}" pid="5" name="MSIP_Label_2c56a699-e9bd-437a-8412-901342082749_Enabled">
    <vt:lpwstr>true</vt:lpwstr>
  </property>
  <property fmtid="{D5CDD505-2E9C-101B-9397-08002B2CF9AE}" pid="6" name="MSIP_Label_2c56a699-e9bd-437a-8412-901342082749_SetDate">
    <vt:lpwstr>2026-09-25T10:29:22Z</vt:lpwstr>
  </property>
  <property fmtid="{D5CDD505-2E9C-101B-9397-08002B2CF9AE}" pid="7" name="MSIP_Label_2c56a699-e9bd-437a-8412-901342082749_Method">
    <vt:lpwstr>Privileged</vt:lpwstr>
  </property>
  <property fmtid="{D5CDD505-2E9C-101B-9397-08002B2CF9AE}" pid="8" name="MSIP_Label_2c56a699-e9bd-437a-8412-901342082749_Name">
    <vt:lpwstr>2c56a699-e9bd-437a-8412-901342082749</vt:lpwstr>
  </property>
  <property fmtid="{D5CDD505-2E9C-101B-9397-08002B2CF9AE}" pid="9" name="MSIP_Label_2c56a699-e9bd-437a-8412-901342082749_SiteId">
    <vt:lpwstr>a00de4ec-48a8-43a6-be74-e31274e2060d</vt:lpwstr>
  </property>
  <property fmtid="{D5CDD505-2E9C-101B-9397-08002B2CF9AE}" pid="10" name="MSIP_Label_2c56a699-e9bd-437a-8412-901342082749_ActionId">
    <vt:lpwstr>719ca79f-116a-4720-b4e3-162835466e3b</vt:lpwstr>
  </property>
  <property fmtid="{D5CDD505-2E9C-101B-9397-08002B2CF9AE}" pid="11" name="MSIP_Label_2c56a699-e9bd-437a-8412-901342082749_ContentBits">
    <vt:lpwstr>1</vt:lpwstr>
  </property>
  <property fmtid="{D5CDD505-2E9C-101B-9397-08002B2CF9AE}" pid="12" name="MSIP_Label_2c56a699-e9bd-437a-8412-901342082749_Tag">
    <vt:lpwstr>10, 0, 1, 1</vt:lpwstr>
  </property>
</Properties>
</file>