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8072" w14:textId="3E12E823" w:rsidR="00F15C87" w:rsidRDefault="003646F9">
      <w:r>
        <w:t>Video1_HCP_EN</w:t>
      </w:r>
    </w:p>
    <w:p w14:paraId="68896CA3" w14:textId="77777777" w:rsidR="00EE77E9" w:rsidRDefault="00EE77E9">
      <w:r w:rsidRPr="00EE77E9">
        <w:t>Immaculee is 38 and feels completely well. Encouraged by her community health worker, she comes for cervical cancer screening. The health worker explains the test, asks permission, and protects her privacy. After screening, Immaculee learns how she will receive her result and leaves with a follow-up appointment and a clear next step</w:t>
      </w:r>
    </w:p>
    <w:p w14:paraId="7BEC526C" w14:textId="16D0EFBA" w:rsidR="003646F9" w:rsidRDefault="003646F9">
      <w:r>
        <w:t>Video2_HCP_EN</w:t>
      </w:r>
    </w:p>
    <w:p w14:paraId="55D7B06C" w14:textId="77777777" w:rsidR="00EE77E9" w:rsidRDefault="00EE77E9">
      <w:r w:rsidRPr="00EE77E9">
        <w:t>Immaculee returns for her screening result. She learns that HPV, a common virus, was found. This is not cancer, but it means her cervix needs a closer look. Because the whole area cannot be clearly seen, she is referred safely for further assessment. Before leaving, her next appointment is written down and her plan is clear</w:t>
      </w:r>
    </w:p>
    <w:p w14:paraId="2D38B395" w14:textId="50CFFADC" w:rsidR="003646F9" w:rsidRDefault="003646F9">
      <w:r>
        <w:t>Video3_HCP_EN</w:t>
      </w:r>
    </w:p>
    <w:p w14:paraId="1BF5D37B" w14:textId="77777777" w:rsidR="00EE77E9" w:rsidRDefault="00EE77E9">
      <w:r w:rsidRPr="00EE77E9">
        <w:t>Immaculee keeps her referral appointment and arrives with support from her community health worker. She learns that the abnormal area can be removed and examined, and that cancer has not been found. The tissue confirms a precancerous change, removed completely. Before leaving, her follow-up is booked, helping protect her health for the future.</w:t>
      </w:r>
    </w:p>
    <w:p w14:paraId="7F980E75" w14:textId="2215088D" w:rsidR="003646F9" w:rsidRPr="00EE77E9" w:rsidRDefault="003646F9">
      <w:r w:rsidRPr="00EE77E9">
        <w:t>Video1_HCP_FR</w:t>
      </w:r>
    </w:p>
    <w:p w14:paraId="31A615CC" w14:textId="77777777" w:rsidR="00EE77E9" w:rsidRDefault="00EE77E9" w:rsidP="003646F9">
      <w:pPr>
        <w:rPr>
          <w:lang w:val="fr-FR"/>
        </w:rPr>
      </w:pPr>
      <w:r w:rsidRPr="00EE77E9">
        <w:rPr>
          <w:lang w:val="fr-FR"/>
        </w:rPr>
        <w:t>Immaculée a 38 ans et se sent parfaitement bien. Encouragée par son agent de santé communautaire, elle se présente pour un dépistage du cancer du col de l’utérus. L’agent de santé lui explique le test, lui demande son consentement et veille à préserver sa confidentialité. Après le dépistage, Immaculée apprend comment elle recevra son résultat et repart avec un rendez-vous de suivi ainsi qu’une indication claire de la prochaine étape à suivre.</w:t>
      </w:r>
    </w:p>
    <w:p w14:paraId="4523F770" w14:textId="1A33007A" w:rsidR="003646F9" w:rsidRPr="00FD1DAE" w:rsidRDefault="003646F9" w:rsidP="003646F9">
      <w:pPr>
        <w:rPr>
          <w:lang w:val="fr-FR"/>
        </w:rPr>
      </w:pPr>
      <w:r w:rsidRPr="00FD1DAE">
        <w:rPr>
          <w:lang w:val="fr-FR"/>
        </w:rPr>
        <w:t>Video2_HCP_FR</w:t>
      </w:r>
    </w:p>
    <w:p w14:paraId="6F401309" w14:textId="77777777" w:rsidR="00EE77E9" w:rsidRDefault="00EE77E9" w:rsidP="003646F9">
      <w:pPr>
        <w:rPr>
          <w:lang w:val="fr-FR"/>
        </w:rPr>
      </w:pPr>
      <w:r w:rsidRPr="00EE77E9">
        <w:rPr>
          <w:lang w:val="fr-FR"/>
        </w:rPr>
        <w:t>Immaculee revient chercher le résultat de son dépistage. Elle apprend que le VPH, un virus très courant, a été détecté. Ce n’est pas un cancer, mais cela signifie que son col de l’utérus doit être examiné plus attentivement. Comme toute la zone ne peut pas être clairement visualisée, elle est orientée en toute sécurité vers une évaluation complémentaire. Avant de partir, son prochain rendez-vous est fixé et son plan de prise en charge est clair</w:t>
      </w:r>
    </w:p>
    <w:p w14:paraId="0FD84D58" w14:textId="1C7FD5F7" w:rsidR="003646F9" w:rsidRPr="00FD1DAE" w:rsidRDefault="003646F9" w:rsidP="003646F9">
      <w:pPr>
        <w:rPr>
          <w:lang w:val="fr-FR"/>
        </w:rPr>
      </w:pPr>
      <w:r w:rsidRPr="00FD1DAE">
        <w:rPr>
          <w:lang w:val="fr-FR"/>
        </w:rPr>
        <w:t>Video3_HCP_FR</w:t>
      </w:r>
    </w:p>
    <w:p w14:paraId="53442FFD" w14:textId="77777777" w:rsidR="00EE77E9" w:rsidRDefault="00EE77E9" w:rsidP="003646F9">
      <w:pPr>
        <w:rPr>
          <w:lang w:val="fr-FR"/>
        </w:rPr>
      </w:pPr>
      <w:r w:rsidRPr="00EE77E9">
        <w:rPr>
          <w:lang w:val="fr-FR"/>
        </w:rPr>
        <w:t xml:space="preserve">Immaculee respecte son rendez-vous de référence et arrive accompagnée par son agent de santé communautaire. Elle apprend que la zone anormale peut être retirée et examinée, </w:t>
      </w:r>
      <w:r w:rsidRPr="00EE77E9">
        <w:rPr>
          <w:lang w:val="fr-FR"/>
        </w:rPr>
        <w:lastRenderedPageBreak/>
        <w:t>et qu’aucun cancer n’a été détecté. L’analyse du tissu confirme une lésion précancéreuse, complètement retirée. Avant de partir, son rendez-vous de suivi est programmé afin de protéger sa santé pour l’avenir.</w:t>
      </w:r>
    </w:p>
    <w:p w14:paraId="6DB3F388" w14:textId="0C166C44" w:rsidR="003646F9" w:rsidRPr="00FD1DAE" w:rsidRDefault="003646F9" w:rsidP="003646F9">
      <w:pPr>
        <w:rPr>
          <w:lang w:val="fr-FR"/>
        </w:rPr>
      </w:pPr>
      <w:r w:rsidRPr="00FD1DAE">
        <w:rPr>
          <w:lang w:val="fr-FR"/>
        </w:rPr>
        <w:t>Video1_CHW_RW</w:t>
      </w:r>
    </w:p>
    <w:p w14:paraId="7439A678" w14:textId="77777777" w:rsidR="00045783" w:rsidRDefault="00045783" w:rsidP="00045783">
      <w:pPr>
        <w:rPr>
          <w:lang w:val="fr-FR"/>
        </w:rPr>
      </w:pPr>
      <w:r w:rsidRPr="00045783">
        <w:rPr>
          <w:lang w:val="fr-FR"/>
        </w:rPr>
        <w:t>Immaculée afite imyaka 38 kandi yumva ameze neza rwose.</w:t>
      </w:r>
      <w:r>
        <w:rPr>
          <w:lang w:val="fr-FR"/>
        </w:rPr>
        <w:t xml:space="preserve"> </w:t>
      </w:r>
      <w:r w:rsidRPr="00045783">
        <w:rPr>
          <w:lang w:val="fr-FR"/>
        </w:rPr>
        <w:t>Yaje uyu munsi kubera ko umajyanama w’ubuzima mu muryango yamushishikarije kwisuzumisha.</w:t>
      </w:r>
      <w:r>
        <w:rPr>
          <w:lang w:val="fr-FR"/>
        </w:rPr>
        <w:t xml:space="preserve"> </w:t>
      </w:r>
      <w:r w:rsidRPr="00045783">
        <w:rPr>
          <w:lang w:val="fr-FR"/>
        </w:rPr>
        <w:t>Isuzuma ry’itarura rigenewe abagore badafite ibimenyetso by’indwara.</w:t>
      </w:r>
      <w:r>
        <w:rPr>
          <w:lang w:val="fr-FR"/>
        </w:rPr>
        <w:t xml:space="preserve"> </w:t>
      </w:r>
      <w:r w:rsidRPr="00045783">
        <w:rPr>
          <w:lang w:val="fr-FR"/>
        </w:rPr>
        <w:t>Rishakisha impinduka zishobora guteza ikibazo mbere y’uko ziba ikibazo gikomeye.</w:t>
      </w:r>
      <w:r>
        <w:rPr>
          <w:lang w:val="fr-FR"/>
        </w:rPr>
        <w:t xml:space="preserve"> </w:t>
      </w:r>
      <w:r w:rsidRPr="00045783">
        <w:rPr>
          <w:lang w:val="fr-FR"/>
        </w:rPr>
        <w:t>Mbere y’isuzuma, asobanurirwa ibizakorwa byose, agasabwa uburenganzira bwe, kandi ubuzima bwe bwite bukubahirizwa.</w:t>
      </w:r>
      <w:r>
        <w:rPr>
          <w:lang w:val="fr-FR"/>
        </w:rPr>
        <w:t xml:space="preserve"> </w:t>
      </w:r>
      <w:r w:rsidRPr="00045783">
        <w:rPr>
          <w:lang w:val="fr-FR"/>
        </w:rPr>
        <w:t>Nyuma y’isuzuma, abwirwa uburyo azahabwa igisubizo cye n’ibizakurikiraho.</w:t>
      </w:r>
    </w:p>
    <w:p w14:paraId="542110E0" w14:textId="67B70B4E" w:rsidR="003646F9" w:rsidRDefault="003646F9" w:rsidP="00045783">
      <w:r w:rsidRPr="00045783">
        <w:t>Video2_CHW_RW</w:t>
      </w:r>
    </w:p>
    <w:p w14:paraId="786F8048" w14:textId="2546380B" w:rsidR="00045783" w:rsidRPr="00045783" w:rsidRDefault="00045783" w:rsidP="00045783">
      <w:r w:rsidRPr="00045783">
        <w:t>Immaculée yagarutse gufata ibisubizo by’isuzuma rye yumva ameze neza nk’uko yari ameze mbere. Isuzuma ryagaragaje ko afite HPV, virusi isanzwe iboneka ku bantu benshi. Ibi ntabwo ari kanseri, ariko bivuze ko inkondo y’umura ikeneye gusuzumwa neza kurushaho. Hari impinduka zabonetse, kandi kubera ko ahantu hose hatabashije kugaragara neza, yoherejwe gukorerwa andi masuzuma. Mbere yo gutaha, hemejwe gahunda y’urugendo n’inkunga yari akeneye kugira ngo amenye neza ibizakurikiraho kandi yitegure intambwe zikurikira.</w:t>
      </w:r>
    </w:p>
    <w:p w14:paraId="13913EF7" w14:textId="7CA73C3E" w:rsidR="003646F9" w:rsidRPr="00045783" w:rsidRDefault="003646F9" w:rsidP="003646F9">
      <w:r w:rsidRPr="00045783">
        <w:t>Video3_CHW_RW</w:t>
      </w:r>
    </w:p>
    <w:p w14:paraId="45AD68E3" w14:textId="6F65E77E" w:rsidR="003646F9" w:rsidRPr="00FD1DAE" w:rsidRDefault="00045783">
      <w:pPr>
        <w:rPr>
          <w:lang w:val="it-IT"/>
        </w:rPr>
      </w:pPr>
      <w:r w:rsidRPr="00045783">
        <w:rPr>
          <w:lang w:val="it-IT"/>
        </w:rPr>
        <w:t>Immaculée yakurikije gahunda yo koherezwa ku rwego rwisumbuye rw’ubuvuzi maze agera kwa muganga w’inzobere aherekejwe kandi ashyigikiwe n’umujyanama w’ubuzima mu muryango. Yahamenye ko agace kagaragayeho ikibazo gashobora gukurwaho kakagenzurwa, mu gihe nyababyeyi ye yagumye idakozweho. Ibisubizo byagaragaje impinduka zishobora kuvamo kanseri zari zarakuweho burundu, kandi nta kanseri yabonetse. Mbere yo gusubira mu rugo, hateguwe gahunda y’isuzuma rizakurikiraho. Mu gusangiza abandi ubunararibonye bwe, yafashije undi mugore gufata icyemezo cyo kujya kwisuzumisha</w:t>
      </w:r>
    </w:p>
    <w:sectPr w:rsidR="003646F9" w:rsidRPr="00FD1DAE">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1DD2" w14:textId="77777777" w:rsidR="00D43BB0" w:rsidRDefault="00D43BB0" w:rsidP="003646F9">
      <w:pPr>
        <w:spacing w:after="0" w:line="240" w:lineRule="auto"/>
      </w:pPr>
      <w:r>
        <w:separator/>
      </w:r>
    </w:p>
  </w:endnote>
  <w:endnote w:type="continuationSeparator" w:id="0">
    <w:p w14:paraId="2859F341" w14:textId="77777777" w:rsidR="00D43BB0" w:rsidRDefault="00D43BB0" w:rsidP="0036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50327" w14:textId="77777777" w:rsidR="00D43BB0" w:rsidRDefault="00D43BB0" w:rsidP="003646F9">
      <w:pPr>
        <w:spacing w:after="0" w:line="240" w:lineRule="auto"/>
      </w:pPr>
      <w:r>
        <w:separator/>
      </w:r>
    </w:p>
  </w:footnote>
  <w:footnote w:type="continuationSeparator" w:id="0">
    <w:p w14:paraId="5455731E" w14:textId="77777777" w:rsidR="00D43BB0" w:rsidRDefault="00D43BB0" w:rsidP="00364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1692" w14:textId="549CD74E" w:rsidR="003646F9" w:rsidRDefault="003646F9">
    <w:pPr>
      <w:pStyle w:val="Header"/>
    </w:pPr>
    <w:r>
      <w:rPr>
        <w:noProof/>
      </w:rPr>
      <mc:AlternateContent>
        <mc:Choice Requires="wps">
          <w:drawing>
            <wp:anchor distT="0" distB="0" distL="0" distR="0" simplePos="0" relativeHeight="251659264" behindDoc="0" locked="0" layoutInCell="1" allowOverlap="1" wp14:anchorId="1FFCB1FD" wp14:editId="27579F3C">
              <wp:simplePos x="635" y="635"/>
              <wp:positionH relativeFrom="page">
                <wp:align>left</wp:align>
              </wp:positionH>
              <wp:positionV relativeFrom="page">
                <wp:align>top</wp:align>
              </wp:positionV>
              <wp:extent cx="1065530" cy="405765"/>
              <wp:effectExtent l="0" t="0" r="1270" b="13335"/>
              <wp:wrapNone/>
              <wp:docPr id="1664566973"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4B383027" w14:textId="459C1F89"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FCB1FD" id="_x0000_t202" coordsize="21600,21600" o:spt="202" path="m,l,21600r21600,l21600,xe">
              <v:stroke joinstyle="miter"/>
              <v:path gradientshapeok="t" o:connecttype="rect"/>
            </v:shapetype>
            <v:shape id="Text Box 2" o:spid="_x0000_s1026" type="#_x0000_t202" alt="Confidential" style="position:absolute;margin-left:0;margin-top:0;width:83.9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" filled="f" stroked="f">
              <v:fill o:detectmouseclick="t"/>
              <v:textbox style="mso-fit-shape-to-text:t" inset="20pt,15pt,0,0">
                <w:txbxContent>
                  <w:p w14:paraId="4B383027" w14:textId="459C1F89"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3B545" w14:textId="65470FB9" w:rsidR="003646F9" w:rsidRDefault="003646F9">
    <w:pPr>
      <w:pStyle w:val="Header"/>
    </w:pPr>
    <w:r>
      <w:rPr>
        <w:noProof/>
      </w:rPr>
      <mc:AlternateContent>
        <mc:Choice Requires="wps">
          <w:drawing>
            <wp:anchor distT="0" distB="0" distL="0" distR="0" simplePos="0" relativeHeight="251660288" behindDoc="0" locked="0" layoutInCell="1" allowOverlap="1" wp14:anchorId="723306DE" wp14:editId="0989D09E">
              <wp:simplePos x="914400" y="457200"/>
              <wp:positionH relativeFrom="page">
                <wp:align>left</wp:align>
              </wp:positionH>
              <wp:positionV relativeFrom="page">
                <wp:align>top</wp:align>
              </wp:positionV>
              <wp:extent cx="1065530" cy="405765"/>
              <wp:effectExtent l="0" t="0" r="1270" b="13335"/>
              <wp:wrapNone/>
              <wp:docPr id="109424879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1E140BF0" w14:textId="021ABD73"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3306DE" id="_x0000_t202" coordsize="21600,21600" o:spt="202" path="m,l,21600r21600,l21600,xe">
              <v:stroke joinstyle="miter"/>
              <v:path gradientshapeok="t" o:connecttype="rect"/>
            </v:shapetype>
            <v:shape id="Text Box 3" o:spid="_x0000_s1027" type="#_x0000_t202" alt="Confidential" style="position:absolute;margin-left:0;margin-top:0;width:83.9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" filled="f" stroked="f">
              <v:fill o:detectmouseclick="t"/>
              <v:textbox style="mso-fit-shape-to-text:t" inset="20pt,15pt,0,0">
                <w:txbxContent>
                  <w:p w14:paraId="1E140BF0" w14:textId="021ABD73"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3D84" w14:textId="1C5B6A6D" w:rsidR="003646F9" w:rsidRDefault="003646F9">
    <w:pPr>
      <w:pStyle w:val="Header"/>
    </w:pPr>
    <w:r>
      <w:rPr>
        <w:noProof/>
      </w:rPr>
      <mc:AlternateContent>
        <mc:Choice Requires="wps">
          <w:drawing>
            <wp:anchor distT="0" distB="0" distL="0" distR="0" simplePos="0" relativeHeight="251658240" behindDoc="0" locked="0" layoutInCell="1" allowOverlap="1" wp14:anchorId="7A0E8BD2" wp14:editId="6AE6D8B0">
              <wp:simplePos x="635" y="635"/>
              <wp:positionH relativeFrom="page">
                <wp:align>left</wp:align>
              </wp:positionH>
              <wp:positionV relativeFrom="page">
                <wp:align>top</wp:align>
              </wp:positionV>
              <wp:extent cx="1065530" cy="405765"/>
              <wp:effectExtent l="0" t="0" r="1270" b="13335"/>
              <wp:wrapNone/>
              <wp:docPr id="1349208650"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3AC0ED00" w14:textId="1650E7E7"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A0E8BD2" id="_x0000_t202" coordsize="21600,21600" o:spt="202" path="m,l,21600r21600,l21600,xe">
              <v:stroke joinstyle="miter"/>
              <v:path gradientshapeok="t" o:connecttype="rect"/>
            </v:shapetype>
            <v:shape id="Text Box 1" o:spid="_x0000_s1028" type="#_x0000_t202" alt="Confidential" style="position:absolute;margin-left:0;margin-top:0;width:83.9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" filled="f" stroked="f">
              <v:fill o:detectmouseclick="t"/>
              <v:textbox style="mso-fit-shape-to-text:t" inset="20pt,15pt,0,0">
                <w:txbxContent>
                  <w:p w14:paraId="3AC0ED00" w14:textId="1650E7E7"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6F9"/>
    <w:rsid w:val="00045783"/>
    <w:rsid w:val="003217AC"/>
    <w:rsid w:val="003646F9"/>
    <w:rsid w:val="003814A5"/>
    <w:rsid w:val="00415980"/>
    <w:rsid w:val="004347FB"/>
    <w:rsid w:val="0068486B"/>
    <w:rsid w:val="006C71BB"/>
    <w:rsid w:val="006F4B22"/>
    <w:rsid w:val="00D01F50"/>
    <w:rsid w:val="00D43BB0"/>
    <w:rsid w:val="00E85B78"/>
    <w:rsid w:val="00EE77E9"/>
    <w:rsid w:val="00F15C87"/>
    <w:rsid w:val="00FD1D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751F"/>
  <w15:chartTrackingRefBased/>
  <w15:docId w15:val="{DF1E6207-8793-4162-8ECF-A563CC89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6F9"/>
    <w:rPr>
      <w:rFonts w:eastAsiaTheme="majorEastAsia" w:cstheme="majorBidi"/>
      <w:color w:val="272727" w:themeColor="text1" w:themeTint="D8"/>
    </w:rPr>
  </w:style>
  <w:style w:type="paragraph" w:styleId="Title">
    <w:name w:val="Title"/>
    <w:basedOn w:val="Normal"/>
    <w:next w:val="Normal"/>
    <w:link w:val="TitleChar"/>
    <w:uiPriority w:val="10"/>
    <w:qFormat/>
    <w:rsid w:val="0036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6F9"/>
    <w:pPr>
      <w:spacing w:before="160"/>
      <w:jc w:val="center"/>
    </w:pPr>
    <w:rPr>
      <w:i/>
      <w:iCs/>
      <w:color w:val="404040" w:themeColor="text1" w:themeTint="BF"/>
    </w:rPr>
  </w:style>
  <w:style w:type="character" w:customStyle="1" w:styleId="QuoteChar">
    <w:name w:val="Quote Char"/>
    <w:basedOn w:val="DefaultParagraphFont"/>
    <w:link w:val="Quote"/>
    <w:uiPriority w:val="29"/>
    <w:rsid w:val="003646F9"/>
    <w:rPr>
      <w:i/>
      <w:iCs/>
      <w:color w:val="404040" w:themeColor="text1" w:themeTint="BF"/>
    </w:rPr>
  </w:style>
  <w:style w:type="paragraph" w:styleId="ListParagraph">
    <w:name w:val="List Paragraph"/>
    <w:basedOn w:val="Normal"/>
    <w:uiPriority w:val="34"/>
    <w:qFormat/>
    <w:rsid w:val="003646F9"/>
    <w:pPr>
      <w:ind w:left="720"/>
      <w:contextualSpacing/>
    </w:pPr>
  </w:style>
  <w:style w:type="character" w:styleId="IntenseEmphasis">
    <w:name w:val="Intense Emphasis"/>
    <w:basedOn w:val="DefaultParagraphFont"/>
    <w:uiPriority w:val="21"/>
    <w:qFormat/>
    <w:rsid w:val="003646F9"/>
    <w:rPr>
      <w:i/>
      <w:iCs/>
      <w:color w:val="0F4761" w:themeColor="accent1" w:themeShade="BF"/>
    </w:rPr>
  </w:style>
  <w:style w:type="paragraph" w:styleId="IntenseQuote">
    <w:name w:val="Intense Quote"/>
    <w:basedOn w:val="Normal"/>
    <w:next w:val="Normal"/>
    <w:link w:val="IntenseQuoteChar"/>
    <w:uiPriority w:val="30"/>
    <w:qFormat/>
    <w:rsid w:val="00364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6F9"/>
    <w:rPr>
      <w:i/>
      <w:iCs/>
      <w:color w:val="0F4761" w:themeColor="accent1" w:themeShade="BF"/>
    </w:rPr>
  </w:style>
  <w:style w:type="character" w:styleId="IntenseReference">
    <w:name w:val="Intense Reference"/>
    <w:basedOn w:val="DefaultParagraphFont"/>
    <w:uiPriority w:val="32"/>
    <w:qFormat/>
    <w:rsid w:val="003646F9"/>
    <w:rPr>
      <w:b/>
      <w:bCs/>
      <w:smallCaps/>
      <w:color w:val="0F4761" w:themeColor="accent1" w:themeShade="BF"/>
      <w:spacing w:val="5"/>
    </w:rPr>
  </w:style>
  <w:style w:type="paragraph" w:styleId="Header">
    <w:name w:val="header"/>
    <w:basedOn w:val="Normal"/>
    <w:link w:val="HeaderChar"/>
    <w:uiPriority w:val="99"/>
    <w:unhideWhenUsed/>
    <w:rsid w:val="00364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3371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 Jayant</dc:creator>
  <cp:keywords/>
  <dc:description/>
  <cp:lastModifiedBy>Saraf, Jayant</cp:lastModifiedBy>
  <cp:revision>3</cp:revision>
  <dcterms:created xsi:type="dcterms:W3CDTF">2026-09-25T10:22:00Z</dcterms:created>
  <dcterms:modified xsi:type="dcterms:W3CDTF">2026-09-30T05:51:00Z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506b4a4a,633746bd,4138e959</vt:lpwstr>
  </property>
  <property fmtid="{D5CDD505-2E9C-101B-9397-08002B2CF9AE}" pid="3" name="ClassificationContentMarkingHeaderFontProps">
    <vt:lpwstr>#8e6a00,12,Aptos</vt:lpwstr>
  </property>
  <property fmtid="{D5CDD505-2E9C-101B-9397-08002B2CF9AE}" pid="4" name="ClassificationContentMarkingHeaderText">
    <vt:lpwstr>Confidential</vt:lpwstr>
  </property>
  <property fmtid="{D5CDD505-2E9C-101B-9397-08002B2CF9AE}" pid="5" name="MSIP_Label_2c56a699-e9bd-437a-8412-901342082749_Enabled">
    <vt:lpwstr>true</vt:lpwstr>
  </property>
  <property fmtid="{D5CDD505-2E9C-101B-9397-08002B2CF9AE}" pid="6" name="MSIP_Label_2c56a699-e9bd-437a-8412-901342082749_SetDate">
    <vt:lpwstr>2026-09-25T10:29:22Z</vt:lpwstr>
  </property>
  <property fmtid="{D5CDD505-2E9C-101B-9397-08002B2CF9AE}" pid="7" name="MSIP_Label_2c56a699-e9bd-437a-8412-901342082749_Method">
    <vt:lpwstr>Privileged</vt:lpwstr>
  </property>
  <property fmtid="{D5CDD505-2E9C-101B-9397-08002B2CF9AE}" pid="8" name="MSIP_Label_2c56a699-e9bd-437a-8412-901342082749_Name">
    <vt:lpwstr>2c56a699-e9bd-437a-8412-901342082749</vt:lpwstr>
  </property>
  <property fmtid="{D5CDD505-2E9C-101B-9397-08002B2CF9AE}" pid="9" name="MSIP_Label_2c56a699-e9bd-437a-8412-901342082749_SiteId">
    <vt:lpwstr>a00de4ec-48a8-43a6-be74-e31274e2060d</vt:lpwstr>
  </property>
  <property fmtid="{D5CDD505-2E9C-101B-9397-08002B2CF9AE}" pid="10" name="MSIP_Label_2c56a699-e9bd-437a-8412-901342082749_ActionId">
    <vt:lpwstr>719ca79f-116a-4720-b4e3-162835466e3b</vt:lpwstr>
  </property>
  <property fmtid="{D5CDD505-2E9C-101B-9397-08002B2CF9AE}" pid="11" name="MSIP_Label_2c56a699-e9bd-437a-8412-901342082749_ContentBits">
    <vt:lpwstr>1</vt:lpwstr>
  </property>
  <property fmtid="{D5CDD505-2E9C-101B-9397-08002B2CF9AE}" pid="12" name="MSIP_Label_2c56a699-e9bd-437a-8412-901342082749_Tag">
    <vt:lpwstr>10, 0, 1, 1</vt:lpwstr>
  </property>
</Properties>
</file>