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b29318dbc3d8c911d5ecf5569814b63070ec7f5"/>
    <w:p>
      <w:pPr>
        <w:pStyle w:val="Heading1"/>
      </w:pPr>
      <w:r>
        <w:t xml:space="preserve">System Architecture Specification: Data Sync Core v0.0.6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Architecture Candidate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Durable data ingestion, media metadata sync, case-record convergence, and identity/custody lifecycle</w:t>
      </w:r>
      <w:r>
        <w:br/>
      </w:r>
      <w:r>
        <w:rPr>
          <w:b/>
          <w:bCs/>
        </w:rPr>
        <w:t xml:space="preserve">Out of Scope:</w:t>
      </w:r>
      <w:r>
        <w:t xml:space="preserve"> </w:t>
      </w:r>
      <w:r>
        <w:t xml:space="preserve">Live video, real-time telemetry, device control, safety interlocks, OR command routing</w:t>
      </w:r>
    </w:p>
    <w:p>
      <w:r>
        <w:pict>
          <v:rect style="width:0;height:1.5pt" o:hralign="center" o:hrstd="t" o:hr="t"/>
        </w:pict>
      </w:r>
    </w:p>
    <w:bookmarkStart w:id="20" w:name="core-principle"/>
    <w:p>
      <w:pPr>
        <w:pStyle w:val="Heading2"/>
      </w:pPr>
      <w:r>
        <w:t xml:space="preserve">0. Core Principle</w:t>
      </w:r>
    </w:p>
    <w:p>
      <w:pPr>
        <w:pStyle w:val="FirstParagraph"/>
      </w:pPr>
      <w:r>
        <w:t xml:space="preserve">The system does not synchronize mutable databases.</w:t>
      </w:r>
    </w:p>
    <w:p>
      <w:pPr>
        <w:pStyle w:val="BodyText"/>
      </w:pPr>
      <w:r>
        <w:t xml:space="preserve">It transfers custody of immutable authored records through idempotent, signed, durable receipts.</w:t>
      </w:r>
    </w:p>
    <w:p>
      <w:pPr>
        <w:pStyle w:val="SourceCode"/>
      </w:pPr>
      <w:r>
        <w:rPr>
          <w:rStyle w:val="VerbatimChar"/>
        </w:rPr>
        <w:t xml:space="preserve">Device / Vision unit owns authored facts.</w:t>
      </w:r>
      <w:r>
        <w:br/>
      </w:r>
      <w:r>
        <w:rPr>
          <w:rStyle w:val="VerbatimChar"/>
        </w:rPr>
        <w:t xml:space="preserve">Room Hub owns first durable custody.</w:t>
      </w:r>
      <w:r>
        <w:br/>
      </w:r>
      <w:r>
        <w:rPr>
          <w:rStyle w:val="VerbatimChar"/>
        </w:rPr>
        <w:t xml:space="preserve">Central owns canonical reconciliation and projections.</w:t>
      </w:r>
      <w:r>
        <w:br/>
      </w:r>
      <w:r>
        <w:rPr>
          <w:rStyle w:val="VerbatimChar"/>
        </w:rPr>
        <w:t xml:space="preserve">EHR/export systems consume approved projections.</w:t>
      </w:r>
      <w:r>
        <w:br/>
      </w:r>
      <w:r>
        <w:rPr>
          <w:rStyle w:val="VerbatimChar"/>
        </w:rPr>
        <w:t xml:space="preserve">MinIO/object storage owns media payload durability.</w:t>
      </w:r>
    </w:p>
    <w:p>
      <w:pPr>
        <w:pStyle w:val="FirstParagraph"/>
      </w:pPr>
      <w:r>
        <w:t xml:space="preserve">The system must work when the cloud is down, the room network is unreliable, and devices move between rooms.</w:t>
      </w:r>
    </w:p>
    <w:p>
      <w:pPr>
        <w:pStyle w:val="BodyText"/>
      </w:pPr>
      <w:r>
        <w:t xml:space="preserve">The design must not depend on Couchbase, Sync Gateway, LiteFS, Kafka, RabbitMQ, or any vendor sync engine.</w:t>
      </w:r>
    </w:p>
    <w:p>
      <w:pPr>
        <w:pStyle w:val="BodyText"/>
      </w:pPr>
      <w:r>
        <w:t xml:space="preserve">Those products may be replaced by: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custom mTLS batch sync</w:t>
      </w:r>
      <w:r>
        <w:br/>
      </w:r>
      <w:r>
        <w:rPr>
          <w:rStyle w:val="VerbatimChar"/>
        </w:rPr>
        <w:t xml:space="preserve">PostgreSQL or another open-source central database</w:t>
      </w:r>
      <w:r>
        <w:br/>
      </w:r>
      <w:r>
        <w:rPr>
          <w:rStyle w:val="VerbatimChar"/>
        </w:rPr>
        <w:t xml:space="preserve">MinIO or another S3-compatible object store</w:t>
      </w:r>
      <w:r>
        <w:br/>
      </w:r>
      <w:r>
        <w:rPr>
          <w:rStyle w:val="VerbatimChar"/>
        </w:rPr>
        <w:t xml:space="preserve">simple background workers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layer-does"/>
    <w:p>
      <w:pPr>
        <w:pStyle w:val="Heading2"/>
      </w:pPr>
      <w:r>
        <w:t xml:space="preserve">1. What This Layer Does</w:t>
      </w:r>
    </w:p>
    <w:p>
      <w:pPr>
        <w:pStyle w:val="FirstParagraph"/>
      </w:pPr>
      <w:r>
        <w:t xml:space="preserve">This layer handles durable records only:</w:t>
      </w:r>
    </w:p>
    <w:p>
      <w:pPr>
        <w:pStyle w:val="SourceCode"/>
      </w:pPr>
      <w:r>
        <w:rPr>
          <w:rStyle w:val="VerbatimChar"/>
        </w:rPr>
        <w:t xml:space="preserve">1. Case/device events</w:t>
      </w:r>
      <w:r>
        <w:br/>
      </w:r>
      <w:r>
        <w:rPr>
          <w:rStyle w:val="VerbatimChar"/>
        </w:rPr>
        <w:t xml:space="preserve">2. Vision capture events</w:t>
      </w:r>
      <w:r>
        <w:br/>
      </w:r>
      <w:r>
        <w:rPr>
          <w:rStyle w:val="VerbatimChar"/>
        </w:rPr>
        <w:t xml:space="preserve">3. Media metadata</w:t>
      </w:r>
      <w:r>
        <w:br/>
      </w:r>
      <w:r>
        <w:rPr>
          <w:rStyle w:val="VerbatimChar"/>
        </w:rPr>
        <w:t xml:space="preserve">4. Media object references</w:t>
      </w:r>
      <w:r>
        <w:br/>
      </w:r>
      <w:r>
        <w:rPr>
          <w:rStyle w:val="VerbatimChar"/>
        </w:rPr>
        <w:t xml:space="preserve">5. Case-session lifecycle facts</w:t>
      </w:r>
      <w:r>
        <w:br/>
      </w:r>
      <w:r>
        <w:rPr>
          <w:rStyle w:val="VerbatimChar"/>
        </w:rPr>
        <w:t xml:space="preserve">6. Completion/reopen/correction facts</w:t>
      </w:r>
      <w:r>
        <w:br/>
      </w:r>
      <w:r>
        <w:rPr>
          <w:rStyle w:val="VerbatimChar"/>
        </w:rPr>
        <w:t xml:space="preserve">7. Surgeon/procedure/preference down-sync metadata</w:t>
      </w:r>
    </w:p>
    <w:p>
      <w:pPr>
        <w:pStyle w:val="FirstParagraph"/>
      </w:pPr>
      <w:r>
        <w:t xml:space="preserve">It does not carry:</w:t>
      </w:r>
    </w:p>
    <w:p>
      <w:pPr>
        <w:pStyle w:val="SourceCode"/>
      </w:pPr>
      <w:r>
        <w:rPr>
          <w:rStyle w:val="VerbatimChar"/>
        </w:rPr>
        <w:t xml:space="preserve">live arthroscopy video</w:t>
      </w:r>
      <w:r>
        <w:br/>
      </w:r>
      <w:r>
        <w:rPr>
          <w:rStyle w:val="VerbatimChar"/>
        </w:rPr>
        <w:t xml:space="preserve">real-time control commands</w:t>
      </w:r>
      <w:r>
        <w:br/>
      </w:r>
      <w:r>
        <w:rPr>
          <w:rStyle w:val="VerbatimChar"/>
        </w:rPr>
        <w:t xml:space="preserve">device actuation</w:t>
      </w:r>
      <w:r>
        <w:br/>
      </w:r>
      <w:r>
        <w:rPr>
          <w:rStyle w:val="VerbatimChar"/>
        </w:rPr>
        <w:t xml:space="preserve">safety interlocks</w:t>
      </w:r>
      <w:r>
        <w:br/>
      </w:r>
      <w:r>
        <w:rPr>
          <w:rStyle w:val="VerbatimChar"/>
        </w:rPr>
        <w:t xml:space="preserve">high-frequency telemetry streams</w:t>
      </w:r>
    </w:p>
    <w:p>
      <w:pPr>
        <w:pStyle w:val="FirstParagraph"/>
      </w:pPr>
      <w:r>
        <w:t xml:space="preserve">Live data and control stay outside this layer.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shape"/>
    <w:p>
      <w:pPr>
        <w:pStyle w:val="Heading2"/>
      </w:pPr>
      <w:r>
        <w:t xml:space="preserve">2. Architecture Shape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Central Data Plane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PostgreSQL / open-source event store                      │</w:t>
      </w:r>
      <w:r>
        <w:br/>
      </w:r>
      <w:r>
        <w:rPr>
          <w:rStyle w:val="VerbatimChar"/>
        </w:rPr>
        <w:t xml:space="preserve">│  Procedure context resolver                                │</w:t>
      </w:r>
      <w:r>
        <w:br/>
      </w:r>
      <w:r>
        <w:rPr>
          <w:rStyle w:val="VerbatimChar"/>
        </w:rPr>
        <w:t xml:space="preserve">│  Case projection builder                                   │</w:t>
      </w:r>
      <w:r>
        <w:br/>
      </w:r>
      <w:r>
        <w:rPr>
          <w:rStyle w:val="VerbatimChar"/>
        </w:rPr>
        <w:t xml:space="preserve">│  Reconciliation engine                                     │</w:t>
      </w:r>
      <w:r>
        <w:br/>
      </w:r>
      <w:r>
        <w:rPr>
          <w:rStyle w:val="VerbatimChar"/>
        </w:rPr>
        <w:t xml:space="preserve">│  EHR/export adapter                                        │</w:t>
      </w:r>
      <w:r>
        <w:br/>
      </w:r>
      <w:r>
        <w:rPr>
          <w:rStyle w:val="VerbatimChar"/>
        </w:rPr>
        <w:t xml:space="preserve">│  Device registry / certificate status                      │</w:t>
      </w:r>
      <w:r>
        <w:br/>
      </w:r>
      <w:r>
        <w:rPr>
          <w:rStyle w:val="VerbatimChar"/>
        </w:rPr>
        <w:t xml:space="preserve">│  MinIO metadata index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└──────────────────────────▲─────────────────────────────────┘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Hub-to-central batch upload</w:t>
      </w:r>
      <w:r>
        <w:br/>
      </w:r>
      <w:r>
        <w:rPr>
          <w:rStyle w:val="VerbatimChar"/>
        </w:rPr>
        <w:t xml:space="preserve">                           │ mTLS + signed central receipts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┌──────────────────────────┴─────────────────────────────────┐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Room Hub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Local SQLite or PostgreSQL inbox                          │</w:t>
      </w:r>
      <w:r>
        <w:br/>
      </w:r>
      <w:r>
        <w:rPr>
          <w:rStyle w:val="VerbatimChar"/>
        </w:rPr>
        <w:t xml:space="preserve">│  Local outbox                                              │</w:t>
      </w:r>
      <w:r>
        <w:br/>
      </w:r>
      <w:r>
        <w:rPr>
          <w:rStyle w:val="VerbatimChar"/>
        </w:rPr>
        <w:t xml:space="preserve">│  Device ingest API                                         │</w:t>
      </w:r>
      <w:r>
        <w:br/>
      </w:r>
      <w:r>
        <w:rPr>
          <w:rStyle w:val="VerbatimChar"/>
        </w:rPr>
        <w:t xml:space="preserve">│  Object upload broker / MinIO client                       │</w:t>
      </w:r>
      <w:r>
        <w:br/>
      </w:r>
      <w:r>
        <w:rPr>
          <w:rStyle w:val="VerbatimChar"/>
        </w:rPr>
        <w:t xml:space="preserve">│  Local context cache                                       │</w:t>
      </w:r>
      <w:r>
        <w:br/>
      </w:r>
      <w:r>
        <w:rPr>
          <w:rStyle w:val="VerbatimChar"/>
        </w:rPr>
        <w:t xml:space="preserve">│  CRL / device blacklist cache                              │</w:t>
      </w:r>
      <w:r>
        <w:br/>
      </w:r>
      <w:r>
        <w:rPr>
          <w:rStyle w:val="VerbatimChar"/>
        </w:rPr>
        <w:t xml:space="preserve">│  Signed custody receipt issuer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└──────────────────────────▲─────────────────────────────────┘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Device-to-hub batch upload</w:t>
      </w:r>
      <w:r>
        <w:br/>
      </w:r>
      <w:r>
        <w:rPr>
          <w:rStyle w:val="VerbatimChar"/>
        </w:rPr>
        <w:t xml:space="preserve">                           │ mTLS + signed hub receipts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┌──────────────────────────┴─────────────────────────────────┐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Vision / Mobile Device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Local SQLite event journal                                │</w:t>
      </w:r>
      <w:r>
        <w:br/>
      </w:r>
      <w:r>
        <w:rPr>
          <w:rStyle w:val="VerbatimChar"/>
        </w:rPr>
        <w:t xml:space="preserve">│  Local media staging area                                  │</w:t>
      </w:r>
      <w:r>
        <w:br/>
      </w:r>
      <w:r>
        <w:rPr>
          <w:rStyle w:val="VerbatimChar"/>
        </w:rPr>
        <w:t xml:space="preserve">│  Append-only events                                        │</w:t>
      </w:r>
      <w:r>
        <w:br/>
      </w:r>
      <w:r>
        <w:rPr>
          <w:rStyle w:val="VerbatimChar"/>
        </w:rPr>
        <w:t xml:space="preserve">│  Sync receipt store                                        │</w:t>
      </w:r>
      <w:r>
        <w:br/>
      </w:r>
      <w:r>
        <w:rPr>
          <w:rStyle w:val="VerbatimChar"/>
        </w:rPr>
        <w:t xml:space="preserve">│  Retry worker                                              │</w:t>
      </w:r>
      <w:r>
        <w:br/>
      </w:r>
      <w:r>
        <w:rPr>
          <w:rStyle w:val="VerbatimChar"/>
        </w:rPr>
        <w:t xml:space="preserve">│  Optional direct MinIO upload when available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Xa93ad76cbbb6776c1552b45b0c7b45902921153"/>
    <w:p>
      <w:pPr>
        <w:pStyle w:val="Heading2"/>
      </w:pPr>
      <w:r>
        <w:t xml:space="preserve">3. Golden Rule: No Shared Mutable Case Document</w:t>
      </w:r>
    </w:p>
    <w:p>
      <w:pPr>
        <w:pStyle w:val="FirstParagraph"/>
      </w:pPr>
      <w:r>
        <w:t xml:space="preserve">A clinical case must not be represented as one shared mutable document written by many offline-capable devices.</w:t>
      </w:r>
    </w:p>
    <w:p>
      <w:pPr>
        <w:pStyle w:val="BodyText"/>
      </w:pPr>
      <w:r>
        <w:t xml:space="preserve">Bad model:</w:t>
      </w:r>
    </w:p>
    <w:p>
      <w:pPr>
        <w:pStyle w:val="SourceCode"/>
      </w:pPr>
      <w:r>
        <w:rPr>
          <w:rStyle w:val="VerbatimChar"/>
        </w:rPr>
        <w:t xml:space="preserve">case::123</w:t>
      </w:r>
      <w:r>
        <w:br/>
      </w:r>
      <w:r>
        <w:rPr>
          <w:rStyle w:val="VerbatimChar"/>
        </w:rPr>
        <w:t xml:space="preserve">  status</w:t>
      </w:r>
      <w:r>
        <w:br/>
      </w:r>
      <w:r>
        <w:rPr>
          <w:rStyle w:val="VerbatimChar"/>
        </w:rPr>
        <w:t xml:space="preserve">  surgeon</w:t>
      </w:r>
      <w:r>
        <w:br/>
      </w:r>
      <w:r>
        <w:rPr>
          <w:rStyle w:val="VerbatimChar"/>
        </w:rPr>
        <w:t xml:space="preserve">  procedure</w:t>
      </w:r>
      <w:r>
        <w:br/>
      </w:r>
      <w:r>
        <w:rPr>
          <w:rStyle w:val="VerbatimChar"/>
        </w:rPr>
        <w:t xml:space="preserve">  images[]</w:t>
      </w:r>
      <w:r>
        <w:br/>
      </w:r>
      <w:r>
        <w:rPr>
          <w:rStyle w:val="VerbatimChar"/>
        </w:rPr>
        <w:t xml:space="preserve">  clips[]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notes[]</w:t>
      </w:r>
    </w:p>
    <w:p>
      <w:pPr>
        <w:pStyle w:val="FirstParagraph"/>
      </w:pPr>
      <w:r>
        <w:t xml:space="preserve">This fails because multiple Vision units and central systems can mutate the same document independently.</w:t>
      </w:r>
    </w:p>
    <w:p>
      <w:pPr>
        <w:pStyle w:val="BodyText"/>
      </w:pPr>
      <w:r>
        <w:t xml:space="preserve">Correct model:</w:t>
      </w:r>
    </w:p>
    <w:p>
      <w:pPr>
        <w:pStyle w:val="SourceCode"/>
      </w:pPr>
      <w:r>
        <w:rPr>
          <w:rStyle w:val="VerbatimChar"/>
        </w:rPr>
        <w:t xml:space="preserve">A case is a namespace, not a mutable document.</w:t>
      </w:r>
    </w:p>
    <w:p>
      <w:pPr>
        <w:pStyle w:val="FirstParagraph"/>
      </w:pPr>
      <w:r>
        <w:t xml:space="preserve">A case is composed of separately owned records:</w:t>
      </w:r>
    </w:p>
    <w:p>
      <w:pPr>
        <w:pStyle w:val="SourceCode"/>
      </w:pPr>
      <w:r>
        <w:rPr>
          <w:rStyle w:val="VerbatimChar"/>
        </w:rPr>
        <w:t xml:space="preserve">case_header::{case_id}                         central-owned</w:t>
      </w:r>
      <w:r>
        <w:br/>
      </w:r>
      <w:r>
        <w:rPr>
          <w:rStyle w:val="VerbatimChar"/>
        </w:rPr>
        <w:t xml:space="preserve">case_session::{case_id}::{device_id}           device-owned</w:t>
      </w:r>
      <w:r>
        <w:br/>
      </w:r>
      <w:r>
        <w:rPr>
          <w:rStyle w:val="VerbatimChar"/>
        </w:rPr>
        <w:t xml:space="preserve">case_event::{case_id}::{device_id}::{event_id} append-only</w:t>
      </w:r>
      <w:r>
        <w:br/>
      </w:r>
      <w:r>
        <w:rPr>
          <w:rStyle w:val="VerbatimChar"/>
        </w:rPr>
        <w:t xml:space="preserve">media_asset::{case_id}::{device_id}::{asset_id} create-once</w:t>
      </w:r>
      <w:r>
        <w:br/>
      </w:r>
      <w:r>
        <w:rPr>
          <w:rStyle w:val="VerbatimChar"/>
        </w:rPr>
        <w:t xml:space="preserve">media_upload::{asset_id}                       monotonic state machine</w:t>
      </w:r>
      <w:r>
        <w:br/>
      </w:r>
      <w:r>
        <w:rPr>
          <w:rStyle w:val="VerbatimChar"/>
        </w:rPr>
        <w:t xml:space="preserve">case_projection::{case_id}                     derived/rebuildable</w:t>
      </w:r>
    </w:p>
    <w:p>
      <w:pPr>
        <w:pStyle w:val="FirstParagraph"/>
      </w:pPr>
      <w:r>
        <w:t xml:space="preserve">Many devices may contribute to the same case.</w:t>
      </w:r>
    </w:p>
    <w:p>
      <w:pPr>
        <w:pStyle w:val="BodyText"/>
      </w:pPr>
      <w:r>
        <w:t xml:space="preserve">They must not co-author the same mutable record.</w:t>
      </w:r>
    </w:p>
    <w:p>
      <w:r>
        <w:pict>
          <v:rect style="width:0;height:1.5pt" o:hralign="center" o:hrstd="t" o:hr="t"/>
        </w:pict>
      </w:r>
    </w:p>
    <w:bookmarkEnd w:id="23"/>
    <w:bookmarkStart w:id="24" w:name="ownership-model"/>
    <w:p>
      <w:pPr>
        <w:pStyle w:val="Heading2"/>
      </w:pPr>
      <w:r>
        <w:t xml:space="preserve">4. Ownership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Mutable?</w:t>
            </w:r>
          </w:p>
        </w:tc>
        <w:tc>
          <w:tcPr/>
          <w:p>
            <w:pPr>
              <w:pStyle w:val="Compact"/>
            </w:pPr>
            <w:r>
              <w:t xml:space="preserve">Conflict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case_header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Central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Central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Central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surgeon_preference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Central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Owning Vision/device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Owning device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Owning Vision/device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Capturing Vision/device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Create-once</w:t>
            </w:r>
          </w:p>
        </w:tc>
        <w:tc>
          <w:tcPr/>
          <w:p>
            <w:pPr>
              <w:pStyle w:val="Compact"/>
            </w:pPr>
            <w:r>
              <w:t xml:space="preserve">Insert-or-compare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media_upload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Upload 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Monotonic only</w:t>
            </w:r>
          </w:p>
        </w:tc>
        <w:tc>
          <w:tcPr/>
          <w:p>
            <w:pPr>
              <w:pStyle w:val="Compact"/>
            </w:pPr>
            <w:r>
              <w:t xml:space="preserve">Forward state transitions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case_projection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Projection 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Rebuildable</w:t>
            </w:r>
          </w:p>
        </w:tc>
        <w:tc>
          <w:tcPr/>
          <w:p>
            <w:pPr>
              <w:pStyle w:val="Compact"/>
            </w:pPr>
            <w:r>
              <w:t xml:space="preserve">Disposable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central_correction_event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Central/admin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</w:tbl>
    <w:p>
      <w:pPr>
        <w:pStyle w:val="BodyText"/>
      </w:pPr>
      <w:r>
        <w:t xml:space="preserve">There is no global</w:t>
      </w:r>
      <w:r>
        <w:t xml:space="preserve"> </w:t>
      </w:r>
      <w:r>
        <w:t xml:space="preserve">“server wins”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There is no global</w:t>
      </w:r>
      <w:r>
        <w:t xml:space="preserve"> </w:t>
      </w:r>
      <w:r>
        <w:t xml:space="preserve">“device wins”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The rule is:</w:t>
      </w:r>
    </w:p>
    <w:p>
      <w:pPr>
        <w:pStyle w:val="SourceCode"/>
      </w:pPr>
      <w:r>
        <w:rPr>
          <w:rStyle w:val="VerbatimChar"/>
        </w:rPr>
        <w:t xml:space="preserve">The record owner wins only for records it is allowed to author.</w:t>
      </w:r>
      <w:r>
        <w:br/>
      </w:r>
      <w:r>
        <w:rPr>
          <w:rStyle w:val="VerbatimChar"/>
        </w:rPr>
        <w:t xml:space="preserve">Immutable facts are never overwritten.</w:t>
      </w:r>
      <w:r>
        <w:br/>
      </w:r>
      <w:r>
        <w:rPr>
          <w:rStyle w:val="VerbatimChar"/>
        </w:rPr>
        <w:t xml:space="preserve">Derived projections can be rebuilt.</w:t>
      </w:r>
    </w:p>
    <w:p>
      <w:r>
        <w:pict>
          <v:rect style="width:0;height:1.5pt" o:hralign="center" o:hrstd="t" o:hr="t"/>
        </w:pict>
      </w:r>
    </w:p>
    <w:bookmarkEnd w:id="24"/>
    <w:bookmarkStart w:id="25" w:name="data-identity-boundary"/>
    <w:p>
      <w:pPr>
        <w:pStyle w:val="Heading2"/>
      </w:pPr>
      <w:r>
        <w:t xml:space="preserve">5. Data Identity Boundary</w:t>
      </w:r>
    </w:p>
    <w:p>
      <w:pPr>
        <w:pStyle w:val="FirstParagraph"/>
      </w:pPr>
      <w:r>
        <w:t xml:space="preserve">Devices and room hubs must not persist patient identity.</w:t>
      </w:r>
    </w:p>
    <w:p>
      <w:pPr>
        <w:pStyle w:val="BodyText"/>
      </w:pPr>
      <w:r>
        <w:t xml:space="preserve">Allowed below the central adapter edge:</w:t>
      </w:r>
    </w:p>
    <w:p>
      <w:pPr>
        <w:pStyle w:val="SourceCode"/>
      </w:pPr>
      <w:r>
        <w:rPr>
          <w:rStyle w:val="VerbatimChar"/>
        </w:rPr>
        <w:t xml:space="preserve">case_id or procedure_context_id</w:t>
      </w:r>
      <w:r>
        <w:br/>
      </w:r>
      <w:r>
        <w:rPr>
          <w:rStyle w:val="VerbatimChar"/>
        </w:rPr>
        <w:t xml:space="preserve">room_id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operator_session_ref</w:t>
      </w:r>
      <w:r>
        <w:br/>
      </w:r>
      <w:r>
        <w:rPr>
          <w:rStyle w:val="VerbatimChar"/>
        </w:rPr>
        <w:t xml:space="preserve">context_token_id</w:t>
      </w:r>
      <w:r>
        <w:br/>
      </w:r>
      <w:r>
        <w:rPr>
          <w:rStyle w:val="VerbatimChar"/>
        </w:rPr>
        <w:t xml:space="preserve">context_token_hash</w:t>
      </w:r>
      <w:r>
        <w:br/>
      </w:r>
      <w:r>
        <w:rPr>
          <w:rStyle w:val="VerbatimChar"/>
        </w:rPr>
        <w:t xml:space="preserve">device_time</w:t>
      </w:r>
      <w:r>
        <w:br/>
      </w:r>
      <w:r>
        <w:rPr>
          <w:rStyle w:val="VerbatimChar"/>
        </w:rPr>
        <w:t xml:space="preserve">device_seq</w:t>
      </w:r>
      <w:r>
        <w:br/>
      </w:r>
      <w:r>
        <w:rPr>
          <w:rStyle w:val="VerbatimChar"/>
        </w:rPr>
        <w:t xml:space="preserve">monotonic_ms</w:t>
      </w:r>
    </w:p>
    <w:p>
      <w:pPr>
        <w:pStyle w:val="FirstParagraph"/>
      </w:pPr>
      <w:r>
        <w:t xml:space="preserve">Forbidden below the central adapter edge:</w:t>
      </w:r>
    </w:p>
    <w:p>
      <w:pPr>
        <w:pStyle w:val="SourceCode"/>
      </w:pPr>
      <w:r>
        <w:rPr>
          <w:rStyle w:val="VerbatimChar"/>
        </w:rPr>
        <w:t xml:space="preserve">patient name</w:t>
      </w:r>
      <w:r>
        <w:br/>
      </w:r>
      <w:r>
        <w:rPr>
          <w:rStyle w:val="VerbatimChar"/>
        </w:rPr>
        <w:t xml:space="preserve">MRN</w:t>
      </w:r>
      <w:r>
        <w:br/>
      </w:r>
      <w:r>
        <w:rPr>
          <w:rStyle w:val="VerbatimChar"/>
        </w:rPr>
        <w:t xml:space="preserve">DOB</w:t>
      </w:r>
      <w:r>
        <w:br/>
      </w:r>
      <w:r>
        <w:rPr>
          <w:rStyle w:val="VerbatimChar"/>
        </w:rPr>
        <w:t xml:space="preserve">admission ID</w:t>
      </w:r>
      <w:r>
        <w:br/>
      </w:r>
      <w:r>
        <w:rPr>
          <w:rStyle w:val="VerbatimChar"/>
        </w:rPr>
        <w:t xml:space="preserve">encounter ID</w:t>
      </w:r>
      <w:r>
        <w:br/>
      </w:r>
      <w:r>
        <w:rPr>
          <w:rStyle w:val="VerbatimChar"/>
        </w:rPr>
        <w:t xml:space="preserve">patient_ref</w:t>
      </w:r>
      <w:r>
        <w:br/>
      </w:r>
      <w:r>
        <w:rPr>
          <w:rStyle w:val="VerbatimChar"/>
        </w:rPr>
        <w:t xml:space="preserve">stable patient-resolving token</w:t>
      </w:r>
      <w:r>
        <w:br/>
      </w:r>
      <w:r>
        <w:rPr>
          <w:rStyle w:val="VerbatimChar"/>
        </w:rPr>
        <w:t xml:space="preserve">free-text patient notes</w:t>
      </w:r>
    </w:p>
    <w:p>
      <w:pPr>
        <w:pStyle w:val="FirstParagraph"/>
      </w:pPr>
      <w:r>
        <w:rPr>
          <w:rStyle w:val="VerbatimChar"/>
        </w:rPr>
        <w:t xml:space="preserve">case_id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procedure_context_id</w:t>
      </w:r>
      <w:r>
        <w:t xml:space="preserve"> </w:t>
      </w:r>
      <w:r>
        <w:t xml:space="preserve">must be opaque and non-derived.</w:t>
      </w:r>
    </w:p>
    <w:p>
      <w:pPr>
        <w:pStyle w:val="BodyText"/>
      </w:pPr>
      <w:r>
        <w:t xml:space="preserve">The patient join happens only upstream:</w:t>
      </w:r>
    </w:p>
    <w:p>
      <w:pPr>
        <w:pStyle w:val="SourceCode"/>
      </w:pPr>
      <w:r>
        <w:rPr>
          <w:rStyle w:val="VerbatimChar"/>
        </w:rPr>
        <w:t xml:space="preserve">procedure_context_id -&gt; patient / encounter / EHR case</w:t>
      </w:r>
    </w:p>
    <w:p>
      <w:pPr>
        <w:pStyle w:val="FirstParagraph"/>
      </w:pPr>
      <w:r>
        <w:t xml:space="preserve">The device never sees this mapping.</w:t>
      </w:r>
    </w:p>
    <w:p>
      <w:r>
        <w:pict>
          <v:rect style="width:0;height:1.5pt" o:hralign="center" o:hrstd="t" o:hr="t"/>
        </w:pict>
      </w:r>
    </w:p>
    <w:bookmarkEnd w:id="25"/>
    <w:bookmarkStart w:id="27" w:name="payload-phi-policy"/>
    <w:p>
      <w:pPr>
        <w:pStyle w:val="Heading2"/>
      </w:pPr>
      <w:r>
        <w:t xml:space="preserve">6. Payload PHI Policy</w:t>
      </w:r>
    </w:p>
    <w:p>
      <w:pPr>
        <w:pStyle w:val="FirstParagraph"/>
      </w:pPr>
      <w:r>
        <w:t xml:space="preserve">The identity boundary applies to payloads too.</w:t>
      </w:r>
    </w:p>
    <w:p>
      <w:pPr>
        <w:pStyle w:val="BodyText"/>
      </w:pPr>
      <w:r>
        <w:rPr>
          <w:rStyle w:val="VerbatimChar"/>
        </w:rPr>
        <w:t xml:space="preserve">payload_json</w:t>
      </w:r>
      <w:r>
        <w:t xml:space="preserve"> </w:t>
      </w:r>
      <w:r>
        <w:t xml:space="preserve">must not contain:</w:t>
      </w:r>
    </w:p>
    <w:p>
      <w:pPr>
        <w:pStyle w:val="SourceCode"/>
      </w:pPr>
      <w:r>
        <w:rPr>
          <w:rStyle w:val="VerbatimChar"/>
        </w:rPr>
        <w:t xml:space="preserve">patient name</w:t>
      </w:r>
      <w:r>
        <w:br/>
      </w:r>
      <w:r>
        <w:rPr>
          <w:rStyle w:val="VerbatimChar"/>
        </w:rPr>
        <w:t xml:space="preserve">MRN</w:t>
      </w:r>
      <w:r>
        <w:br/>
      </w:r>
      <w:r>
        <w:rPr>
          <w:rStyle w:val="VerbatimChar"/>
        </w:rPr>
        <w:t xml:space="preserve">DOB</w:t>
      </w:r>
      <w:r>
        <w:br/>
      </w:r>
      <w:r>
        <w:rPr>
          <w:rStyle w:val="VerbatimChar"/>
        </w:rPr>
        <w:t xml:space="preserve">encounter ID</w:t>
      </w:r>
      <w:r>
        <w:br/>
      </w:r>
      <w:r>
        <w:rPr>
          <w:rStyle w:val="VerbatimChar"/>
        </w:rPr>
        <w:t xml:space="preserve">admission ID</w:t>
      </w:r>
      <w:r>
        <w:br/>
      </w:r>
      <w:r>
        <w:rPr>
          <w:rStyle w:val="VerbatimChar"/>
        </w:rPr>
        <w:t xml:space="preserve">patient notes</w:t>
      </w:r>
      <w:r>
        <w:br/>
      </w:r>
      <w:r>
        <w:rPr>
          <w:rStyle w:val="VerbatimChar"/>
        </w:rPr>
        <w:t xml:space="preserve">stable patient-resolving tokens</w:t>
      </w:r>
      <w:r>
        <w:br/>
      </w:r>
      <w:r>
        <w:rPr>
          <w:rStyle w:val="VerbatimChar"/>
        </w:rPr>
        <w:t xml:space="preserve">free-text PHI</w:t>
      </w:r>
    </w:p>
    <w:p>
      <w:pPr>
        <w:pStyle w:val="FirstParagraph"/>
      </w:pPr>
      <w:r>
        <w:t xml:space="preserve">Every event type must have an allowlisted schema.</w:t>
      </w:r>
    </w:p>
    <w:p>
      <w:pPr>
        <w:pStyle w:val="BodyText"/>
      </w:pPr>
      <w:r>
        <w:t xml:space="preserve">Unknown fields are rejected or quarantined.</w:t>
      </w:r>
    </w:p>
    <w:p>
      <w:pPr>
        <w:pStyle w:val="BodyText"/>
      </w:pPr>
      <w:r>
        <w:t xml:space="preserve">Free-text fields are forbidden at the device layer unless explicitly approved.</w:t>
      </w:r>
    </w:p>
    <w:bookmarkStart w:id="26" w:name="table-event_schema_registry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event_schema_registry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event_schema_registry (</w:t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payload_schema_hash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allows_free_text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contains_phi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active | deprecated | rejected</w:t>
      </w:r>
      <w:r>
        <w:br/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(event_type, schema_version)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Device-originated event schemas must default to:</w:t>
      </w:r>
    </w:p>
    <w:p>
      <w:pPr>
        <w:pStyle w:val="SourceCode"/>
      </w:pPr>
      <w:r>
        <w:rPr>
          <w:rStyle w:val="VerbatimChar"/>
        </w:rPr>
        <w:t xml:space="preserve">contains_phi = false</w:t>
      </w:r>
      <w:r>
        <w:br/>
      </w:r>
      <w:r>
        <w:rPr>
          <w:rStyle w:val="VerbatimChar"/>
        </w:rPr>
        <w:t xml:space="preserve">allows_free_text = false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vice-local-storage"/>
    <w:p>
      <w:pPr>
        <w:pStyle w:val="Heading2"/>
      </w:pPr>
      <w:r>
        <w:t xml:space="preserve">7. Device Local Storage</w:t>
      </w:r>
    </w:p>
    <w:p>
      <w:pPr>
        <w:pStyle w:val="FirstParagraph"/>
      </w:pPr>
      <w:r>
        <w:t xml:space="preserve">Each Vision/mobile device uses local SQLite for durable authored records.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synchronous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EXTRA;</w:t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busy_timeout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trusted_schema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temp_store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MEMORY;</w:t>
      </w:r>
      <w:r>
        <w:br/>
      </w:r>
      <w:r>
        <w:rPr>
          <w:rStyle w:val="NormalTok"/>
        </w:rPr>
        <w:t xml:space="preserve">PRAGMA wal_autocheckpoint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wal_autocheckpoint</w:t>
      </w:r>
      <w:r>
        <w:t xml:space="preserve"> </w:t>
      </w:r>
      <w:r>
        <w:t xml:space="preserve">is deployment-tuned.</w:t>
      </w:r>
    </w:p>
    <w:p>
      <w:pPr>
        <w:pStyle w:val="BodyText"/>
      </w:pPr>
      <w:r>
        <w:t xml:space="preserve">The storage configuration must be validated under forced power-cut testing on the actual production OS, filesystem, flash controller, and firmware image.</w:t>
      </w:r>
    </w:p>
    <w:p>
      <w:r>
        <w:pict>
          <v:rect style="width:0;height:1.5pt" o:hralign="center" o:hrstd="t" o:hr="t"/>
        </w:pict>
      </w:r>
    </w:p>
    <w:bookmarkEnd w:id="28"/>
    <w:bookmarkStart w:id="30" w:name="device-event-journal"/>
    <w:p>
      <w:pPr>
        <w:pStyle w:val="Heading2"/>
      </w:pPr>
      <w:r>
        <w:t xml:space="preserve">8. Device Event Journal</w:t>
      </w:r>
    </w:p>
    <w:bookmarkStart w:id="29" w:name="table-device_even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device_events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device_events (</w:t>
      </w:r>
      <w:r>
        <w:br/>
      </w:r>
      <w:r>
        <w:rPr>
          <w:rStyle w:val="NormalTok"/>
        </w:rPr>
        <w:t xml:space="preserve">    event_id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boot_id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TEXT,</w:t>
      </w:r>
      <w:r>
        <w:br/>
      </w:r>
      <w:r>
        <w:br/>
      </w:r>
      <w:r>
        <w:rPr>
          <w:rStyle w:val="NormalTok"/>
        </w:rPr>
        <w:t xml:space="preserve">    case_id TEXT,</w:t>
      </w:r>
      <w:r>
        <w:br/>
      </w:r>
      <w:r>
        <w:rPr>
          <w:rStyle w:val="NormalTok"/>
        </w:rPr>
        <w:t xml:space="preserve">    procedure_context_id TEXT,</w:t>
      </w:r>
      <w:r>
        <w:br/>
      </w:r>
      <w:r>
        <w:rPr>
          <w:rStyle w:val="NormalTok"/>
        </w:rPr>
        <w:t xml:space="preserve">    room_id TEXT,</w:t>
      </w:r>
      <w:r>
        <w:br/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context_token_id TEXT,</w:t>
      </w:r>
      <w:r>
        <w:br/>
      </w:r>
      <w:r>
        <w:rPr>
          <w:rStyle w:val="NormalTok"/>
        </w:rPr>
        <w:t xml:space="preserve">    context_token_hash TEXT,</w:t>
      </w:r>
      <w:r>
        <w:br/>
      </w:r>
      <w:r>
        <w:br/>
      </w:r>
      <w:r>
        <w:rPr>
          <w:rStyle w:val="NormalTok"/>
        </w:rPr>
        <w:t xml:space="preserve">    context_mode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normal | emergency_override | unassigned | maintenance | test</w:t>
      </w:r>
      <w:r>
        <w:br/>
      </w:r>
      <w:r>
        <w:br/>
      </w:r>
      <w:r>
        <w:rPr>
          <w:rStyle w:val="NormalTok"/>
        </w:rPr>
        <w:t xml:space="preserve">    override_session_id TEXT,</w:t>
      </w:r>
      <w:r>
        <w:br/>
      </w:r>
      <w:r>
        <w:br/>
      </w:r>
      <w:r>
        <w:rPr>
          <w:rStyle w:val="NormalTok"/>
        </w:rPr>
        <w:t xml:space="preserve">    operator_session_ref TEXT,</w:t>
      </w:r>
      <w:r>
        <w:br/>
      </w:r>
      <w:r>
        <w:rPr>
          <w:rStyle w:val="NormalTok"/>
        </w:rPr>
        <w:t xml:space="preserve">    operator_context_token_hash TEXT,</w:t>
      </w:r>
      <w:r>
        <w:br/>
      </w:r>
      <w:r>
        <w:br/>
      </w:r>
      <w:r>
        <w:rPr>
          <w:rStyle w:val="NormalTok"/>
        </w:rPr>
        <w:t xml:space="preserve">    device_time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monotonic_ms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previous_event_hash TEXT,</w:t>
      </w:r>
      <w:r>
        <w:br/>
      </w:r>
      <w:r>
        <w:rPr>
          <w:rStyle w:val="NormalTok"/>
        </w:rPr>
        <w:t xml:space="preserve">    event_hash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event_signature TEXT,</w:t>
      </w:r>
      <w:r>
        <w:br/>
      </w:r>
      <w:r>
        <w:br/>
      </w:r>
      <w:r>
        <w:rPr>
          <w:rStyle w:val="NormalTok"/>
        </w:rPr>
        <w:t xml:space="preserve">    created_at_local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(device_id, device_seq)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Authoritative per-device ordering: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device_id, device_seq</w:t>
      </w:r>
    </w:p>
    <w:p>
      <w:pPr>
        <w:pStyle w:val="FirstParagraph"/>
      </w:pPr>
      <w:r>
        <w:t xml:space="preserve">Do not rely on ULID/UUIDv7 ordering for clinical chronology.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eceipt-storage"/>
    <w:p>
      <w:pPr>
        <w:pStyle w:val="Heading2"/>
      </w:pPr>
      <w:r>
        <w:t xml:space="preserve">9. Receipt Storage</w:t>
      </w:r>
    </w:p>
    <w:p>
      <w:pPr>
        <w:pStyle w:val="FirstParagraph"/>
      </w:pPr>
      <w:r>
        <w:t xml:space="preserve">Receipts must store the full signed receipt payload, not only the signature.</w:t>
      </w:r>
    </w:p>
    <w:bookmarkStart w:id="31" w:name="table-sync_batch_receip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sync_batch_receipts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sync_batch_receipts (</w:t>
      </w:r>
      <w:r>
        <w:br/>
      </w:r>
      <w:r>
        <w:rPr>
          <w:rStyle w:val="NormalTok"/>
        </w:rPr>
        <w:t xml:space="preserve">    receipt_id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destination_id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receipt_type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hub_accepted | central_confirmed</w:t>
      </w:r>
      <w:r>
        <w:br/>
      </w:r>
      <w:r>
        <w:br/>
      </w:r>
      <w:r>
        <w:rPr>
          <w:rStyle w:val="NormalTok"/>
        </w:rPr>
        <w:t xml:space="preserve">    receipt_time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receipt_payload_json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receipt_signature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created_at_local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table-sync_event_receip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sync_event_receipts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sync_event_receipts (</w:t>
      </w:r>
      <w:r>
        <w:br/>
      </w:r>
      <w:r>
        <w:rPr>
          <w:rStyle w:val="NormalTok"/>
        </w:rPr>
        <w:t xml:space="preserve">    receipt_id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receipt_status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accepted | duplicate | rejected | conflict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(receipt_id, event_id),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(receipt_id)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sync_batch_receipts(receipt_id),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device_events(event_id)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vice-sync-cursor"/>
    <w:p>
      <w:pPr>
        <w:pStyle w:val="Heading2"/>
      </w:pPr>
      <w:r>
        <w:t xml:space="preserve">10. Device Sync Cursor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sync_cursor (</w:t>
      </w:r>
      <w:r>
        <w:br/>
      </w:r>
      <w:r>
        <w:rPr>
          <w:rStyle w:val="NormalTok"/>
        </w:rPr>
        <w:t xml:space="preserve">    destination_id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last_attempt_at TEXT,</w:t>
      </w:r>
      <w:r>
        <w:br/>
      </w:r>
      <w:r>
        <w:rPr>
          <w:rStyle w:val="NormalTok"/>
        </w:rPr>
        <w:t xml:space="preserve">    last_success_at TEXT,</w:t>
      </w:r>
      <w:r>
        <w:br/>
      </w:r>
      <w:r>
        <w:rPr>
          <w:rStyle w:val="NormalTok"/>
        </w:rPr>
        <w:t xml:space="preserve">    last_error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5" w:name="device-to-hub-sync-loop"/>
    <w:p>
      <w:pPr>
        <w:pStyle w:val="Heading2"/>
      </w:pPr>
      <w:r>
        <w:t xml:space="preserve">11. Device-to-Hub Sync Loop</w:t>
      </w:r>
    </w:p>
    <w:p>
      <w:pPr>
        <w:pStyle w:val="FirstParagraph"/>
      </w:pPr>
      <w:r>
        <w:t xml:space="preserve">The device never blocks clinical function to sync.</w:t>
      </w:r>
    </w:p>
    <w:p>
      <w:pPr>
        <w:pStyle w:val="BodyText"/>
      </w:pPr>
      <w:r>
        <w:t xml:space="preserve">Sync is opportunistic and bounded.</w:t>
      </w:r>
    </w:p>
    <w:p>
      <w:pPr>
        <w:pStyle w:val="SourceCode"/>
      </w:pPr>
      <w:r>
        <w:rPr>
          <w:rStyle w:val="VerbatimChar"/>
        </w:rPr>
        <w:t xml:space="preserve">1. Append facts locally.</w:t>
      </w:r>
      <w:r>
        <w:br/>
      </w:r>
      <w:r>
        <w:rPr>
          <w:rStyle w:val="VerbatimChar"/>
        </w:rPr>
        <w:t xml:space="preserve">2. Discover or already know the room hub endpoint.</w:t>
      </w:r>
      <w:r>
        <w:br/>
      </w:r>
      <w:r>
        <w:rPr>
          <w:rStyle w:val="VerbatimChar"/>
        </w:rPr>
        <w:t xml:space="preserve">3. Establish mTLS.</w:t>
      </w:r>
      <w:r>
        <w:br/>
      </w:r>
      <w:r>
        <w:rPr>
          <w:rStyle w:val="VerbatimChar"/>
        </w:rPr>
        <w:t xml:space="preserve">4. Validate or refresh signed context lease if available.</w:t>
      </w:r>
      <w:r>
        <w:br/>
      </w:r>
      <w:r>
        <w:rPr>
          <w:rStyle w:val="VerbatimChar"/>
        </w:rPr>
        <w:t xml:space="preserve">5. Select events without hub_accepted receipt.</w:t>
      </w:r>
      <w:r>
        <w:br/>
      </w:r>
      <w:r>
        <w:rPr>
          <w:rStyle w:val="VerbatimChar"/>
        </w:rPr>
        <w:t xml:space="preserve">6. Send a bounded batch.</w:t>
      </w:r>
      <w:r>
        <w:br/>
      </w:r>
      <w:r>
        <w:rPr>
          <w:rStyle w:val="VerbatimChar"/>
        </w:rPr>
        <w:t xml:space="preserve">7. Receive signed hub receipt.</w:t>
      </w:r>
      <w:r>
        <w:br/>
      </w:r>
      <w:r>
        <w:rPr>
          <w:rStyle w:val="VerbatimChar"/>
        </w:rPr>
        <w:t xml:space="preserve">8. Persist full receipt.</w:t>
      </w:r>
      <w:r>
        <w:br/>
      </w:r>
      <w:r>
        <w:rPr>
          <w:rStyle w:val="VerbatimChar"/>
        </w:rPr>
        <w:t xml:space="preserve">9. Retry later if anything fails.</w:t>
      </w:r>
    </w:p>
    <w:p>
      <w:pPr>
        <w:pStyle w:val="FirstParagraph"/>
      </w:pPr>
      <w:r>
        <w:t xml:space="preserve">Selection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device_events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sync_event_receipts 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er.event_id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e.event_id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sync_batch_receipts br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br.receipt_id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er.receipt_id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br.destination_id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:hub_id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br.receipt_type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'hub_accepted'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br.receipt_id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e.device_seq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CharTok"/>
        </w:rPr>
        <w:t xml:space="preserve">:batch_limit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batch-upload-protocol"/>
    <w:p>
      <w:pPr>
        <w:pStyle w:val="Heading2"/>
      </w:pPr>
      <w:r>
        <w:t xml:space="preserve">12. Batch Upload Protocol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/v1/events/batch</w:t>
      </w:r>
      <w:r>
        <w:br/>
      </w:r>
      <w:r>
        <w:rPr>
          <w:rStyle w:val="VerbatimChar"/>
        </w:rPr>
        <w:t xml:space="preserve">Authorization: mTLS device certificate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batch_id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"batch-01JABC"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"vision-042"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transport is custom and intentionally simple.</w:t>
      </w:r>
    </w:p>
    <w:p>
      <w:pPr>
        <w:pStyle w:val="BodyText"/>
      </w:pPr>
      <w:r>
        <w:t xml:space="preserve">No database replication protocol is required.</w:t>
      </w:r>
    </w:p>
    <w:p>
      <w:r>
        <w:pict>
          <v:rect style="width:0;height:1.5pt" o:hralign="center" o:hrstd="t" o:hr="t"/>
        </w:pict>
      </w:r>
    </w:p>
    <w:bookmarkEnd w:id="36"/>
    <w:bookmarkStart w:id="37" w:name="insert-or-compare-rule"/>
    <w:p>
      <w:pPr>
        <w:pStyle w:val="Heading2"/>
      </w:pPr>
      <w:r>
        <w:t xml:space="preserve">13. Insert-or-Compare Rule</w:t>
      </w:r>
    </w:p>
    <w:p>
      <w:pPr>
        <w:pStyle w:val="FirstParagraph"/>
      </w:pPr>
      <w:r>
        <w:t xml:space="preserve">The hub and central must not blindly ignore duplicates.</w:t>
      </w:r>
    </w:p>
    <w:p>
      <w:pPr>
        <w:pStyle w:val="BodyText"/>
      </w:pPr>
      <w:r>
        <w:t xml:space="preserve">They use insert-or-compare.</w:t>
      </w:r>
    </w:p>
    <w:p>
      <w:pPr>
        <w:pStyle w:val="BodyText"/>
      </w:pPr>
      <w:r>
        <w:t xml:space="preserve">A safe duplicate requires all of these to match: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device_seq</w:t>
      </w:r>
      <w:r>
        <w:br/>
      </w:r>
      <w:r>
        <w:rPr>
          <w:rStyle w:val="VerbatimChar"/>
        </w:rPr>
        <w:t xml:space="preserve">event_hash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New event:</w:t>
      </w:r>
      <w:r>
        <w:br/>
      </w:r>
      <w:r>
        <w:rPr>
          <w:rStyle w:val="VerbatimChar"/>
        </w:rPr>
        <w:t xml:space="preserve">  insert and accept</w:t>
      </w:r>
      <w:r>
        <w:br/>
      </w:r>
      <w:r>
        <w:br/>
      </w:r>
      <w:r>
        <w:rPr>
          <w:rStyle w:val="VerbatimChar"/>
        </w:rPr>
        <w:t xml:space="preserve">Same event_id + same device_id + same device_seq + same event_hash:</w:t>
      </w:r>
      <w:r>
        <w:br/>
      </w:r>
      <w:r>
        <w:rPr>
          <w:rStyle w:val="VerbatimChar"/>
        </w:rPr>
        <w:t xml:space="preserve">  classify as duplicate and return success</w:t>
      </w:r>
      <w:r>
        <w:br/>
      </w:r>
      <w:r>
        <w:br/>
      </w:r>
      <w:r>
        <w:rPr>
          <w:rStyle w:val="VerbatimChar"/>
        </w:rPr>
        <w:t xml:space="preserve">Same event_id but different device_id/device_seq:</w:t>
      </w:r>
      <w:r>
        <w:br/>
      </w:r>
      <w:r>
        <w:rPr>
          <w:rStyle w:val="VerbatimChar"/>
        </w:rPr>
        <w:t xml:space="preserve">  conflict</w:t>
      </w:r>
      <w:r>
        <w:br/>
      </w:r>
      <w:r>
        <w:br/>
      </w:r>
      <w:r>
        <w:rPr>
          <w:rStyle w:val="VerbatimChar"/>
        </w:rPr>
        <w:t xml:space="preserve">Same device_id/device_seq but different event_id:</w:t>
      </w:r>
      <w:r>
        <w:br/>
      </w:r>
      <w:r>
        <w:rPr>
          <w:rStyle w:val="VerbatimChar"/>
        </w:rPr>
        <w:t xml:space="preserve">  conflict</w:t>
      </w:r>
      <w:r>
        <w:br/>
      </w:r>
      <w:r>
        <w:br/>
      </w:r>
      <w:r>
        <w:rPr>
          <w:rStyle w:val="VerbatimChar"/>
        </w:rPr>
        <w:t xml:space="preserve">Same event_id/device_seq but different event_hash:</w:t>
      </w:r>
      <w:r>
        <w:br/>
      </w:r>
      <w:r>
        <w:rPr>
          <w:rStyle w:val="VerbatimChar"/>
        </w:rPr>
        <w:t xml:space="preserve">  conflict</w:t>
      </w:r>
      <w:r>
        <w:br/>
      </w:r>
      <w:r>
        <w:br/>
      </w:r>
      <w:r>
        <w:rPr>
          <w:rStyle w:val="VerbatimChar"/>
        </w:rPr>
        <w:t xml:space="preserve">Same hash but different event_id:</w:t>
      </w:r>
      <w:r>
        <w:br/>
      </w:r>
      <w:r>
        <w:rPr>
          <w:rStyle w:val="VerbatimChar"/>
        </w:rPr>
        <w:t xml:space="preserve">  suspicious; do not automatically dedupe</w:t>
      </w:r>
    </w:p>
    <w:p>
      <w:pPr>
        <w:pStyle w:val="FirstParagraph"/>
      </w:pPr>
      <w:r>
        <w:t xml:space="preserve">Conflicts are not merge conflicts.</w:t>
      </w:r>
    </w:p>
    <w:p>
      <w:pPr>
        <w:pStyle w:val="BodyText"/>
      </w:pPr>
      <w:r>
        <w:t xml:space="preserve">They are integrity incidents.</w:t>
      </w:r>
    </w:p>
    <w:p>
      <w:r>
        <w:pict>
          <v:rect style="width:0;height:1.5pt" o:hralign="center" o:hrstd="t" o:hr="t"/>
        </w:pict>
      </w:r>
    </w:p>
    <w:bookmarkEnd w:id="37"/>
    <w:bookmarkStart w:id="38" w:name="hub-receipt"/>
    <w:p>
      <w:pPr>
        <w:pStyle w:val="Heading2"/>
      </w:pPr>
      <w:r>
        <w:t xml:space="preserve">14. Hub Receipt</w:t>
      </w:r>
    </w:p>
    <w:p>
      <w:pPr>
        <w:pStyle w:val="FirstParagraph"/>
      </w:pPr>
      <w:r>
        <w:t xml:space="preserve">The hub returns a signed receipt only after events are durably written or verified as exact duplicates.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"rcpt-01JABC"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"hub-or-02"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"vision-042"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"batch-01JABC"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"2026-07-04T13:41:15.033Z"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"accepted_event_ids"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"evt-01"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"duplicate_event_ids"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"conflict_event_ids"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"hub-signature"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signature covers:</w:t>
      </w:r>
    </w:p>
    <w:p>
      <w:pPr>
        <w:pStyle w:val="SourceCode"/>
      </w:pPr>
      <w:r>
        <w:rPr>
          <w:rStyle w:val="VerbatimChar"/>
        </w:rPr>
        <w:t xml:space="preserve">receipt_id</w:t>
      </w:r>
      <w:r>
        <w:br/>
      </w:r>
      <w:r>
        <w:rPr>
          <w:rStyle w:val="VerbatimChar"/>
        </w:rPr>
        <w:t xml:space="preserve">hub_id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batch_id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accepted_event_ids</w:t>
      </w:r>
      <w:r>
        <w:br/>
      </w:r>
      <w:r>
        <w:rPr>
          <w:rStyle w:val="VerbatimChar"/>
        </w:rPr>
        <w:t xml:space="preserve">duplicate_event_ids</w:t>
      </w:r>
      <w:r>
        <w:br/>
      </w:r>
      <w:r>
        <w:rPr>
          <w:rStyle w:val="VerbatimChar"/>
        </w:rPr>
        <w:t xml:space="preserve">conflict_event_ids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38"/>
    <w:bookmarkStart w:id="42" w:name="room-hub-storage"/>
    <w:p>
      <w:pPr>
        <w:pStyle w:val="Heading2"/>
      </w:pPr>
      <w:r>
        <w:t xml:space="preserve">15. Room Hub Storage</w:t>
      </w:r>
    </w:p>
    <w:p>
      <w:pPr>
        <w:pStyle w:val="FirstParagraph"/>
      </w:pPr>
      <w:r>
        <w:t xml:space="preserve">The Room Hub is the first durable custody point.</w:t>
      </w:r>
    </w:p>
    <w:p>
      <w:pPr>
        <w:pStyle w:val="BodyText"/>
      </w:pPr>
      <w:r>
        <w:t xml:space="preserve">It can use SQLite for small/local deployments or PostgreSQL for larger room/site deployments.</w:t>
      </w:r>
    </w:p>
    <w:bookmarkStart w:id="39" w:name="table-hub_event_inbox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hub_event_inbox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hub_event_inbox (</w:t>
      </w:r>
      <w:r>
        <w:br/>
      </w:r>
      <w:r>
        <w:rPr>
          <w:rStyle w:val="NormalTok"/>
        </w:rPr>
        <w:t xml:space="preserve">    event_id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case_id TEXT,</w:t>
      </w:r>
      <w:r>
        <w:br/>
      </w:r>
      <w:r>
        <w:rPr>
          <w:rStyle w:val="NormalTok"/>
        </w:rPr>
        <w:t xml:space="preserve">    procedure_context_id TEXT,</w:t>
      </w:r>
      <w:r>
        <w:br/>
      </w:r>
      <w:r>
        <w:rPr>
          <w:rStyle w:val="NormalTok"/>
        </w:rPr>
        <w:t xml:space="preserve">    source_room_id TEXT,</w:t>
      </w:r>
      <w:r>
        <w:br/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context_token_id TEXT,</w:t>
      </w:r>
      <w:r>
        <w:br/>
      </w:r>
      <w:r>
        <w:rPr>
          <w:rStyle w:val="NormalTok"/>
        </w:rPr>
        <w:t xml:space="preserve">    context_token_hash TEXT,</w:t>
      </w:r>
      <w:r>
        <w:br/>
      </w:r>
      <w:r>
        <w:rPr>
          <w:rStyle w:val="NormalTok"/>
        </w:rPr>
        <w:t xml:space="preserve">    context_mode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override_session_id TEXT,</w:t>
      </w:r>
      <w:r>
        <w:br/>
      </w:r>
      <w:r>
        <w:br/>
      </w:r>
      <w:r>
        <w:rPr>
          <w:rStyle w:val="NormalTok"/>
        </w:rPr>
        <w:t xml:space="preserve">    operator_session_ref TEXT,</w:t>
      </w:r>
      <w:r>
        <w:br/>
      </w:r>
      <w:r>
        <w:rPr>
          <w:rStyle w:val="NormalTok"/>
        </w:rPr>
        <w:t xml:space="preserve">    operator_context_token_hash TEXT,</w:t>
      </w:r>
      <w:r>
        <w:br/>
      </w:r>
      <w:r>
        <w:br/>
      </w:r>
      <w:r>
        <w:rPr>
          <w:rStyle w:val="NormalTok"/>
        </w:rPr>
        <w:t xml:space="preserve">    received_by_hub_id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received_at_hub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monotonic_ms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previous_event_hash TEXT,</w:t>
      </w:r>
      <w:r>
        <w:br/>
      </w:r>
      <w:r>
        <w:rPr>
          <w:rStyle w:val="NormalTok"/>
        </w:rPr>
        <w:t xml:space="preserve">    event_hash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event_signature TEXT,</w:t>
      </w:r>
      <w:r>
        <w:br/>
      </w:r>
      <w:r>
        <w:br/>
      </w:r>
      <w:r>
        <w:rPr>
          <w:rStyle w:val="NormalTok"/>
        </w:rPr>
        <w:t xml:space="preserve">    central_status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(device_id, device_seq)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table-hub_outbox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hub_outbox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hub_outbox (</w:t>
      </w:r>
      <w:r>
        <w:br/>
      </w:r>
      <w:r>
        <w:rPr>
          <w:rStyle w:val="NormalTok"/>
        </w:rPr>
        <w:t xml:space="preserve">    outbox_id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destination_id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'central'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pending | in_flight | confirmed | failed | quarantined</w:t>
      </w:r>
      <w:r>
        <w:br/>
      </w:r>
      <w:r>
        <w:br/>
      </w:r>
      <w:r>
        <w:rPr>
          <w:rStyle w:val="NormalTok"/>
        </w:rPr>
        <w:t xml:space="preserve">    attempt_count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last_attempt_at TEXT,</w:t>
      </w:r>
      <w:r>
        <w:br/>
      </w:r>
      <w:r>
        <w:rPr>
          <w:rStyle w:val="NormalTok"/>
        </w:rPr>
        <w:t xml:space="preserve">    next_attempt_at TEXT,</w:t>
      </w:r>
      <w:r>
        <w:br/>
      </w:r>
      <w:r>
        <w:rPr>
          <w:rStyle w:val="NormalTok"/>
        </w:rPr>
        <w:t xml:space="preserve">    last_error TEXT,</w:t>
      </w:r>
      <w:r>
        <w:br/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hub_event_inbox(event_id)</w:t>
      </w:r>
      <w:r>
        <w:br/>
      </w:r>
      <w:r>
        <w:rPr>
          <w:rStyle w:val="NormalTok"/>
        </w:rPr>
        <w:t xml:space="preserve">);</w:t>
      </w:r>
    </w:p>
    <w:bookmarkEnd w:id="40"/>
    <w:bookmarkStart w:id="41" w:name="table-hub_integrity_inciden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hub_integrity_incidents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hub_integrity_incidents (</w:t>
      </w:r>
      <w:r>
        <w:br/>
      </w:r>
      <w:r>
        <w:rPr>
          <w:rStyle w:val="NormalTok"/>
        </w:rPr>
        <w:t xml:space="preserve">    incident_id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event_id TEXT,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incident_type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duplicate_hash_mismatch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invalid_signature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sequence_gap_detected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invalid_context_token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expired_context_token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malformed_payload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blacklisted_device</w:t>
      </w:r>
      <w:r>
        <w:br/>
      </w:r>
      <w:r>
        <w:br/>
      </w:r>
      <w:r>
        <w:rPr>
          <w:rStyle w:val="NormalTok"/>
        </w:rPr>
        <w:t xml:space="preserve">    details_json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detected_at_hub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hub-to-central-sync"/>
    <w:p>
      <w:pPr>
        <w:pStyle w:val="Heading2"/>
      </w:pPr>
      <w:r>
        <w:t xml:space="preserve">16. Hub-to-Central Sync</w:t>
      </w:r>
    </w:p>
    <w:p>
      <w:pPr>
        <w:pStyle w:val="FirstParagraph"/>
      </w:pPr>
      <w:r>
        <w:t xml:space="preserve">The hub uses the same custody pattern to upload to central.</w:t>
      </w:r>
    </w:p>
    <w:p>
      <w:pPr>
        <w:pStyle w:val="SourceCode"/>
      </w:pPr>
      <w:r>
        <w:rPr>
          <w:rStyle w:val="VerbatimChar"/>
        </w:rPr>
        <w:t xml:space="preserve">hub_event_inbox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hub_outbox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/v1/hub-events/batch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central_event_store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signed central receipt</w:t>
      </w:r>
    </w:p>
    <w:p>
      <w:pPr>
        <w:pStyle w:val="FirstParagraph"/>
      </w:pPr>
      <w:r>
        <w:t xml:space="preserve">The hub marks an event as</w:t>
      </w:r>
      <w:r>
        <w:t xml:space="preserve"> </w:t>
      </w:r>
      <w:r>
        <w:rPr>
          <w:rStyle w:val="VerbatimChar"/>
        </w:rPr>
        <w:t xml:space="preserve">central_status = confirmed</w:t>
      </w:r>
      <w:r>
        <w:t xml:space="preserve"> </w:t>
      </w:r>
      <w:r>
        <w:t xml:space="preserve">only after a valid central receipt is stored.</w:t>
      </w:r>
    </w:p>
    <w:p>
      <w:pPr>
        <w:pStyle w:val="BodyText"/>
      </w:pPr>
      <w:r>
        <w:t xml:space="preserve">The hub must batch upload, not stream.</w:t>
      </w:r>
    </w:p>
    <w:p>
      <w:r>
        <w:pict>
          <v:rect style="width:0;height:1.5pt" o:hralign="center" o:hrstd="t" o:hr="t"/>
        </w:pict>
      </w:r>
    </w:p>
    <w:bookmarkEnd w:id="43"/>
    <w:bookmarkStart w:id="45" w:name="central-event-store"/>
    <w:p>
      <w:pPr>
        <w:pStyle w:val="Heading2"/>
      </w:pPr>
      <w:r>
        <w:t xml:space="preserve">17. Central Event Store</w:t>
      </w:r>
    </w:p>
    <w:p>
      <w:pPr>
        <w:pStyle w:val="FirstParagraph"/>
      </w:pPr>
      <w:r>
        <w:t xml:space="preserve">Central is the canonical store for all accepted facts.</w:t>
      </w:r>
    </w:p>
    <w:p>
      <w:pPr>
        <w:pStyle w:val="BodyText"/>
      </w:pPr>
      <w:r>
        <w:t xml:space="preserve">PostgreSQL is the preferred open-source implementation.</w:t>
      </w:r>
    </w:p>
    <w:bookmarkStart w:id="44" w:name="table-central_even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central_events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central_events (</w:t>
      </w:r>
      <w:r>
        <w:br/>
      </w:r>
      <w:r>
        <w:rPr>
          <w:rStyle w:val="NormalTok"/>
        </w:rPr>
        <w:t xml:space="preserve">    event_id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case_id TEXT,</w:t>
      </w:r>
      <w:r>
        <w:br/>
      </w:r>
      <w:r>
        <w:rPr>
          <w:rStyle w:val="NormalTok"/>
        </w:rPr>
        <w:t xml:space="preserve">    procedure_context_id TEXT,</w:t>
      </w:r>
      <w:r>
        <w:br/>
      </w:r>
      <w:r>
        <w:rPr>
          <w:rStyle w:val="NormalTok"/>
        </w:rPr>
        <w:t xml:space="preserve">    source_room_id TEXT,</w:t>
      </w:r>
      <w:r>
        <w:br/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context_token_id TEXT,</w:t>
      </w:r>
      <w:r>
        <w:br/>
      </w:r>
      <w:r>
        <w:rPr>
          <w:rStyle w:val="NormalTok"/>
        </w:rPr>
        <w:t xml:space="preserve">    context_token_hash TEXT,</w:t>
      </w:r>
      <w:r>
        <w:br/>
      </w:r>
      <w:r>
        <w:rPr>
          <w:rStyle w:val="NormalTok"/>
        </w:rPr>
        <w:t xml:space="preserve">    context_mode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override_session_id TEXT,</w:t>
      </w:r>
      <w:r>
        <w:br/>
      </w:r>
      <w:r>
        <w:br/>
      </w:r>
      <w:r>
        <w:rPr>
          <w:rStyle w:val="NormalTok"/>
        </w:rPr>
        <w:t xml:space="preserve">    operator_session_ref TEXT,</w:t>
      </w:r>
      <w:r>
        <w:br/>
      </w:r>
      <w:r>
        <w:rPr>
          <w:rStyle w:val="NormalTok"/>
        </w:rPr>
        <w:t xml:space="preserve">    operator_context_token_hash TEXT,</w:t>
      </w:r>
      <w:r>
        <w:br/>
      </w:r>
      <w:r>
        <w:br/>
      </w:r>
      <w:r>
        <w:rPr>
          <w:rStyle w:val="NormalTok"/>
        </w:rPr>
        <w:t xml:space="preserve">    received_by_hub_id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received_at_hub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received_at_central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monotonic_ms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previous_event_hash TEXT,</w:t>
      </w:r>
      <w:r>
        <w:br/>
      </w:r>
      <w:r>
        <w:rPr>
          <w:rStyle w:val="NormalTok"/>
        </w:rPr>
        <w:t xml:space="preserve">    event_hash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event_signature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(device_id, device_seq)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ase-namespace-model"/>
    <w:p>
      <w:pPr>
        <w:pStyle w:val="Heading2"/>
      </w:pPr>
      <w:r>
        <w:t xml:space="preserve">18. Case Namespace Model</w:t>
      </w:r>
    </w:p>
    <w:p>
      <w:pPr>
        <w:pStyle w:val="FirstParagraph"/>
      </w:pPr>
      <w:r>
        <w:t xml:space="preserve">A case is a namespace.</w:t>
      </w:r>
    </w:p>
    <w:p>
      <w:pPr>
        <w:pStyle w:val="BodyText"/>
      </w:pPr>
      <w:r>
        <w:t xml:space="preserve">It contains separately owned records.</w:t>
      </w:r>
    </w:p>
    <w:p>
      <w:pPr>
        <w:pStyle w:val="SourceCode"/>
      </w:pPr>
      <w:r>
        <w:rPr>
          <w:rStyle w:val="VerbatimChar"/>
        </w:rPr>
        <w:t xml:space="preserve">case_header</w:t>
      </w:r>
      <w:r>
        <w:br/>
      </w:r>
      <w:r>
        <w:rPr>
          <w:rStyle w:val="VerbatimChar"/>
        </w:rPr>
        <w:t xml:space="preserve">case_session</w:t>
      </w:r>
      <w:r>
        <w:br/>
      </w:r>
      <w:r>
        <w:rPr>
          <w:rStyle w:val="VerbatimChar"/>
        </w:rPr>
        <w:t xml:space="preserve">case_event</w:t>
      </w:r>
      <w:r>
        <w:br/>
      </w:r>
      <w:r>
        <w:rPr>
          <w:rStyle w:val="VerbatimChar"/>
        </w:rPr>
        <w:t xml:space="preserve">media_asset</w:t>
      </w:r>
      <w:r>
        <w:br/>
      </w:r>
      <w:r>
        <w:rPr>
          <w:rStyle w:val="VerbatimChar"/>
        </w:rPr>
        <w:t xml:space="preserve">media_upload</w:t>
      </w:r>
      <w:r>
        <w:br/>
      </w:r>
      <w:r>
        <w:rPr>
          <w:rStyle w:val="VerbatimChar"/>
        </w:rPr>
        <w:t xml:space="preserve">case_projection</w:t>
      </w:r>
      <w:r>
        <w:br/>
      </w:r>
      <w:r>
        <w:rPr>
          <w:rStyle w:val="VerbatimChar"/>
        </w:rPr>
        <w:t xml:space="preserve">central_correction_event</w:t>
      </w:r>
    </w:p>
    <w:p>
      <w:pPr>
        <w:pStyle w:val="FirstParagraph"/>
      </w:pPr>
      <w:r>
        <w:t xml:space="preserve">No device writes a shared mutable case document.</w:t>
      </w:r>
    </w:p>
    <w:p>
      <w:pPr>
        <w:pStyle w:val="BodyText"/>
      </w:pPr>
      <w:r>
        <w:t xml:space="preserve">If a legacy UI requires a single case object, it reads</w:t>
      </w:r>
      <w:r>
        <w:t xml:space="preserve"> </w:t>
      </w:r>
      <w:r>
        <w:rPr>
          <w:rStyle w:val="VerbatimChar"/>
        </w:rPr>
        <w:t xml:space="preserve">case_projection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case_projection</w:t>
      </w:r>
      <w:r>
        <w:t xml:space="preserve"> </w:t>
      </w:r>
      <w:r>
        <w:t xml:space="preserve">is disposable and rebuildable.</w:t>
      </w:r>
    </w:p>
    <w:p>
      <w:r>
        <w:pict>
          <v:rect style="width:0;height:1.5pt" o:hralign="center" o:hrstd="t" o:hr="t"/>
        </w:pict>
      </w:r>
    </w:p>
    <w:bookmarkEnd w:id="46"/>
    <w:bookmarkStart w:id="48" w:name="case-header"/>
    <w:p>
      <w:pPr>
        <w:pStyle w:val="Heading2"/>
      </w:pPr>
      <w:r>
        <w:t xml:space="preserve">19. Case Header</w:t>
      </w:r>
    </w:p>
    <w:p>
      <w:pPr>
        <w:pStyle w:val="FirstParagraph"/>
      </w:pPr>
      <w:r>
        <w:t xml:space="preserve">Central owns case header records.</w:t>
      </w:r>
    </w:p>
    <w:bookmarkStart w:id="47" w:name="table-case_heade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case_headers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case_headers (</w:t>
      </w:r>
      <w:r>
        <w:br/>
      </w:r>
      <w:r>
        <w:rPr>
          <w:rStyle w:val="NormalTok"/>
        </w:rPr>
        <w:t xml:space="preserve">    case_id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procedure_context_id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site_id TEXT,</w:t>
      </w:r>
      <w:r>
        <w:br/>
      </w:r>
      <w:r>
        <w:rPr>
          <w:rStyle w:val="NormalTok"/>
        </w:rPr>
        <w:t xml:space="preserve">    room_id TEXT,</w:t>
      </w:r>
      <w:r>
        <w:br/>
      </w:r>
      <w:r>
        <w:br/>
      </w:r>
      <w:r>
        <w:rPr>
          <w:rStyle w:val="NormalTok"/>
        </w:rPr>
        <w:t xml:space="preserve">    surgeon_ref TEXT,</w:t>
      </w:r>
      <w:r>
        <w:br/>
      </w:r>
      <w:r>
        <w:rPr>
          <w:rStyle w:val="NormalTok"/>
        </w:rPr>
        <w:t xml:space="preserve">    procedure_ref TEXT,</w:t>
      </w:r>
      <w:r>
        <w:br/>
      </w:r>
      <w:r>
        <w:br/>
      </w:r>
      <w:r>
        <w:rPr>
          <w:rStyle w:val="NormalTok"/>
        </w:rPr>
        <w:t xml:space="preserve">    scheduled_start TEXT,</w:t>
      </w:r>
      <w:r>
        <w:br/>
      </w:r>
      <w:r>
        <w:rPr>
          <w:rStyle w:val="NormalTok"/>
        </w:rPr>
        <w:t xml:space="preserve">    scheduled_end TEXT,</w:t>
      </w:r>
      <w:r>
        <w:br/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scheduled | active | cancelled | closed</w:t>
      </w:r>
      <w:r>
        <w:br/>
      </w:r>
      <w:r>
        <w:br/>
      </w:r>
      <w:r>
        <w:rPr>
          <w:rStyle w:val="NormalTok"/>
        </w:rPr>
        <w:t xml:space="preserve">    revision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table may map to EHR data upstream, but devices must only receive opaque identifiers.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ase-sessions"/>
    <w:p>
      <w:pPr>
        <w:pStyle w:val="Heading2"/>
      </w:pPr>
      <w:r>
        <w:t xml:space="preserve">20. Case Sessions</w:t>
      </w:r>
    </w:p>
    <w:p>
      <w:pPr>
        <w:pStyle w:val="FirstParagraph"/>
      </w:pPr>
      <w:r>
        <w:t xml:space="preserve">Each Vision/device writes its own case session.</w:t>
      </w:r>
    </w:p>
    <w:bookmarkStart w:id="49" w:name="table-case_sessio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case_sessions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case_sessions (</w:t>
      </w:r>
      <w:r>
        <w:br/>
      </w:r>
      <w:r>
        <w:rPr>
          <w:rStyle w:val="NormalTok"/>
        </w:rPr>
        <w:t xml:space="preserve">    session_id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case_id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procedure_context_id TEXT,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room_id TEXT,</w:t>
      </w:r>
      <w:r>
        <w:br/>
      </w:r>
      <w:r>
        <w:br/>
      </w:r>
      <w:r>
        <w:rPr>
          <w:rStyle w:val="NormalTok"/>
        </w:rPr>
        <w:t xml:space="preserve">    started_at_device TEXT,</w:t>
      </w:r>
      <w:r>
        <w:br/>
      </w:r>
      <w:r>
        <w:rPr>
          <w:rStyle w:val="NormalTok"/>
        </w:rPr>
        <w:t xml:space="preserve">    ended_at_device TEXT,</w:t>
      </w:r>
      <w:r>
        <w:br/>
      </w:r>
      <w:r>
        <w:br/>
      </w:r>
      <w:r>
        <w:rPr>
          <w:rStyle w:val="NormalTok"/>
        </w:rPr>
        <w:t xml:space="preserve">    session_state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active | locally_completed | abandoned | reconciled</w:t>
      </w:r>
      <w:r>
        <w:br/>
      </w:r>
      <w:r>
        <w:br/>
      </w:r>
      <w:r>
        <w:rPr>
          <w:rStyle w:val="NormalTok"/>
        </w:rPr>
        <w:t xml:space="preserve">    sequence_high_watermark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(case_id, device_id, session_id)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device may update only its own session.</w:t>
      </w:r>
    </w:p>
    <w:p>
      <w:pPr>
        <w:pStyle w:val="BodyText"/>
      </w:pPr>
      <w:r>
        <w:t xml:space="preserve">A session completion is not the same thing as legal case completion.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ase-events"/>
    <w:p>
      <w:pPr>
        <w:pStyle w:val="Heading2"/>
      </w:pPr>
      <w:r>
        <w:t xml:space="preserve">21. Case Events</w:t>
      </w:r>
    </w:p>
    <w:p>
      <w:pPr>
        <w:pStyle w:val="FirstParagraph"/>
      </w:pPr>
      <w:r>
        <w:t xml:space="preserve">Clinical milestones are events, not mutable fields.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case_started</w:t>
      </w:r>
      <w:r>
        <w:br/>
      </w:r>
      <w:r>
        <w:rPr>
          <w:rStyle w:val="VerbatimChar"/>
        </w:rPr>
        <w:t xml:space="preserve">case_completed</w:t>
      </w:r>
      <w:r>
        <w:br/>
      </w:r>
      <w:r>
        <w:rPr>
          <w:rStyle w:val="VerbatimChar"/>
        </w:rPr>
        <w:t xml:space="preserve">case_reopened</w:t>
      </w:r>
      <w:r>
        <w:br/>
      </w:r>
      <w:r>
        <w:rPr>
          <w:rStyle w:val="VerbatimChar"/>
        </w:rPr>
        <w:t xml:space="preserve">device_session_started</w:t>
      </w:r>
      <w:r>
        <w:br/>
      </w:r>
      <w:r>
        <w:rPr>
          <w:rStyle w:val="VerbatimChar"/>
        </w:rPr>
        <w:t xml:space="preserve">device_session_completed</w:t>
      </w:r>
      <w:r>
        <w:br/>
      </w:r>
      <w:r>
        <w:rPr>
          <w:rStyle w:val="VerbatimChar"/>
        </w:rPr>
        <w:t xml:space="preserve">image_captured</w:t>
      </w:r>
      <w:r>
        <w:br/>
      </w:r>
      <w:r>
        <w:rPr>
          <w:rStyle w:val="VerbatimChar"/>
        </w:rPr>
        <w:t xml:space="preserve">clip_recorded</w:t>
      </w:r>
      <w:r>
        <w:br/>
      </w:r>
      <w:r>
        <w:rPr>
          <w:rStyle w:val="VerbatimChar"/>
        </w:rPr>
        <w:t xml:space="preserve">media_upload_started</w:t>
      </w:r>
      <w:r>
        <w:br/>
      </w:r>
      <w:r>
        <w:rPr>
          <w:rStyle w:val="VerbatimChar"/>
        </w:rPr>
        <w:t xml:space="preserve">media_upload_completed</w:t>
      </w:r>
      <w:r>
        <w:br/>
      </w:r>
      <w:r>
        <w:rPr>
          <w:rStyle w:val="VerbatimChar"/>
        </w:rPr>
        <w:t xml:space="preserve">media_upload_failed</w:t>
      </w:r>
      <w:r>
        <w:br/>
      </w:r>
      <w:r>
        <w:rPr>
          <w:rStyle w:val="VerbatimChar"/>
        </w:rPr>
        <w:t xml:space="preserve">completion_corrected</w:t>
      </w:r>
      <w:r>
        <w:br/>
      </w:r>
      <w:r>
        <w:rPr>
          <w:rStyle w:val="VerbatimChar"/>
        </w:rPr>
        <w:t xml:space="preserve">operator_association_corrected</w:t>
      </w:r>
      <w:r>
        <w:br/>
      </w:r>
      <w:r>
        <w:rPr>
          <w:rStyle w:val="VerbatimChar"/>
        </w:rPr>
        <w:t xml:space="preserve">emergency_events_reconciled</w:t>
      </w:r>
    </w:p>
    <w:p>
      <w:pPr>
        <w:pStyle w:val="FirstParagraph"/>
      </w:pPr>
      <w:r>
        <w:t xml:space="preserve">Completion must be represented as:</w:t>
      </w:r>
    </w:p>
    <w:p>
      <w:pPr>
        <w:pStyle w:val="SourceCode"/>
      </w:pPr>
      <w:r>
        <w:rPr>
          <w:rStyle w:val="VerbatimChar"/>
        </w:rPr>
        <w:t xml:space="preserve">case_completed event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case.status = completed</w:t>
      </w:r>
    </w:p>
    <w:p>
      <w:pPr>
        <w:pStyle w:val="FirstParagraph"/>
      </w:pPr>
      <w:r>
        <w:t xml:space="preserve">If multiple devices report completion, central reconciliation keeps all facts and computes the projection.</w:t>
      </w:r>
    </w:p>
    <w:p>
      <w:pPr>
        <w:pStyle w:val="BodyText"/>
      </w:pPr>
      <w:r>
        <w:t xml:space="preserve">No completion event is erased by a later server update.</w:t>
      </w:r>
    </w:p>
    <w:p>
      <w:r>
        <w:pict>
          <v:rect style="width:0;height:1.5pt" o:hralign="center" o:hrstd="t" o:hr="t"/>
        </w:pict>
      </w:r>
    </w:p>
    <w:bookmarkEnd w:id="51"/>
    <w:bookmarkStart w:id="53" w:name="media-asset-model"/>
    <w:p>
      <w:pPr>
        <w:pStyle w:val="Heading2"/>
      </w:pPr>
      <w:r>
        <w:t xml:space="preserve">22. Media Asset Model</w:t>
      </w:r>
    </w:p>
    <w:p>
      <w:pPr>
        <w:pStyle w:val="FirstParagraph"/>
      </w:pPr>
      <w:r>
        <w:t xml:space="preserve">Media payloads are stored in MinIO or another S3-compatible object store.</w:t>
      </w:r>
    </w:p>
    <w:p>
      <w:pPr>
        <w:pStyle w:val="BodyText"/>
      </w:pPr>
      <w:r>
        <w:t xml:space="preserve">The DB stores only metadata and object references.</w:t>
      </w:r>
    </w:p>
    <w:bookmarkStart w:id="52" w:name="table-media_asse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media_assets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media_assets (</w:t>
      </w:r>
      <w:r>
        <w:br/>
      </w:r>
      <w:r>
        <w:rPr>
          <w:rStyle w:val="NormalTok"/>
        </w:rPr>
        <w:t xml:space="preserve">    asset_id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case_id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procedure_context_id TEXT,</w:t>
      </w:r>
      <w:r>
        <w:br/>
      </w:r>
      <w:r>
        <w:br/>
      </w:r>
      <w:r>
        <w:rPr>
          <w:rStyle w:val="NormalTok"/>
        </w:rPr>
        <w:t xml:space="preserve">    session_id TEXT,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device_seq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media_type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still | clip | segment | thumbnail</w:t>
      </w:r>
      <w:r>
        <w:br/>
      </w:r>
      <w:r>
        <w:br/>
      </w:r>
      <w:r>
        <w:rPr>
          <w:rStyle w:val="NormalTok"/>
        </w:rPr>
        <w:t xml:space="preserve">    captured_at_device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received_at_hub TEXT,</w:t>
      </w:r>
      <w:r>
        <w:br/>
      </w:r>
      <w:r>
        <w:br/>
      </w:r>
      <w:r>
        <w:rPr>
          <w:rStyle w:val="NormalTok"/>
        </w:rPr>
        <w:t xml:space="preserve">    object_bucket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object_sha256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upload_state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local_only | hub_staged | object_uploaded | central_indexed | failed</w:t>
      </w:r>
      <w:r>
        <w:br/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(device_id, device_seq),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(object_bucket, object_key)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Media objects must be encrypted at rest.</w:t>
      </w:r>
    </w:p>
    <w:p>
      <w:pPr>
        <w:pStyle w:val="BodyText"/>
      </w:pPr>
      <w:r>
        <w:t xml:space="preserve">Access must use short-lived signed URLs or equivalent access tokens.</w:t>
      </w:r>
    </w:p>
    <w:p>
      <w:pPr>
        <w:pStyle w:val="BodyText"/>
      </w:pPr>
      <w:r>
        <w:t xml:space="preserve">Large video/image blobs must not be stored in the event database.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edia-upload-state-machine"/>
    <w:p>
      <w:pPr>
        <w:pStyle w:val="Heading2"/>
      </w:pPr>
      <w:r>
        <w:t xml:space="preserve">23. Media Upload State Machine</w:t>
      </w:r>
    </w:p>
    <w:p>
      <w:pPr>
        <w:pStyle w:val="FirstParagraph"/>
      </w:pPr>
      <w:r>
        <w:t xml:space="preserve">Media upload state is monotonic.</w:t>
      </w:r>
    </w:p>
    <w:p>
      <w:pPr>
        <w:pStyle w:val="BodyText"/>
      </w:pPr>
      <w:r>
        <w:t xml:space="preserve">Allowed forward transitions:</w:t>
      </w:r>
    </w:p>
    <w:p>
      <w:pPr>
        <w:pStyle w:val="SourceCode"/>
      </w:pPr>
      <w:r>
        <w:rPr>
          <w:rStyle w:val="VerbatimChar"/>
        </w:rPr>
        <w:t xml:space="preserve">local_only</w:t>
      </w:r>
      <w:r>
        <w:br/>
      </w:r>
      <w:r>
        <w:rPr>
          <w:rStyle w:val="VerbatimChar"/>
        </w:rPr>
        <w:t xml:space="preserve">  -&gt; hub_staged</w:t>
      </w:r>
      <w:r>
        <w:br/>
      </w:r>
      <w:r>
        <w:rPr>
          <w:rStyle w:val="VerbatimChar"/>
        </w:rPr>
        <w:t xml:space="preserve">  -&gt; object_uploaded</w:t>
      </w:r>
      <w:r>
        <w:br/>
      </w:r>
      <w:r>
        <w:rPr>
          <w:rStyle w:val="VerbatimChar"/>
        </w:rPr>
        <w:t xml:space="preserve">  -&gt; central_indexed</w:t>
      </w:r>
    </w:p>
    <w:p>
      <w:pPr>
        <w:pStyle w:val="FirstParagraph"/>
      </w:pPr>
      <w:r>
        <w:t xml:space="preserve">Failure may be recorded as: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but the original capture event and object checksum must not be overwritten.</w:t>
      </w:r>
    </w:p>
    <w:p>
      <w:pPr>
        <w:pStyle w:val="BodyText"/>
      </w:pPr>
      <w:r>
        <w:t xml:space="preserve">If upload is retried and the object hash matches, it is a duplicate success.</w:t>
      </w:r>
    </w:p>
    <w:p>
      <w:pPr>
        <w:pStyle w:val="BodyText"/>
      </w:pPr>
      <w:r>
        <w:t xml:space="preserve">If the object key matches but the hash differs, it is an integrity incident.</w:t>
      </w:r>
    </w:p>
    <w:p>
      <w:r>
        <w:pict>
          <v:rect style="width:0;height:1.5pt" o:hralign="center" o:hrstd="t" o:hr="t"/>
        </w:pict>
      </w:r>
    </w:p>
    <w:bookmarkEnd w:id="54"/>
    <w:bookmarkStart w:id="56" w:name="case-projection"/>
    <w:p>
      <w:pPr>
        <w:pStyle w:val="Heading2"/>
      </w:pPr>
      <w:r>
        <w:t xml:space="preserve">24. Case Projection</w:t>
      </w:r>
    </w:p>
    <w:p>
      <w:pPr>
        <w:pStyle w:val="FirstParagraph"/>
      </w:pPr>
      <w:r>
        <w:t xml:space="preserve">The visible case is derived from source records.</w:t>
      </w:r>
    </w:p>
    <w:bookmarkStart w:id="55" w:name="table-case_projectio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case_projections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case_projections (</w:t>
      </w:r>
      <w:r>
        <w:br/>
      </w:r>
      <w:r>
        <w:rPr>
          <w:rStyle w:val="NormalTok"/>
        </w:rPr>
        <w:t xml:space="preserve">    case_id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computed_status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scheduled | active | completed | reopened | needs_review</w:t>
      </w:r>
      <w:r>
        <w:br/>
      </w:r>
      <w:r>
        <w:br/>
      </w:r>
      <w:r>
        <w:rPr>
          <w:rStyle w:val="NormalTok"/>
        </w:rPr>
        <w:t xml:space="preserve">    completed_at TEXT,</w:t>
      </w:r>
      <w:r>
        <w:br/>
      </w:r>
      <w:r>
        <w:rPr>
          <w:rStyle w:val="NormalTok"/>
        </w:rPr>
        <w:t xml:space="preserve">    completed_source_event_id TEXT,</w:t>
      </w:r>
      <w:r>
        <w:br/>
      </w:r>
      <w:r>
        <w:br/>
      </w:r>
      <w:r>
        <w:rPr>
          <w:rStyle w:val="NormalTok"/>
        </w:rPr>
        <w:t xml:space="preserve">    media_count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still_count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clip_count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last_device_event_at TEXT,</w:t>
      </w:r>
      <w:r>
        <w:br/>
      </w:r>
      <w:r>
        <w:rPr>
          <w:rStyle w:val="NormalTok"/>
        </w:rPr>
        <w:t xml:space="preserve">    last_hub_receive_at TEXT,</w:t>
      </w:r>
      <w:r>
        <w:br/>
      </w:r>
      <w:r>
        <w:rPr>
          <w:rStyle w:val="NormalTok"/>
        </w:rPr>
        <w:t xml:space="preserve">    last_central_update_at TEXT,</w:t>
      </w:r>
      <w:r>
        <w:br/>
      </w:r>
      <w:r>
        <w:br/>
      </w:r>
      <w:r>
        <w:rPr>
          <w:rStyle w:val="NormalTok"/>
        </w:rPr>
        <w:t xml:space="preserve">    projection_version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projection_payload_json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rebuilt_at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case_projection</w:t>
      </w:r>
      <w:r>
        <w:t xml:space="preserve"> </w:t>
      </w:r>
      <w:r>
        <w:t xml:space="preserve">may be deleted and rebuilt.</w:t>
      </w:r>
    </w:p>
    <w:p>
      <w:pPr>
        <w:pStyle w:val="BodyText"/>
      </w:pPr>
      <w:r>
        <w:t xml:space="preserve">It is not the source of truth.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letion-rules"/>
    <w:p>
      <w:pPr>
        <w:pStyle w:val="Heading2"/>
      </w:pPr>
      <w:r>
        <w:t xml:space="preserve">25. Completion Rules</w:t>
      </w:r>
    </w:p>
    <w:p>
      <w:pPr>
        <w:pStyle w:val="FirstParagraph"/>
      </w:pPr>
      <w:r>
        <w:t xml:space="preserve">Default rule:</w:t>
      </w:r>
    </w:p>
    <w:p>
      <w:pPr>
        <w:pStyle w:val="SourceCode"/>
      </w:pPr>
      <w:r>
        <w:rPr>
          <w:rStyle w:val="VerbatimChar"/>
        </w:rPr>
        <w:t xml:space="preserve">If at least one valid case_completed event exists</w:t>
      </w:r>
      <w:r>
        <w:br/>
      </w:r>
      <w:r>
        <w:rPr>
          <w:rStyle w:val="VerbatimChar"/>
        </w:rPr>
        <w:t xml:space="preserve">and no later authorized case_reopened or completion_corrected event overrides it,</w:t>
      </w:r>
      <w:r>
        <w:br/>
      </w:r>
      <w:r>
        <w:rPr>
          <w:rStyle w:val="VerbatimChar"/>
        </w:rPr>
        <w:t xml:space="preserve">the projected case status is completed.</w:t>
      </w:r>
    </w:p>
    <w:p>
      <w:pPr>
        <w:pStyle w:val="FirstParagraph"/>
      </w:pPr>
      <w:r>
        <w:t xml:space="preserve">If multiple valid completion events exist:</w:t>
      </w:r>
    </w:p>
    <w:p>
      <w:pPr>
        <w:pStyle w:val="SourceCode"/>
      </w:pPr>
      <w:r>
        <w:rPr>
          <w:rStyle w:val="VerbatimChar"/>
        </w:rPr>
        <w:t xml:space="preserve">Keep all events.</w:t>
      </w:r>
      <w:r>
        <w:br/>
      </w:r>
      <w:r>
        <w:rPr>
          <w:rStyle w:val="VerbatimChar"/>
        </w:rPr>
        <w:t xml:space="preserve">Use policy to pick projected completion:</w:t>
      </w:r>
      <w:r>
        <w:br/>
      </w:r>
      <w:r>
        <w:rPr>
          <w:rStyle w:val="VerbatimChar"/>
        </w:rPr>
        <w:t xml:space="preserve">  earliest valid completion</w:t>
      </w:r>
      <w:r>
        <w:br/>
      </w:r>
      <w:r>
        <w:rPr>
          <w:rStyle w:val="VerbatimChar"/>
        </w:rPr>
        <w:t xml:space="preserve">  primary device completion</w:t>
      </w:r>
      <w:r>
        <w:br/>
      </w:r>
      <w:r>
        <w:rPr>
          <w:rStyle w:val="VerbatimChar"/>
        </w:rPr>
        <w:t xml:space="preserve">  authorized room/session completion</w:t>
      </w:r>
      <w:r>
        <w:br/>
      </w:r>
      <w:r>
        <w:rPr>
          <w:rStyle w:val="VerbatimChar"/>
        </w:rPr>
        <w:t xml:space="preserve">  or manual review</w:t>
      </w:r>
    </w:p>
    <w:p>
      <w:pPr>
        <w:pStyle w:val="FirstParagraph"/>
      </w:pPr>
      <w:r>
        <w:t xml:space="preserve">Late media after completion may still be accepted if:</w:t>
      </w:r>
    </w:p>
    <w:p>
      <w:pPr>
        <w:pStyle w:val="SourceCode"/>
      </w:pPr>
      <w:r>
        <w:rPr>
          <w:rStyle w:val="VerbatimChar"/>
        </w:rPr>
        <w:t xml:space="preserve">captured_at_device is within the case/session window</w:t>
      </w:r>
      <w:r>
        <w:br/>
      </w:r>
      <w:r>
        <w:rPr>
          <w:rStyle w:val="VerbatimChar"/>
        </w:rPr>
        <w:t xml:space="preserve">or the media belongs to a valid bound session</w:t>
      </w:r>
      <w:r>
        <w:br/>
      </w:r>
      <w:r>
        <w:rPr>
          <w:rStyle w:val="VerbatimChar"/>
        </w:rPr>
        <w:t xml:space="preserve">or an authorized reconciliation approves it</w:t>
      </w:r>
    </w:p>
    <w:p>
      <w:pPr>
        <w:pStyle w:val="FirstParagraph"/>
      </w:pPr>
      <w:r>
        <w:t xml:space="preserve">A server-side case metadata update must never revert a valid completion event.</w:t>
      </w:r>
    </w:p>
    <w:p>
      <w:r>
        <w:pict>
          <v:rect style="width:0;height:1.5pt" o:hralign="center" o:hrstd="t" o:hr="t"/>
        </w:pict>
      </w:r>
    </w:p>
    <w:bookmarkEnd w:id="57"/>
    <w:bookmarkStart w:id="59" w:name="central-corrections"/>
    <w:p>
      <w:pPr>
        <w:pStyle w:val="Heading2"/>
      </w:pPr>
      <w:r>
        <w:t xml:space="preserve">26. Central Corrections</w:t>
      </w:r>
    </w:p>
    <w:p>
      <w:pPr>
        <w:pStyle w:val="FirstParagraph"/>
      </w:pPr>
      <w:r>
        <w:t xml:space="preserve">Corrections are append-only.</w:t>
      </w:r>
    </w:p>
    <w:p>
      <w:pPr>
        <w:pStyle w:val="BodyText"/>
      </w:pPr>
      <w:r>
        <w:t xml:space="preserve">They never mutate source facts.</w:t>
      </w:r>
    </w:p>
    <w:bookmarkStart w:id="58" w:name="table-central_correction_even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central_correction_events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central_correction_events (</w:t>
      </w:r>
      <w:r>
        <w:br/>
      </w:r>
      <w:r>
        <w:rPr>
          <w:rStyle w:val="NormalTok"/>
        </w:rPr>
        <w:t xml:space="preserve">    correction_event_id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correction_type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emergency_events_reconciled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context_association_corrected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operator_association_corrected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duplicate_event_reviewed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completion_corrected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media_reassociated</w:t>
      </w:r>
      <w:r>
        <w:br/>
      </w:r>
      <w:r>
        <w:br/>
      </w:r>
      <w:r>
        <w:rPr>
          <w:rStyle w:val="NormalTok"/>
        </w:rPr>
        <w:t xml:space="preserve">    target_event_id TEXT,</w:t>
      </w:r>
      <w:r>
        <w:br/>
      </w:r>
      <w:r>
        <w:rPr>
          <w:rStyle w:val="NormalTok"/>
        </w:rPr>
        <w:t xml:space="preserve">    target_override_session_id TEXT,</w:t>
      </w:r>
      <w:r>
        <w:br/>
      </w:r>
      <w:r>
        <w:rPr>
          <w:rStyle w:val="NormalTok"/>
        </w:rPr>
        <w:t xml:space="preserve">    target_device_id TEXT,</w:t>
      </w:r>
      <w:r>
        <w:br/>
      </w:r>
      <w:r>
        <w:rPr>
          <w:rStyle w:val="NormalTok"/>
        </w:rPr>
        <w:t xml:space="preserve">    target_asset_id TEXT,</w:t>
      </w:r>
      <w:r>
        <w:br/>
      </w:r>
      <w:r>
        <w:rPr>
          <w:rStyle w:val="NormalTok"/>
        </w:rPr>
        <w:t xml:space="preserve">    target_case_id TEXT,</w:t>
      </w:r>
      <w:r>
        <w:br/>
      </w:r>
      <w:r>
        <w:br/>
      </w:r>
      <w:r>
        <w:rPr>
          <w:rStyle w:val="NormalTok"/>
        </w:rPr>
        <w:t xml:space="preserve">    correction_payload_json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Corrections are applied by projections and read models.</w:t>
      </w:r>
    </w:p>
    <w:p>
      <w:pPr>
        <w:pStyle w:val="BodyText"/>
      </w:pPr>
      <w:r>
        <w:t xml:space="preserve">Original facts remain unchanged.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ontext-lease"/>
    <w:p>
      <w:pPr>
        <w:pStyle w:val="Heading2"/>
      </w:pPr>
      <w:r>
        <w:t xml:space="preserve">27. Context Lease</w:t>
      </w:r>
    </w:p>
    <w:p>
      <w:pPr>
        <w:pStyle w:val="FirstParagraph"/>
      </w:pPr>
      <w:r>
        <w:t xml:space="preserve">Context binding is an explicit signed handshake.</w:t>
      </w:r>
    </w:p>
    <w:p>
      <w:pPr>
        <w:pStyle w:val="BodyText"/>
      </w:pPr>
      <w:r>
        <w:t xml:space="preserve">The device may discover a hub endpoint, but no PHI or case metadata is exchanged over unauthenticated discovery.</w:t>
      </w:r>
    </w:p>
    <w:bookmarkStart w:id="60" w:name="context-token"/>
    <w:p>
      <w:pPr>
        <w:pStyle w:val="Heading3"/>
      </w:pPr>
      <w:r>
        <w:t xml:space="preserve">Context 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"tok-99312"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"hub-or-02"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"hub-or-02-key-7"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"vision-042"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"procedure_context_id"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"ctx-proc-01JABC"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"2026-07-04T13:30:00Z"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"2026-07-04T13:30:00Z"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"opaque-operator-session"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"hub-signature"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token must not contain patient identity.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emergency-override"/>
    <w:p>
      <w:pPr>
        <w:pStyle w:val="Heading2"/>
      </w:pPr>
      <w:r>
        <w:t xml:space="preserve">28. Emergency Override</w:t>
      </w:r>
    </w:p>
    <w:p>
      <w:pPr>
        <w:pStyle w:val="FirstParagraph"/>
      </w:pPr>
      <w:r>
        <w:t xml:space="preserve">Emergency override is explicit, not inferred from null fields.</w:t>
      </w:r>
    </w:p>
    <w:p>
      <w:pPr>
        <w:pStyle w:val="BodyText"/>
      </w:pPr>
      <w:r>
        <w:t xml:space="preserve">When device use begins without a valid 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"emergency_override_started"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"emergency_override"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"override_session_id"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"ovr-01JABC"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"procedure_context_id"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Events in this mode carry:</w:t>
      </w:r>
    </w:p>
    <w:p>
      <w:pPr>
        <w:pStyle w:val="SourceCode"/>
      </w:pPr>
      <w:r>
        <w:rPr>
          <w:rStyle w:val="VerbatimChar"/>
        </w:rPr>
        <w:t xml:space="preserve">context_mode = emergency_override</w:t>
      </w:r>
      <w:r>
        <w:br/>
      </w:r>
      <w:r>
        <w:rPr>
          <w:rStyle w:val="VerbatimChar"/>
        </w:rPr>
        <w:t xml:space="preserve">override_session_id = ...</w:t>
      </w:r>
      <w:r>
        <w:br/>
      </w:r>
      <w:r>
        <w:rPr>
          <w:rStyle w:val="VerbatimChar"/>
        </w:rPr>
        <w:t xml:space="preserve">case_id = null</w:t>
      </w:r>
      <w:r>
        <w:br/>
      </w:r>
      <w:r>
        <w:rPr>
          <w:rStyle w:val="VerbatimChar"/>
        </w:rPr>
        <w:t xml:space="preserve">procedure_context_id = null</w:t>
      </w:r>
    </w:p>
    <w:p>
      <w:pPr>
        <w:pStyle w:val="FirstParagraph"/>
      </w:pPr>
      <w:r>
        <w:t xml:space="preserve">Central later appends:</w:t>
      </w:r>
    </w:p>
    <w:p>
      <w:pPr>
        <w:pStyle w:val="SourceCode"/>
      </w:pPr>
      <w:r>
        <w:rPr>
          <w:rStyle w:val="VerbatimChar"/>
        </w:rPr>
        <w:t xml:space="preserve">emergency_events_reconciled</w:t>
      </w:r>
    </w:p>
    <w:p>
      <w:pPr>
        <w:pStyle w:val="FirstParagraph"/>
      </w:pPr>
      <w:r>
        <w:t xml:space="preserve">to associate the override session with a real case.</w:t>
      </w:r>
    </w:p>
    <w:p>
      <w:pPr>
        <w:pStyle w:val="BodyText"/>
      </w:pPr>
      <w:r>
        <w:t xml:space="preserve">No original event is modified.</w:t>
      </w:r>
    </w:p>
    <w:p>
      <w:r>
        <w:pict>
          <v:rect style="width:0;height:1.5pt" o:hralign="center" o:hrstd="t" o:hr="t"/>
        </w:pict>
      </w:r>
    </w:p>
    <w:bookmarkEnd w:id="62"/>
    <w:bookmarkStart w:id="63" w:name="operator-identity-boundary"/>
    <w:p>
      <w:pPr>
        <w:pStyle w:val="Heading2"/>
      </w:pPr>
      <w:r>
        <w:t xml:space="preserve">29. Operator Identity Boundary</w:t>
      </w:r>
    </w:p>
    <w:p>
      <w:pPr>
        <w:pStyle w:val="FirstParagraph"/>
      </w:pPr>
      <w:r>
        <w:t xml:space="preserve">Devices must not store direct staff identity.</w:t>
      </w:r>
    </w:p>
    <w:p>
      <w:pPr>
        <w:pStyle w:val="BodyText"/>
      </w:pPr>
      <w:r>
        <w:t xml:space="preserve">Do not store:</w:t>
      </w:r>
    </w:p>
    <w:p>
      <w:pPr>
        <w:pStyle w:val="SourceCode"/>
      </w:pPr>
      <w:r>
        <w:rPr>
          <w:rStyle w:val="VerbatimChar"/>
        </w:rPr>
        <w:t xml:space="preserve">clinician name</w:t>
      </w:r>
      <w:r>
        <w:br/>
      </w:r>
      <w:r>
        <w:rPr>
          <w:rStyle w:val="VerbatimChar"/>
        </w:rPr>
        <w:t xml:space="preserve">badge number</w:t>
      </w:r>
      <w:r>
        <w:br/>
      </w:r>
      <w:r>
        <w:rPr>
          <w:rStyle w:val="VerbatimChar"/>
        </w:rPr>
        <w:t xml:space="preserve">employee 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NPI</w:t>
      </w:r>
      <w:r>
        <w:br/>
      </w:r>
      <w:r>
        <w:rPr>
          <w:rStyle w:val="VerbatimChar"/>
        </w:rPr>
        <w:t xml:space="preserve">persistent staff ID</w:t>
      </w:r>
    </w:p>
    <w:p>
      <w:pPr>
        <w:pStyle w:val="FirstParagraph"/>
      </w:pPr>
      <w:r>
        <w:t xml:space="preserve">Store only:</w:t>
      </w:r>
    </w:p>
    <w:p>
      <w:pPr>
        <w:pStyle w:val="SourceCode"/>
      </w:pPr>
      <w:r>
        <w:rPr>
          <w:rStyle w:val="VerbatimChar"/>
        </w:rPr>
        <w:t xml:space="preserve">operator_session_ref</w:t>
      </w:r>
      <w:r>
        <w:br/>
      </w:r>
      <w:r>
        <w:rPr>
          <w:rStyle w:val="VerbatimChar"/>
        </w:rPr>
        <w:t xml:space="preserve">operator_context_token_hash</w:t>
      </w:r>
    </w:p>
    <w:p>
      <w:pPr>
        <w:pStyle w:val="FirstParagraph"/>
      </w:pPr>
      <w:r>
        <w:t xml:space="preserve">These are opaque, scoped, short-lived, and resolvable only upstream.</w:t>
      </w:r>
    </w:p>
    <w:p>
      <w:r>
        <w:pict>
          <v:rect style="width:0;height:1.5pt" o:hralign="center" o:hrstd="t" o:hr="t"/>
        </w:pict>
      </w:r>
    </w:p>
    <w:bookmarkEnd w:id="63"/>
    <w:bookmarkStart w:id="64" w:name="cryptographic-signing"/>
    <w:p>
      <w:pPr>
        <w:pStyle w:val="Heading2"/>
      </w:pPr>
      <w:r>
        <w:t xml:space="preserve">30. Cryptographic Signing</w:t>
      </w:r>
    </w:p>
    <w:p>
      <w:pPr>
        <w:pStyle w:val="FirstParagraph"/>
      </w:pPr>
      <w:r>
        <w:t xml:space="preserve">Events are canonicalized before hashing/signing.</w:t>
      </w:r>
    </w:p>
    <w:p>
      <w:pPr>
        <w:pStyle w:val="BodyText"/>
      </w:pPr>
      <w:r>
        <w:t xml:space="preserve">Canonicalization rules:</w:t>
      </w:r>
    </w:p>
    <w:p>
      <w:pPr>
        <w:pStyle w:val="SourceCode"/>
      </w:pPr>
      <w:r>
        <w:rPr>
          <w:rStyle w:val="VerbatimChar"/>
        </w:rPr>
        <w:t xml:space="preserve">UTF-8</w:t>
      </w:r>
      <w:r>
        <w:br/>
      </w:r>
      <w:r>
        <w:rPr>
          <w:rStyle w:val="VerbatimChar"/>
        </w:rPr>
        <w:t xml:space="preserve">lexicographic JSON key ordering</w:t>
      </w:r>
      <w:r>
        <w:br/>
      </w:r>
      <w:r>
        <w:rPr>
          <w:rStyle w:val="VerbatimChar"/>
        </w:rPr>
        <w:t xml:space="preserve">no insignificant whitespace</w:t>
      </w:r>
      <w:r>
        <w:br/>
      </w:r>
      <w:r>
        <w:rPr>
          <w:rStyle w:val="VerbatimChar"/>
        </w:rPr>
        <w:t xml:space="preserve">stable integer representation</w:t>
      </w:r>
      <w:r>
        <w:br/>
      </w:r>
      <w:r>
        <w:rPr>
          <w:rStyle w:val="VerbatimChar"/>
        </w:rPr>
        <w:t xml:space="preserve">stable decimal representation</w:t>
      </w:r>
      <w:r>
        <w:br/>
      </w:r>
      <w:r>
        <w:rPr>
          <w:rStyle w:val="VerbatimChar"/>
        </w:rPr>
        <w:t xml:space="preserve">ISO8601 UTC timestamps</w:t>
      </w:r>
      <w:r>
        <w:br/>
      </w:r>
      <w:r>
        <w:rPr>
          <w:rStyle w:val="VerbatimChar"/>
        </w:rPr>
        <w:t xml:space="preserve">payload_json hashed separately into payload_hash</w:t>
      </w:r>
    </w:p>
    <w:p>
      <w:pPr>
        <w:pStyle w:val="FirstParagraph"/>
      </w:pPr>
      <w:r>
        <w:t xml:space="preserve">Signed envelope:</w:t>
      </w:r>
    </w:p>
    <w:p>
      <w:pPr>
        <w:pStyle w:val="SourceCode"/>
      </w:pPr>
      <w:r>
        <w:rPr>
          <w:rStyle w:val="VerbatimChar"/>
        </w:rPr>
        <w:t xml:space="preserve">sign(</w:t>
      </w:r>
      <w:r>
        <w:br/>
      </w:r>
      <w:r>
        <w:rPr>
          <w:rStyle w:val="VerbatimChar"/>
        </w:rPr>
        <w:t xml:space="preserve">  device_id,</w:t>
      </w:r>
      <w:r>
        <w:br/>
      </w:r>
      <w:r>
        <w:rPr>
          <w:rStyle w:val="VerbatimChar"/>
        </w:rPr>
        <w:t xml:space="preserve">  device_seq,</w:t>
      </w:r>
      <w:r>
        <w:br/>
      </w:r>
      <w:r>
        <w:rPr>
          <w:rStyle w:val="VerbatimChar"/>
        </w:rPr>
        <w:t xml:space="preserve">  event_id,</w:t>
      </w:r>
      <w:r>
        <w:br/>
      </w:r>
      <w:r>
        <w:rPr>
          <w:rStyle w:val="VerbatimChar"/>
        </w:rPr>
        <w:t xml:space="preserve">  boot_id,</w:t>
      </w:r>
      <w:r>
        <w:br/>
      </w:r>
      <w:r>
        <w:rPr>
          <w:rStyle w:val="VerbatimChar"/>
        </w:rPr>
        <w:t xml:space="preserve">  session_id,</w:t>
      </w:r>
      <w:r>
        <w:br/>
      </w:r>
      <w:r>
        <w:rPr>
          <w:rStyle w:val="VerbatimChar"/>
        </w:rPr>
        <w:t xml:space="preserve">  case_id,</w:t>
      </w:r>
      <w:r>
        <w:br/>
      </w:r>
      <w:r>
        <w:rPr>
          <w:rStyle w:val="VerbatimChar"/>
        </w:rPr>
        <w:t xml:space="preserve">  procedure_context_id,</w:t>
      </w:r>
      <w:r>
        <w:br/>
      </w:r>
      <w:r>
        <w:rPr>
          <w:rStyle w:val="VerbatimChar"/>
        </w:rPr>
        <w:t xml:space="preserve">  room_id,</w:t>
      </w:r>
      <w:r>
        <w:br/>
      </w:r>
      <w:r>
        <w:rPr>
          <w:rStyle w:val="VerbatimChar"/>
        </w:rPr>
        <w:t xml:space="preserve">  event_type,</w:t>
      </w:r>
      <w:r>
        <w:br/>
      </w:r>
      <w:r>
        <w:rPr>
          <w:rStyle w:val="VerbatimChar"/>
        </w:rPr>
        <w:t xml:space="preserve">  schema_version,</w:t>
      </w:r>
      <w:r>
        <w:br/>
      </w:r>
      <w:r>
        <w:rPr>
          <w:rStyle w:val="VerbatimChar"/>
        </w:rPr>
        <w:t xml:space="preserve">  context_token_id,</w:t>
      </w:r>
      <w:r>
        <w:br/>
      </w:r>
      <w:r>
        <w:rPr>
          <w:rStyle w:val="VerbatimChar"/>
        </w:rPr>
        <w:t xml:space="preserve">  context_token_hash,</w:t>
      </w:r>
      <w:r>
        <w:br/>
      </w:r>
      <w:r>
        <w:rPr>
          <w:rStyle w:val="VerbatimChar"/>
        </w:rPr>
        <w:t xml:space="preserve">  context_mode,</w:t>
      </w:r>
      <w:r>
        <w:br/>
      </w:r>
      <w:r>
        <w:rPr>
          <w:rStyle w:val="VerbatimChar"/>
        </w:rPr>
        <w:t xml:space="preserve">  override_session_id,</w:t>
      </w:r>
      <w:r>
        <w:br/>
      </w:r>
      <w:r>
        <w:rPr>
          <w:rStyle w:val="VerbatimChar"/>
        </w:rPr>
        <w:t xml:space="preserve">  operator_session_ref,</w:t>
      </w:r>
      <w:r>
        <w:br/>
      </w:r>
      <w:r>
        <w:rPr>
          <w:rStyle w:val="VerbatimChar"/>
        </w:rPr>
        <w:t xml:space="preserve">  operator_context_token_hash,</w:t>
      </w:r>
      <w:r>
        <w:br/>
      </w:r>
      <w:r>
        <w:rPr>
          <w:rStyle w:val="VerbatimChar"/>
        </w:rPr>
        <w:t xml:space="preserve">  device_time,</w:t>
      </w:r>
      <w:r>
        <w:br/>
      </w:r>
      <w:r>
        <w:rPr>
          <w:rStyle w:val="VerbatimChar"/>
        </w:rPr>
        <w:t xml:space="preserve">  monotonic_ms,</w:t>
      </w:r>
      <w:r>
        <w:br/>
      </w:r>
      <w:r>
        <w:rPr>
          <w:rStyle w:val="VerbatimChar"/>
        </w:rPr>
        <w:t xml:space="preserve">  payload_hash,</w:t>
      </w:r>
      <w:r>
        <w:br/>
      </w:r>
      <w:r>
        <w:rPr>
          <w:rStyle w:val="VerbatimChar"/>
        </w:rPr>
        <w:t xml:space="preserve">  previous_event_hash,</w:t>
      </w:r>
      <w:r>
        <w:br/>
      </w:r>
      <w:r>
        <w:rPr>
          <w:rStyle w:val="VerbatimChar"/>
        </w:rPr>
        <w:t xml:space="preserve">  event_hash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Hash chaining provides tamper evidence and gap detection.</w:t>
      </w:r>
    </w:p>
    <w:p>
      <w:pPr>
        <w:pStyle w:val="BodyText"/>
      </w:pPr>
      <w:r>
        <w:t xml:space="preserve">Hardware-backed signatures strengthen authorship verification.</w:t>
      </w:r>
    </w:p>
    <w:p>
      <w:r>
        <w:pict>
          <v:rect style="width:0;height:1.5pt" o:hralign="center" o:hrstd="t" o:hr="t"/>
        </w:pict>
      </w:r>
    </w:p>
    <w:bookmarkEnd w:id="64"/>
    <w:bookmarkStart w:id="65" w:name="identity-and-provisioning"/>
    <w:p>
      <w:pPr>
        <w:pStyle w:val="Heading2"/>
      </w:pPr>
      <w:r>
        <w:t xml:space="preserve">31. Identity and Provisioning</w:t>
      </w:r>
    </w:p>
    <w:p>
      <w:pPr>
        <w:pStyle w:val="FirstParagraph"/>
      </w:pPr>
      <w:r>
        <w:t xml:space="preserve">Use two separate identity roles:</w:t>
      </w:r>
    </w:p>
    <w:p>
      <w:pPr>
        <w:pStyle w:val="SourceCode"/>
      </w:pPr>
      <w:r>
        <w:rPr>
          <w:rStyle w:val="VerbatimChar"/>
        </w:rPr>
        <w:t xml:space="preserve">Factory attestation identity:</w:t>
      </w:r>
      <w:r>
        <w:br/>
      </w:r>
      <w:r>
        <w:rPr>
          <w:rStyle w:val="VerbatimChar"/>
        </w:rPr>
        <w:t xml:space="preserve">  proves the hardware is genuine.</w:t>
      </w:r>
      <w:r>
        <w:br/>
      </w:r>
      <w:r>
        <w:br/>
      </w:r>
      <w:r>
        <w:rPr>
          <w:rStyle w:val="VerbatimChar"/>
        </w:rPr>
        <w:t xml:space="preserve">Hospital operational identity:</w:t>
      </w:r>
      <w:r>
        <w:br/>
      </w:r>
      <w:r>
        <w:rPr>
          <w:rStyle w:val="VerbatimChar"/>
        </w:rPr>
        <w:t xml:space="preserve">  proves the device is enrolled and authorized at this hospital/site.</w:t>
      </w:r>
    </w:p>
    <w:p>
      <w:pPr>
        <w:pStyle w:val="FirstParagraph"/>
      </w:pPr>
      <w:r>
        <w:t xml:space="preserve">Do not make the hospital operational root a child of the manufacturer root.</w:t>
      </w:r>
    </w:p>
    <w:p>
      <w:pPr>
        <w:pStyle w:val="BodyText"/>
      </w:pPr>
      <w:r>
        <w:t xml:space="preserve">The hub validates both:</w:t>
      </w:r>
    </w:p>
    <w:p>
      <w:pPr>
        <w:pStyle w:val="SourceCode"/>
      </w:pPr>
      <w:r>
        <w:rPr>
          <w:rStyle w:val="VerbatimChar"/>
        </w:rPr>
        <w:t xml:space="preserve">genuine hardware</w:t>
      </w:r>
      <w:r>
        <w:br/>
      </w:r>
      <w:r>
        <w:rPr>
          <w:rStyle w:val="VerbatimChar"/>
        </w:rPr>
        <w:t xml:space="preserve">currently enrolled operational identity</w:t>
      </w:r>
      <w:r>
        <w:br/>
      </w:r>
      <w:r>
        <w:rPr>
          <w:rStyle w:val="VerbatimChar"/>
        </w:rPr>
        <w:t xml:space="preserve">not revoked</w:t>
      </w:r>
      <w:r>
        <w:br/>
      </w:r>
      <w:r>
        <w:rPr>
          <w:rStyle w:val="VerbatimChar"/>
        </w:rPr>
        <w:t xml:space="preserve">not decommissioned</w:t>
      </w:r>
    </w:p>
    <w:p>
      <w:r>
        <w:pict>
          <v:rect style="width:0;height:1.5pt" o:hralign="center" o:hrstd="t" o:hr="t"/>
        </w:pict>
      </w:r>
    </w:p>
    <w:bookmarkEnd w:id="65"/>
    <w:bookmarkStart w:id="66" w:name="field-enrollment"/>
    <w:p>
      <w:pPr>
        <w:pStyle w:val="Heading2"/>
      </w:pPr>
      <w:r>
        <w:t xml:space="preserve">32. Field Enrollment</w:t>
      </w:r>
    </w:p>
    <w:p>
      <w:pPr>
        <w:pStyle w:val="FirstParagraph"/>
      </w:pPr>
      <w:r>
        <w:t xml:space="preserve">For field enrollment:</w:t>
      </w:r>
    </w:p>
    <w:p>
      <w:pPr>
        <w:pStyle w:val="SourceCode"/>
      </w:pPr>
      <w:r>
        <w:rPr>
          <w:rStyle w:val="VerbatimChar"/>
        </w:rPr>
        <w:t xml:space="preserve">1. Admin issues short-lived Technician Onboarding Token.</w:t>
      </w:r>
      <w:r>
        <w:br/>
      </w:r>
      <w:r>
        <w:rPr>
          <w:rStyle w:val="VerbatimChar"/>
        </w:rPr>
        <w:t xml:space="preserve">2. Token is single-use.</w:t>
      </w:r>
      <w:r>
        <w:br/>
      </w:r>
      <w:r>
        <w:rPr>
          <w:rStyle w:val="VerbatimChar"/>
        </w:rPr>
        <w:t xml:space="preserve">3. Token is bound to technician identity.</w:t>
      </w:r>
      <w:r>
        <w:br/>
      </w:r>
      <w:r>
        <w:rPr>
          <w:rStyle w:val="VerbatimChar"/>
        </w:rPr>
        <w:t xml:space="preserve">4. Token is bound to device_id or serial.</w:t>
      </w:r>
      <w:r>
        <w:br/>
      </w:r>
      <w:r>
        <w:rPr>
          <w:rStyle w:val="VerbatimChar"/>
        </w:rPr>
        <w:t xml:space="preserve">5. Technician uses physical maintenance port.</w:t>
      </w:r>
      <w:r>
        <w:br/>
      </w:r>
      <w:r>
        <w:rPr>
          <w:rStyle w:val="VerbatimChar"/>
        </w:rPr>
        <w:t xml:space="preserve">6. Device generates hardware-backed CSR.</w:t>
      </w:r>
      <w:r>
        <w:br/>
      </w:r>
      <w:r>
        <w:rPr>
          <w:rStyle w:val="VerbatimChar"/>
        </w:rPr>
        <w:t xml:space="preserve">7. Enrollment service signs operational certificate.</w:t>
      </w:r>
      <w:r>
        <w:br/>
      </w:r>
      <w:r>
        <w:rPr>
          <w:rStyle w:val="VerbatimChar"/>
        </w:rPr>
        <w:t xml:space="preserve">8. Technician terminal never holds root or intermediate CA keys.</w:t>
      </w:r>
      <w:r>
        <w:br/>
      </w:r>
      <w:r>
        <w:rPr>
          <w:rStyle w:val="VerbatimChar"/>
        </w:rPr>
        <w:t xml:space="preserve">9. Enrollment is logged centrally and, when possible, on device.</w:t>
      </w:r>
    </w:p>
    <w:p>
      <w:r>
        <w:pict>
          <v:rect style="width:0;height:1.5pt" o:hralign="center" o:hrstd="t" o:hr="t"/>
        </w:pict>
      </w:r>
    </w:p>
    <w:bookmarkEnd w:id="66"/>
    <w:bookmarkStart w:id="67" w:name="revocation-and-crl-cache"/>
    <w:p>
      <w:pPr>
        <w:pStyle w:val="Heading2"/>
      </w:pPr>
      <w:r>
        <w:t xml:space="preserve">33. Revocation and CRL Cache</w:t>
      </w:r>
    </w:p>
    <w:p>
      <w:pPr>
        <w:pStyle w:val="FirstParagraph"/>
      </w:pPr>
      <w:r>
        <w:t xml:space="preserve">Room hubs must support offline identity validation.</w:t>
      </w:r>
    </w:p>
    <w:p>
      <w:pPr>
        <w:pStyle w:val="BodyText"/>
      </w:pPr>
      <w:r>
        <w:t xml:space="preserve">Each hub tracks:</w:t>
      </w:r>
    </w:p>
    <w:p>
      <w:pPr>
        <w:pStyle w:val="SourceCode"/>
      </w:pPr>
      <w:r>
        <w:rPr>
          <w:rStyle w:val="VerbatimChar"/>
        </w:rPr>
        <w:t xml:space="preserve">crl_version</w:t>
      </w:r>
      <w:r>
        <w:br/>
      </w:r>
      <w:r>
        <w:rPr>
          <w:rStyle w:val="VerbatimChar"/>
        </w:rPr>
        <w:t xml:space="preserve">crl_generated_at</w:t>
      </w:r>
      <w:r>
        <w:br/>
      </w:r>
      <w:r>
        <w:rPr>
          <w:rStyle w:val="VerbatimChar"/>
        </w:rPr>
        <w:t xml:space="preserve">crl_expires_at</w:t>
      </w:r>
      <w:r>
        <w:br/>
      </w:r>
      <w:r>
        <w:rPr>
          <w:rStyle w:val="VerbatimChar"/>
        </w:rPr>
        <w:t xml:space="preserve">last_successful_crl_sync_at</w:t>
      </w:r>
      <w:r>
        <w:br/>
      </w:r>
      <w:r>
        <w:rPr>
          <w:rStyle w:val="VerbatimChar"/>
        </w:rPr>
        <w:t xml:space="preserve">max_stale_duration</w:t>
      </w:r>
    </w:p>
    <w:p>
      <w:pPr>
        <w:pStyle w:val="FirstParagraph"/>
      </w:pPr>
      <w:r>
        <w:t xml:space="preserve">Policy:</w:t>
      </w:r>
    </w:p>
    <w:p>
      <w:pPr>
        <w:pStyle w:val="SourceCode"/>
      </w:pPr>
      <w:r>
        <w:rPr>
          <w:rStyle w:val="VerbatimChar"/>
        </w:rPr>
        <w:t xml:space="preserve">Fresh CRL:</w:t>
      </w:r>
      <w:r>
        <w:br/>
      </w:r>
      <w:r>
        <w:rPr>
          <w:rStyle w:val="VerbatimChar"/>
        </w:rPr>
        <w:t xml:space="preserve">  accept valid non-revoked device</w:t>
      </w:r>
      <w:r>
        <w:br/>
      </w:r>
      <w:r>
        <w:br/>
      </w:r>
      <w:r>
        <w:rPr>
          <w:rStyle w:val="VerbatimChar"/>
        </w:rPr>
        <w:t xml:space="preserve">Stale but within grace window:</w:t>
      </w:r>
      <w:r>
        <w:br/>
      </w:r>
      <w:r>
        <w:rPr>
          <w:rStyle w:val="VerbatimChar"/>
        </w:rPr>
        <w:t xml:space="preserve">  accept valid device and mark identity_validation_status = stale_crl</w:t>
      </w:r>
      <w:r>
        <w:br/>
      </w:r>
      <w:r>
        <w:br/>
      </w:r>
      <w:r>
        <w:rPr>
          <w:rStyle w:val="VerbatimChar"/>
        </w:rPr>
        <w:t xml:space="preserve">Beyond max stale duration:</w:t>
      </w:r>
      <w:r>
        <w:br/>
      </w:r>
      <w:r>
        <w:rPr>
          <w:rStyle w:val="VerbatimChar"/>
        </w:rPr>
        <w:t xml:space="preserve">  reject, quarantine, or emergency-only accept according to hospital policy</w:t>
      </w:r>
    </w:p>
    <w:p>
      <w:r>
        <w:pict>
          <v:rect style="width:0;height:1.5pt" o:hralign="center" o:hrstd="t" o:hr="t"/>
        </w:pict>
      </w:r>
    </w:p>
    <w:bookmarkEnd w:id="67"/>
    <w:bookmarkStart w:id="68" w:name="graded-quarantine"/>
    <w:p>
      <w:pPr>
        <w:pStyle w:val="Heading2"/>
      </w:pPr>
      <w:r>
        <w:t xml:space="preserve">34. Graded Quarantine</w:t>
      </w:r>
    </w:p>
    <w:p>
      <w:pPr>
        <w:pStyle w:val="FirstParagraph"/>
      </w:pPr>
      <w:r>
        <w:t xml:space="preserve">Not all identity failures are equal.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 certificate</w:t>
            </w:r>
          </w:p>
        </w:tc>
        <w:tc>
          <w:tcPr/>
          <w:p>
            <w:pPr>
              <w:pStyle w:val="Compact"/>
            </w:pPr>
            <w:r>
              <w:t xml:space="preserve">Reject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Decommissioned device</w:t>
            </w:r>
          </w:p>
        </w:tc>
        <w:tc>
          <w:tcPr/>
          <w:p>
            <w:pPr>
              <w:pStyle w:val="Compact"/>
            </w:pPr>
            <w:r>
              <w:t xml:space="preserve">Reject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certificate</w:t>
            </w:r>
          </w:p>
        </w:tc>
        <w:tc>
          <w:tcPr/>
          <w:p>
            <w:pPr>
              <w:pStyle w:val="Compact"/>
            </w:pPr>
            <w:r>
              <w:t xml:space="preserve">Reject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device</w:t>
            </w:r>
          </w:p>
        </w:tc>
        <w:tc>
          <w:tcPr/>
          <w:p>
            <w:pPr>
              <w:pStyle w:val="Compact"/>
            </w:pPr>
            <w:r>
              <w:t xml:space="preserve">Reject or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 expired operational cert</w:t>
            </w:r>
          </w:p>
        </w:tc>
        <w:tc>
          <w:tcPr/>
          <w:p>
            <w:pPr>
              <w:pStyle w:val="Compact"/>
            </w:pPr>
            <w:r>
              <w:t xml:space="preserve">Reject or quarantine by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CRL</w:t>
            </w:r>
          </w:p>
        </w:tc>
        <w:tc>
          <w:tcPr/>
          <w:p>
            <w:pPr>
              <w:pStyle w:val="Compact"/>
            </w:pPr>
            <w:r>
              <w:t xml:space="preserve">Degraded acceptance or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cert, invalid event signature</w:t>
            </w:r>
          </w:p>
        </w:tc>
        <w:tc>
          <w:tcPr/>
          <w:p>
            <w:pPr>
              <w:pStyle w:val="Compact"/>
            </w:pPr>
            <w:r>
              <w:t xml:space="preserve">Reject affected events and open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cert, expired context token</w:t>
            </w:r>
          </w:p>
        </w:tc>
        <w:tc>
          <w:tcPr/>
          <w:p>
            <w:pPr>
              <w:pStyle w:val="Compact"/>
            </w:pPr>
            <w:r>
              <w:t xml:space="preserve">Accept as unassigned or reject context-bound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cert, malformed payload</w:t>
            </w:r>
          </w:p>
        </w:tc>
        <w:tc>
          <w:tcPr/>
          <w:p>
            <w:pPr>
              <w:pStyle w:val="Compact"/>
            </w:pPr>
            <w:r>
              <w:t xml:space="preserve">Reject affected events and open incident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reference-down-sync"/>
    <w:p>
      <w:pPr>
        <w:pStyle w:val="Heading2"/>
      </w:pPr>
      <w:r>
        <w:t xml:space="preserve">35. Preference Down-Sync</w:t>
      </w:r>
    </w:p>
    <w:p>
      <w:pPr>
        <w:pStyle w:val="FirstParagraph"/>
      </w:pPr>
      <w:r>
        <w:t xml:space="preserve">Surgeon/procedure/preferences are central-authored reference records.</w:t>
      </w:r>
    </w:p>
    <w:p>
      <w:pPr>
        <w:pStyle w:val="BodyText"/>
      </w:pPr>
      <w:r>
        <w:t xml:space="preserve">They sync down to hubs/devices as read-only cached data.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Central owns preferences.</w:t>
      </w:r>
      <w:r>
        <w:br/>
      </w:r>
      <w:r>
        <w:rPr>
          <w:rStyle w:val="VerbatimChar"/>
        </w:rPr>
        <w:t xml:space="preserve">Edge reads preferences.</w:t>
      </w:r>
      <w:r>
        <w:br/>
      </w:r>
      <w:r>
        <w:rPr>
          <w:rStyle w:val="VerbatimChar"/>
        </w:rPr>
        <w:t xml:space="preserve">Device must not directly change behavior from a preference document unless an authorized planner/workflow applies it.</w:t>
      </w:r>
      <w:r>
        <w:br/>
      </w:r>
      <w:r>
        <w:rPr>
          <w:rStyle w:val="VerbatimChar"/>
        </w:rPr>
        <w:t xml:space="preserve">Offline devices may use last-known valid preferences.</w:t>
      </w:r>
      <w:r>
        <w:br/>
      </w:r>
      <w:r>
        <w:rPr>
          <w:rStyle w:val="VerbatimChar"/>
        </w:rPr>
        <w:t xml:space="preserve">Preference updates do not overwrite case events or media facts.</w:t>
      </w:r>
    </w:p>
    <w:p>
      <w:pPr>
        <w:pStyle w:val="FirstParagraph"/>
      </w:pPr>
      <w:r>
        <w:t xml:space="preserve">Preference records are separate from case events.</w:t>
      </w:r>
    </w:p>
    <w:p>
      <w:r>
        <w:pict>
          <v:rect style="width:0;height:1.5pt" o:hralign="center" o:hrstd="t" o:hr="t"/>
        </w:pict>
      </w:r>
    </w:p>
    <w:bookmarkEnd w:id="69"/>
    <w:bookmarkStart w:id="74" w:name="offline-behavior"/>
    <w:p>
      <w:pPr>
        <w:pStyle w:val="Heading2"/>
      </w:pPr>
      <w:r>
        <w:t xml:space="preserve">36. Offline Behavior</w:t>
      </w:r>
    </w:p>
    <w:p>
      <w:pPr>
        <w:pStyle w:val="FirstParagraph"/>
      </w:pPr>
      <w:r>
        <w:t xml:space="preserve">The system must work during network loss.</w:t>
      </w:r>
    </w:p>
    <w:bookmarkStart w:id="70" w:name="device-offline"/>
    <w:p>
      <w:pPr>
        <w:pStyle w:val="Heading3"/>
      </w:pPr>
      <w:r>
        <w:t xml:space="preserve">Device offline</w:t>
      </w:r>
    </w:p>
    <w:p>
      <w:pPr>
        <w:pStyle w:val="SourceCode"/>
      </w:pPr>
      <w:r>
        <w:rPr>
          <w:rStyle w:val="VerbatimChar"/>
        </w:rPr>
        <w:t xml:space="preserve">Device continues writing local events.</w:t>
      </w:r>
      <w:r>
        <w:br/>
      </w:r>
      <w:r>
        <w:rPr>
          <w:rStyle w:val="VerbatimChar"/>
        </w:rPr>
        <w:t xml:space="preserve">Device continues staging media locally.</w:t>
      </w:r>
      <w:r>
        <w:br/>
      </w:r>
      <w:r>
        <w:rPr>
          <w:rStyle w:val="VerbatimChar"/>
        </w:rPr>
        <w:t xml:space="preserve">No central system is required for local authoring.</w:t>
      </w:r>
    </w:p>
    <w:bookmarkEnd w:id="70"/>
    <w:bookmarkStart w:id="71" w:name="hub-offline-from-central"/>
    <w:p>
      <w:pPr>
        <w:pStyle w:val="Heading3"/>
      </w:pPr>
      <w:r>
        <w:t xml:space="preserve">Hub offline from central</w:t>
      </w:r>
    </w:p>
    <w:p>
      <w:pPr>
        <w:pStyle w:val="SourceCode"/>
      </w:pPr>
      <w:r>
        <w:rPr>
          <w:rStyle w:val="VerbatimChar"/>
        </w:rPr>
        <w:t xml:space="preserve">Hub accepts device batches.</w:t>
      </w:r>
      <w:r>
        <w:br/>
      </w:r>
      <w:r>
        <w:rPr>
          <w:rStyle w:val="VerbatimChar"/>
        </w:rPr>
        <w:t xml:space="preserve">Hub returns hub_accepted receipts.</w:t>
      </w:r>
      <w:r>
        <w:br/>
      </w:r>
      <w:r>
        <w:rPr>
          <w:rStyle w:val="VerbatimChar"/>
        </w:rPr>
        <w:t xml:space="preserve">Hub queues central upload.</w:t>
      </w:r>
    </w:p>
    <w:bookmarkEnd w:id="71"/>
    <w:bookmarkStart w:id="72" w:name="X7304d03cbdc889b3ca623bf6a789757f9b70269"/>
    <w:p>
      <w:pPr>
        <w:pStyle w:val="Heading3"/>
      </w:pPr>
      <w:r>
        <w:t xml:space="preserve">Device dies after sending but before saving receipt</w:t>
      </w:r>
    </w:p>
    <w:p>
      <w:pPr>
        <w:pStyle w:val="SourceCode"/>
      </w:pPr>
      <w:r>
        <w:rPr>
          <w:rStyle w:val="VerbatimChar"/>
        </w:rPr>
        <w:t xml:space="preserve">Device retries.</w:t>
      </w:r>
      <w:r>
        <w:br/>
      </w:r>
      <w:r>
        <w:rPr>
          <w:rStyle w:val="VerbatimChar"/>
        </w:rPr>
        <w:t xml:space="preserve">Hub detects exact duplicate.</w:t>
      </w:r>
      <w:r>
        <w:br/>
      </w:r>
      <w:r>
        <w:rPr>
          <w:rStyle w:val="VerbatimChar"/>
        </w:rPr>
        <w:t xml:space="preserve">Hub returns duplicate success.</w:t>
      </w:r>
    </w:p>
    <w:bookmarkEnd w:id="72"/>
    <w:bookmarkStart w:id="73" w:name="multiple-vision-devices-offline"/>
    <w:p>
      <w:pPr>
        <w:pStyle w:val="Heading3"/>
      </w:pPr>
      <w:r>
        <w:t xml:space="preserve">Multiple Vision devices offline</w:t>
      </w:r>
    </w:p>
    <w:p>
      <w:pPr>
        <w:pStyle w:val="SourceCode"/>
      </w:pPr>
      <w:r>
        <w:rPr>
          <w:rStyle w:val="VerbatimChar"/>
        </w:rPr>
        <w:t xml:space="preserve">Each writes its own session/events/assets.</w:t>
      </w:r>
      <w:r>
        <w:br/>
      </w:r>
      <w:r>
        <w:rPr>
          <w:rStyle w:val="VerbatimChar"/>
        </w:rPr>
        <w:t xml:space="preserve">No shared document conflict occurs.</w:t>
      </w:r>
      <w:r>
        <w:br/>
      </w:r>
      <w:r>
        <w:rPr>
          <w:rStyle w:val="VerbatimChar"/>
        </w:rPr>
        <w:t xml:space="preserve">Central reconciles after sync.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leanup-and-retention"/>
    <w:p>
      <w:pPr>
        <w:pStyle w:val="Heading2"/>
      </w:pPr>
      <w:r>
        <w:t xml:space="preserve">37. Cleanup and Retention</w:t>
      </w:r>
    </w:p>
    <w:p>
      <w:pPr>
        <w:pStyle w:val="FirstParagraph"/>
      </w:pPr>
      <w:r>
        <w:t xml:space="preserve">Device cleanup default:</w:t>
      </w:r>
    </w:p>
    <w:p>
      <w:pPr>
        <w:pStyle w:val="SourceCode"/>
      </w:pPr>
      <w:r>
        <w:rPr>
          <w:rStyle w:val="VerbatimChar"/>
        </w:rPr>
        <w:t xml:space="preserve">hub_accepted receipt exists</w:t>
      </w:r>
      <w:r>
        <w:br/>
      </w:r>
      <w:r>
        <w:rPr>
          <w:rStyle w:val="VerbatimChar"/>
        </w:rPr>
        <w:t xml:space="preserve">and local retention window has passed</w:t>
      </w:r>
    </w:p>
    <w:p>
      <w:pPr>
        <w:pStyle w:val="FirstParagraph"/>
      </w:pPr>
      <w:r>
        <w:t xml:space="preserve">Optional stricter policy:</w:t>
      </w:r>
    </w:p>
    <w:p>
      <w:pPr>
        <w:pStyle w:val="SourceCode"/>
      </w:pPr>
      <w:r>
        <w:rPr>
          <w:rStyle w:val="VerbatimChar"/>
        </w:rPr>
        <w:t xml:space="preserve">central_confirmed receipt exists</w:t>
      </w:r>
      <w:r>
        <w:br/>
      </w:r>
      <w:r>
        <w:rPr>
          <w:rStyle w:val="VerbatimChar"/>
        </w:rPr>
        <w:t xml:space="preserve">and local retention window has passed</w:t>
      </w:r>
    </w:p>
    <w:p>
      <w:pPr>
        <w:pStyle w:val="FirstParagraph"/>
      </w:pPr>
      <w:r>
        <w:t xml:space="preserve">Hub cleanup:</w:t>
      </w:r>
    </w:p>
    <w:p>
      <w:pPr>
        <w:pStyle w:val="SourceCode"/>
      </w:pPr>
      <w:r>
        <w:rPr>
          <w:rStyle w:val="VerbatimChar"/>
        </w:rPr>
        <w:t xml:space="preserve">central_confirmed receipt exists</w:t>
      </w:r>
      <w:r>
        <w:br/>
      </w:r>
      <w:r>
        <w:rPr>
          <w:rStyle w:val="VerbatimChar"/>
        </w:rPr>
        <w:t xml:space="preserve">and hub retention window has passed</w:t>
      </w:r>
    </w:p>
    <w:p>
      <w:pPr>
        <w:pStyle w:val="FirstParagraph"/>
      </w:pPr>
      <w:r>
        <w:t xml:space="preserve">Central retention follows institutional policy.</w:t>
      </w:r>
    </w:p>
    <w:p>
      <w:pPr>
        <w:pStyle w:val="BodyText"/>
      </w:pPr>
      <w:r>
        <w:t xml:space="preserve">Media object retention follows MinIO/object-store lifecycle policy.</w:t>
      </w:r>
    </w:p>
    <w:p>
      <w:r>
        <w:pict>
          <v:rect style="width:0;height:1.5pt" o:hralign="center" o:hrstd="t" o:hr="t"/>
        </w:pict>
      </w:r>
    </w:p>
    <w:bookmarkEnd w:id="75"/>
    <w:bookmarkStart w:id="76" w:name="minimal-open-source-deployment"/>
    <w:p>
      <w:pPr>
        <w:pStyle w:val="Heading2"/>
      </w:pPr>
      <w:r>
        <w:t xml:space="preserve">38. Minimal Open-Source Deployment</w:t>
      </w:r>
    </w:p>
    <w:p>
      <w:pPr>
        <w:pStyle w:val="FirstParagraph"/>
      </w:pPr>
      <w:r>
        <w:t xml:space="preserve">Smallest deployment:</w:t>
      </w:r>
    </w:p>
    <w:p>
      <w:pPr>
        <w:pStyle w:val="SourceCode"/>
      </w:pPr>
      <w:r>
        <w:rPr>
          <w:rStyle w:val="VerbatimChar"/>
        </w:rPr>
        <w:t xml:space="preserve">Device / Vision:</w:t>
      </w:r>
      <w:r>
        <w:br/>
      </w:r>
      <w:r>
        <w:rPr>
          <w:rStyle w:val="VerbatimChar"/>
        </w:rPr>
        <w:t xml:space="preserve">  SQLite event journal</w:t>
      </w:r>
      <w:r>
        <w:br/>
      </w:r>
      <w:r>
        <w:rPr>
          <w:rStyle w:val="VerbatimChar"/>
        </w:rPr>
        <w:t xml:space="preserve">  local media staging</w:t>
      </w:r>
      <w:r>
        <w:br/>
      </w:r>
      <w:r>
        <w:rPr>
          <w:rStyle w:val="VerbatimChar"/>
        </w:rPr>
        <w:t xml:space="preserve">  mTLS client</w:t>
      </w:r>
      <w:r>
        <w:br/>
      </w:r>
      <w:r>
        <w:rPr>
          <w:rStyle w:val="VerbatimChar"/>
        </w:rPr>
        <w:t xml:space="preserve">  sync worker</w:t>
      </w:r>
      <w:r>
        <w:br/>
      </w:r>
      <w:r>
        <w:br/>
      </w:r>
      <w:r>
        <w:rPr>
          <w:rStyle w:val="VerbatimChar"/>
        </w:rPr>
        <w:t xml:space="preserve">Room Hub:</w:t>
      </w:r>
      <w:r>
        <w:br/>
      </w:r>
      <w:r>
        <w:rPr>
          <w:rStyle w:val="VerbatimChar"/>
        </w:rPr>
        <w:t xml:space="preserve">  SQLite inbox/outbox</w:t>
      </w:r>
      <w:r>
        <w:br/>
      </w:r>
      <w:r>
        <w:rPr>
          <w:rStyle w:val="VerbatimChar"/>
        </w:rPr>
        <w:t xml:space="preserve">  HTTPS/mTLS ingest API</w:t>
      </w:r>
      <w:r>
        <w:br/>
      </w:r>
      <w:r>
        <w:rPr>
          <w:rStyle w:val="VerbatimChar"/>
        </w:rPr>
        <w:t xml:space="preserve">  signed receipt issuer</w:t>
      </w:r>
      <w:r>
        <w:br/>
      </w:r>
      <w:r>
        <w:rPr>
          <w:rStyle w:val="VerbatimChar"/>
        </w:rPr>
        <w:t xml:space="preserve">  MinIO upload worker</w:t>
      </w:r>
      <w:r>
        <w:br/>
      </w:r>
      <w:r>
        <w:rPr>
          <w:rStyle w:val="VerbatimChar"/>
        </w:rPr>
        <w:t xml:space="preserve">  central sync worker</w:t>
      </w:r>
      <w:r>
        <w:br/>
      </w:r>
      <w:r>
        <w:rPr>
          <w:rStyle w:val="VerbatimChar"/>
        </w:rPr>
        <w:t xml:space="preserve">  CRL cache</w:t>
      </w:r>
      <w:r>
        <w:br/>
      </w:r>
      <w:r>
        <w:br/>
      </w:r>
      <w:r>
        <w:rPr>
          <w:rStyle w:val="VerbatimChar"/>
        </w:rPr>
        <w:t xml:space="preserve">Central:</w:t>
      </w:r>
      <w:r>
        <w:br/>
      </w:r>
      <w:r>
        <w:rPr>
          <w:rStyle w:val="VerbatimChar"/>
        </w:rPr>
        <w:t xml:space="preserve">  PostgreSQL</w:t>
      </w:r>
      <w:r>
        <w:br/>
      </w:r>
      <w:r>
        <w:rPr>
          <w:rStyle w:val="VerbatimChar"/>
        </w:rPr>
        <w:t xml:space="preserve">  reconciliation workers</w:t>
      </w:r>
      <w:r>
        <w:br/>
      </w:r>
      <w:r>
        <w:rPr>
          <w:rStyle w:val="VerbatimChar"/>
        </w:rPr>
        <w:t xml:space="preserve">  projection builder</w:t>
      </w:r>
      <w:r>
        <w:br/>
      </w:r>
      <w:r>
        <w:rPr>
          <w:rStyle w:val="VerbatimChar"/>
        </w:rPr>
        <w:t xml:space="preserve">  EHR/export adapter</w:t>
      </w:r>
      <w:r>
        <w:br/>
      </w:r>
      <w:r>
        <w:rPr>
          <w:rStyle w:val="VerbatimChar"/>
        </w:rPr>
        <w:t xml:space="preserve">  device registry</w:t>
      </w:r>
      <w:r>
        <w:br/>
      </w:r>
      <w:r>
        <w:rPr>
          <w:rStyle w:val="VerbatimChar"/>
        </w:rPr>
        <w:t xml:space="preserve">  MinIO</w:t>
      </w:r>
    </w:p>
    <w:p>
      <w:pPr>
        <w:pStyle w:val="FirstParagraph"/>
      </w:pPr>
      <w:r>
        <w:t xml:space="preserve">No Couchbase.</w:t>
      </w:r>
    </w:p>
    <w:p>
      <w:pPr>
        <w:pStyle w:val="BodyText"/>
      </w:pPr>
      <w:r>
        <w:t xml:space="preserve">No Sync Gateway.</w:t>
      </w:r>
    </w:p>
    <w:p>
      <w:pPr>
        <w:pStyle w:val="BodyText"/>
      </w:pPr>
      <w:r>
        <w:t xml:space="preserve">No Kafka required.</w:t>
      </w:r>
    </w:p>
    <w:p>
      <w:pPr>
        <w:pStyle w:val="BodyText"/>
      </w:pPr>
      <w:r>
        <w:t xml:space="preserve">No distributed database required.</w:t>
      </w:r>
    </w:p>
    <w:p>
      <w:pPr>
        <w:pStyle w:val="BodyText"/>
      </w:pPr>
      <w:r>
        <w:t xml:space="preserve">No global shared mutable case document.</w:t>
      </w:r>
    </w:p>
    <w:p>
      <w:r>
        <w:pict>
          <v:rect style="width:0;height:1.5pt" o:hralign="center" o:hrstd="t" o:hr="t"/>
        </w:pict>
      </w:r>
    </w:p>
    <w:bookmarkEnd w:id="76"/>
    <w:bookmarkStart w:id="77" w:name="bottom-line"/>
    <w:p>
      <w:pPr>
        <w:pStyle w:val="Heading2"/>
      </w:pPr>
      <w:r>
        <w:t xml:space="preserve">39. Bottom Line</w:t>
      </w:r>
    </w:p>
    <w:p>
      <w:pPr>
        <w:pStyle w:val="FirstParagraph"/>
      </w:pPr>
      <w:r>
        <w:t xml:space="preserve">The data-sync design is:</w:t>
      </w:r>
    </w:p>
    <w:p>
      <w:pPr>
        <w:pStyle w:val="SourceCode"/>
      </w:pPr>
      <w:r>
        <w:rPr>
          <w:rStyle w:val="VerbatimChar"/>
        </w:rPr>
        <w:t xml:space="preserve">central-owned reference data down</w:t>
      </w:r>
      <w:r>
        <w:br/>
      </w:r>
      <w:r>
        <w:rPr>
          <w:rStyle w:val="VerbatimChar"/>
        </w:rPr>
        <w:t xml:space="preserve">device-owned immutable facts up</w:t>
      </w:r>
      <w:r>
        <w:br/>
      </w:r>
      <w:r>
        <w:rPr>
          <w:rStyle w:val="VerbatimChar"/>
        </w:rPr>
        <w:t xml:space="preserve">media payloads to MinIO</w:t>
      </w:r>
      <w:r>
        <w:br/>
      </w:r>
      <w:r>
        <w:rPr>
          <w:rStyle w:val="VerbatimChar"/>
        </w:rPr>
        <w:t xml:space="preserve">metadata through custom custody sync</w:t>
      </w:r>
      <w:r>
        <w:br/>
      </w:r>
      <w:r>
        <w:rPr>
          <w:rStyle w:val="VerbatimChar"/>
        </w:rPr>
        <w:t xml:space="preserve">case state from projections</w:t>
      </w:r>
      <w:r>
        <w:br/>
      </w:r>
      <w:r>
        <w:rPr>
          <w:rStyle w:val="VerbatimChar"/>
        </w:rPr>
        <w:t xml:space="preserve">completion as event</w:t>
      </w:r>
      <w:r>
        <w:br/>
      </w:r>
      <w:r>
        <w:rPr>
          <w:rStyle w:val="VerbatimChar"/>
        </w:rPr>
        <w:t xml:space="preserve">corrections as events</w:t>
      </w:r>
      <w:r>
        <w:br/>
      </w:r>
      <w:r>
        <w:rPr>
          <w:rStyle w:val="VerbatimChar"/>
        </w:rPr>
        <w:t xml:space="preserve">no shared mutable case document</w:t>
      </w:r>
    </w:p>
    <w:p>
      <w:pPr>
        <w:pStyle w:val="FirstParagraph"/>
      </w:pPr>
      <w:r>
        <w:t xml:space="preserve">The most important rule:</w:t>
      </w:r>
    </w:p>
    <w:p>
      <w:pPr>
        <w:pStyle w:val="SourceCode"/>
      </w:pPr>
      <w:r>
        <w:rPr>
          <w:rStyle w:val="VerbatimChar"/>
        </w:rPr>
        <w:t xml:space="preserve">Many devices may contribute to the same case.</w:t>
      </w:r>
      <w:r>
        <w:br/>
      </w:r>
      <w:r>
        <w:rPr>
          <w:rStyle w:val="VerbatimChar"/>
        </w:rPr>
        <w:t xml:space="preserve">They must never co-author the same mutable record.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2026-07-04T19:53:34Z</dcterms:created>
  <dcterms:modified xsi:type="dcterms:W3CDTF">2026-07-04T19:53:34Z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