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283.46456692913387" w:firstLine="0"/>
        <w:rPr/>
      </w:pPr>
      <w:r w:rsidDel="00000000" w:rsidR="00000000" w:rsidRPr="00000000">
        <w:rPr>
          <w:rtl w:val="0"/>
        </w:rPr>
        <w:t xml:space="preserve"> Project:</w:t>
      </w:r>
    </w:p>
    <w:p w:rsidR="00000000" w:rsidDel="00000000" w:rsidP="00000000" w:rsidRDefault="00000000" w:rsidRPr="00000000" w14:paraId="00000002">
      <w:pPr>
        <w:ind w:left="283.46456692913387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Data Set Details: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Each row corresponds to a client of a company for whom it has collected information about the type of plan they have contracted, the minutes they have talked, or the charge they pay every month.</w:t>
      </w:r>
    </w:p>
    <w:p w:rsidR="00000000" w:rsidDel="00000000" w:rsidP="00000000" w:rsidRDefault="00000000" w:rsidRPr="00000000" w14:paraId="00000003">
      <w:pPr>
        <w:ind w:left="283.46456692913387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480" w:line="288" w:lineRule="auto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state: Categorical, for the 51 states and the District of Columbia.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Area.code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account.length: how long the account has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Business Objective: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 telecommunications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83.46456692913387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been active.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voice.plan: yes or no, voicemail plan.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voice.messages: number of voicemail messages.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intl.plan: yes or no, international plan.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intl.mins: minutes customer used service to make international calls.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intl.calls: total number of international calls.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intl.charge: total international charge.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day.mins: minutes customer used service during the day.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day.calls: total number of calls during the day.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day.charge: total charge during the day.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eve.mins: minutes customer used service during the evening.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eve.calls: total number of calls during the evening.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eve.charge: total charge during the evening.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night.mins: minutes customer used service during the night.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night.calls: total number of calls during the night.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night.charge: total charge during the night.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customer.calls: number of calls to customer service.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lineRule="auto"/>
        <w:ind w:left="283.46456692913387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churn: Categorical, yes or no. Indicator of whether the customer has left the company (yes or no).</w:t>
      </w:r>
    </w:p>
    <w:p w:rsidR="00000000" w:rsidDel="00000000" w:rsidP="00000000" w:rsidRDefault="00000000" w:rsidRPr="00000000" w14:paraId="0000001A">
      <w:pPr>
        <w:ind w:left="283.46456692913387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Acceptance Criterion: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Need to deploy the end results using Flask / Stream Lit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3.46456692913387" w:firstLine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Milestones: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30 days to complete the Project</w:t>
      </w:r>
      <w:r w:rsidDel="00000000" w:rsidR="00000000" w:rsidRPr="00000000">
        <w:rPr>
          <w:rtl w:val="0"/>
        </w:rPr>
      </w:r>
    </w:p>
    <w:tbl>
      <w:tblPr>
        <w:tblStyle w:val="Table1"/>
        <w:tblW w:w="9674.0" w:type="dxa"/>
        <w:jc w:val="left"/>
        <w:tblInd w:w="-144.0" w:type="dxa"/>
        <w:tblLayout w:type="fixed"/>
        <w:tblLook w:val="0000"/>
      </w:tblPr>
      <w:tblGrid>
        <w:gridCol w:w="5084"/>
        <w:gridCol w:w="4590"/>
        <w:tblGridChange w:id="0">
          <w:tblGrid>
            <w:gridCol w:w="5084"/>
            <w:gridCol w:w="45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Data set Details/EDA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Feature Engineering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 – 1 ½ week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87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87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ind w:left="283.46456692913387" w:firstLine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day</w:t>
            </w:r>
          </w:p>
        </w:tc>
      </w:tr>
    </w:tbl>
    <w:p w:rsidR="00000000" w:rsidDel="00000000" w:rsidP="00000000" w:rsidRDefault="00000000" w:rsidRPr="00000000" w14:paraId="00000030">
      <w:pPr>
        <w:ind w:left="283.46456692913387" w:firstLine="0"/>
        <w:rPr>
          <w:rFonts w:ascii="Verdana" w:cs="Verdana" w:eastAsia="Verdana" w:hAnsi="Verdana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83.46456692913387" w:firstLine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83.46456692913387" w:firstLine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83.46456692913387" w:firstLine="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the participants must attend review meetings.</w:t>
      </w:r>
    </w:p>
    <w:sectPr>
      <w:pgSz w:h="15840" w:w="12240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6760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6760EF"/>
    <w:rPr>
      <w:color w:val="0000ff"/>
      <w:u w:val="single"/>
    </w:rPr>
  </w:style>
  <w:style w:type="table" w:styleId="a4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eH09IYLsDTGN1NyuliSDqlZh6w==">CgMxLjAyCWguMzBqMHpsbDIIaC5namRneHM4AHIhMWFWYVplMEo3R0VKWVhvVDlqdm9FbmJXVUNtNmYyckNX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2023-06-15T15:57:00Z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