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0AB71" w14:textId="77777777" w:rsidR="00F26FCD" w:rsidRDefault="00000000">
      <w:pPr>
        <w:jc w:val="center"/>
      </w:pPr>
      <w:r>
        <w:rPr>
          <w:b/>
          <w:color w:val="1F4E79"/>
          <w:sz w:val="60"/>
        </w:rPr>
        <w:t>WMSNow Redwood Mobile</w:t>
      </w:r>
    </w:p>
    <w:p w14:paraId="213DF96D" w14:textId="77777777" w:rsidR="00F26FCD" w:rsidRDefault="00000000">
      <w:pPr>
        <w:jc w:val="center"/>
      </w:pPr>
      <w:r>
        <w:rPr>
          <w:b/>
          <w:color w:val="FF6A13"/>
          <w:sz w:val="36"/>
        </w:rPr>
        <w:t>Advantages &amp; Key Benefits</w:t>
      </w:r>
    </w:p>
    <w:p w14:paraId="6196893C" w14:textId="77777777" w:rsidR="00F26FCD" w:rsidRDefault="00000000">
      <w:pPr>
        <w:jc w:val="center"/>
      </w:pPr>
      <w:r>
        <w:rPr>
          <w:i/>
          <w:color w:val="606060"/>
          <w:sz w:val="26"/>
        </w:rPr>
        <w:t>A Native Mobile Client for Oracle WMS Cloud</w:t>
      </w:r>
    </w:p>
    <w:p w14:paraId="671BBD4D" w14:textId="77777777" w:rsidR="00F26FCD" w:rsidRDefault="00F26FCD"/>
    <w:p w14:paraId="2E3A3281" w14:textId="77777777" w:rsidR="00F26FCD" w:rsidRDefault="00000000">
      <w:pPr>
        <w:jc w:val="center"/>
      </w:pPr>
      <w:r>
        <w:t>September 2026</w:t>
      </w:r>
    </w:p>
    <w:p w14:paraId="09B03830" w14:textId="77777777" w:rsidR="00F26FCD" w:rsidRDefault="00000000">
      <w:r>
        <w:br w:type="page"/>
      </w:r>
    </w:p>
    <w:p w14:paraId="48683B31" w14:textId="77777777" w:rsidR="00F26FCD" w:rsidRDefault="00000000">
      <w:pPr>
        <w:pStyle w:val="Heading1"/>
      </w:pPr>
      <w:r>
        <w:rPr>
          <w:color w:val="1F4E79"/>
        </w:rPr>
        <w:lastRenderedPageBreak/>
        <w:t>Executive Summary</w:t>
      </w:r>
    </w:p>
    <w:p w14:paraId="61B391A7" w14:textId="77777777" w:rsidR="00F26FCD" w:rsidRDefault="00000000">
      <w:r>
        <w:t>WMSNow Redwood Mobile is a native mobile application purpose-built for Oracle WMS Cloud, running on rugged industrial handheld scanners as well as Windows desktops. It renders and extends Oracle’s own Redwood Mobile RF screens with customer-specific enhancements — giving warehouse teams a faster, more guided, and more accurate experience than the standard interface, without changing how Oracle WMS itself operates or storing data anywhere outside it.</w:t>
      </w:r>
    </w:p>
    <w:p w14:paraId="40E79F1E" w14:textId="77777777" w:rsidR="00F26FCD" w:rsidRDefault="00000000">
      <w:pPr>
        <w:pStyle w:val="Heading1"/>
      </w:pPr>
      <w:r>
        <w:rPr>
          <w:color w:val="1F4E79"/>
        </w:rPr>
        <w:t>Why WMSNow Redwood Mobile</w:t>
      </w:r>
    </w:p>
    <w:p w14:paraId="10D00783" w14:textId="77777777" w:rsidR="00F26FCD" w:rsidRDefault="00000000">
      <w:pPr>
        <w:pStyle w:val="ListBullet"/>
      </w:pPr>
      <w:r>
        <w:t>Built for the hardware already on your floor — the physical scan trigger on your rugged handhelds works immediately, with no retraining on a new scanning method.</w:t>
      </w:r>
    </w:p>
    <w:p w14:paraId="17BCD641" w14:textId="77777777" w:rsidR="00F26FCD" w:rsidRDefault="00000000">
      <w:pPr>
        <w:pStyle w:val="ListBullet"/>
      </w:pPr>
      <w:r>
        <w:t>Every screen is powered by your own Oracle WMS Cloud instance in real time — no separate database, no data duplication, no synchronization risk.</w:t>
      </w:r>
    </w:p>
    <w:p w14:paraId="42742ECA" w14:textId="77777777" w:rsidR="00F26FCD" w:rsidRDefault="00000000">
      <w:pPr>
        <w:pStyle w:val="ListBullet"/>
      </w:pPr>
      <w:r>
        <w:t>Customizations are tailored to your actual operational workflows, not a generic one-size-fits-all interface.</w:t>
      </w:r>
    </w:p>
    <w:p w14:paraId="7E33D78B" w14:textId="77777777" w:rsidR="00F26FCD" w:rsidRDefault="00000000">
      <w:pPr>
        <w:pStyle w:val="ListBullet"/>
      </w:pPr>
      <w:r>
        <w:t>New customer-specific configurations can be built and deployed in a single session via a dedicated build tool — not a multi-week release cycle.</w:t>
      </w:r>
    </w:p>
    <w:p w14:paraId="25E0D95F" w14:textId="77777777" w:rsidR="00F26FCD" w:rsidRDefault="00000000">
      <w:pPr>
        <w:pStyle w:val="Heading1"/>
      </w:pPr>
      <w:r>
        <w:rPr>
          <w:color w:val="1F4E79"/>
        </w:rPr>
        <w:t>Key Capabilities</w:t>
      </w:r>
    </w:p>
    <w:p w14:paraId="3DFFDE50" w14:textId="77777777" w:rsidR="00F26FCD" w:rsidRDefault="00000000">
      <w:pPr>
        <w:pStyle w:val="Heading2"/>
      </w:pPr>
      <w:r>
        <w:rPr>
          <w:color w:val="FF6A13"/>
        </w:rPr>
        <w:t>Guided, Scan-First Workflows</w:t>
      </w:r>
    </w:p>
    <w:p w14:paraId="1C0083DF" w14:textId="77777777" w:rsidR="00F26FCD" w:rsidRDefault="00000000">
      <w:pPr>
        <w:pStyle w:val="ListBullet"/>
      </w:pPr>
      <w:r>
        <w:t>Serial-driven receiving: scan a serial number once and the item, batch/lot, and quantity are retrieved automatically — no manual lookups or re-typing.</w:t>
      </w:r>
    </w:p>
    <w:p w14:paraId="5ACFCF90" w14:textId="77777777" w:rsidR="00F26FCD" w:rsidRDefault="00000000">
      <w:pPr>
        <w:pStyle w:val="ListBullet"/>
      </w:pPr>
      <w:r>
        <w:t>Non-serial receiving with automatic split handling: a partial receipt against a shipment line is tracked automatically, with a guided prompt for the next container, keeping received quantities always reconciled against what was expected.</w:t>
      </w:r>
    </w:p>
    <w:p w14:paraId="715AA113" w14:textId="77777777" w:rsidR="00F26FCD" w:rsidRDefault="00000000">
      <w:pPr>
        <w:pStyle w:val="ListBullet"/>
      </w:pPr>
      <w:r>
        <w:t>Pick &amp; Allocate enhancement: scanning a serial while picking automatically resolves and fills in the location, license plate (LPN), and quantity fields — cutting the number of manual entries needed per pick.</w:t>
      </w:r>
    </w:p>
    <w:p w14:paraId="3CE246F8" w14:textId="77777777" w:rsidR="00F26FCD" w:rsidRDefault="00000000">
      <w:pPr>
        <w:pStyle w:val="Heading2"/>
      </w:pPr>
      <w:r>
        <w:rPr>
          <w:color w:val="FF6A13"/>
        </w:rPr>
        <w:t>Built-in Data Accuracy Controls</w:t>
      </w:r>
    </w:p>
    <w:p w14:paraId="4FC975AE" w14:textId="77777777" w:rsidR="00F26FCD" w:rsidRDefault="00000000">
      <w:pPr>
        <w:pStyle w:val="ListBullet"/>
      </w:pPr>
      <w:r>
        <w:t>Quantity validation prevents over-receiving against an item/lot combination before it happens, not after — the excess is blocked at the point of scan.</w:t>
      </w:r>
    </w:p>
    <w:p w14:paraId="7EB46907" w14:textId="77777777" w:rsidR="00F26FCD" w:rsidRDefault="00000000">
      <w:pPr>
        <w:pStyle w:val="ListBullet"/>
      </w:pPr>
      <w:r>
        <w:t>Short-receipt handling lets operators explicitly record a shortage instead of being forced into an exact match, keeping the transaction accurate either way.</w:t>
      </w:r>
    </w:p>
    <w:p w14:paraId="6A2E230F" w14:textId="77777777" w:rsidR="00F26FCD" w:rsidRDefault="00000000">
      <w:pPr>
        <w:pStyle w:val="ListBullet"/>
      </w:pPr>
      <w:r>
        <w:t>Nothing is posted to Oracle WMS until the operator explicitly confirms — so a dropped connection or an interrupted task never creates a partial, inconsistent transaction in the system of record.</w:t>
      </w:r>
    </w:p>
    <w:p w14:paraId="0703D77C" w14:textId="77777777" w:rsidR="00F26FCD" w:rsidRDefault="00000000">
      <w:pPr>
        <w:pStyle w:val="Heading2"/>
      </w:pPr>
      <w:r>
        <w:rPr>
          <w:color w:val="FF6A13"/>
        </w:rPr>
        <w:lastRenderedPageBreak/>
        <w:t>Compliance &amp; Proof Capture</w:t>
      </w:r>
    </w:p>
    <w:p w14:paraId="396E6C24" w14:textId="77777777" w:rsidR="00F26FCD" w:rsidRDefault="00000000">
      <w:pPr>
        <w:pStyle w:val="ListBullet"/>
      </w:pPr>
      <w:r>
        <w:t>Proof of Delivery: capture a customer signature and delivery photos directly on the device at the point of delivery.</w:t>
      </w:r>
    </w:p>
    <w:p w14:paraId="5C376E7A" w14:textId="77777777" w:rsidR="00F26FCD" w:rsidRDefault="00000000">
      <w:pPr>
        <w:pStyle w:val="ListBullet"/>
      </w:pPr>
      <w:r>
        <w:t>Truck Temperature capture at receiving, tied directly to the shipment record — supporting cold-chain and quality compliance requirements.</w:t>
      </w:r>
    </w:p>
    <w:p w14:paraId="55963083" w14:textId="77777777" w:rsidR="00F26FCD" w:rsidRDefault="00000000">
      <w:pPr>
        <w:pStyle w:val="Heading2"/>
      </w:pPr>
      <w:r>
        <w:rPr>
          <w:color w:val="FF6A13"/>
        </w:rPr>
        <w:t>Task-Specific Guided Flows</w:t>
      </w:r>
    </w:p>
    <w:p w14:paraId="7DCFE488" w14:textId="77777777" w:rsidR="00F26FCD" w:rsidRDefault="00000000">
      <w:pPr>
        <w:pStyle w:val="ListBullet"/>
      </w:pPr>
      <w:r>
        <w:t>Wooden Pallet Task, Mix Area Task, and Full Pallet Task each provide a guided, trailer- and load-aware flow — automatically looking up the relevant orders and tasks instead of requiring the operator to search for them manually.</w:t>
      </w:r>
    </w:p>
    <w:p w14:paraId="2B7F3888" w14:textId="77777777" w:rsidR="00F26FCD" w:rsidRDefault="00000000">
      <w:pPr>
        <w:pStyle w:val="Heading2"/>
      </w:pPr>
      <w:r>
        <w:rPr>
          <w:color w:val="FF6A13"/>
        </w:rPr>
        <w:t>Operational Visibility</w:t>
      </w:r>
    </w:p>
    <w:p w14:paraId="4AA88E73" w14:textId="77777777" w:rsidR="00F26FCD" w:rsidRDefault="00000000">
      <w:pPr>
        <w:pStyle w:val="ListBullet"/>
      </w:pPr>
      <w:r>
        <w:t>Every session is logged on-device and can be centrally reviewed from an admin console — giving supervisors fast visibility into exactly what happened on any device, at any time, without needing physical access to it.</w:t>
      </w:r>
    </w:p>
    <w:p w14:paraId="3F6DB1D6" w14:textId="77777777" w:rsidR="00F26FCD" w:rsidRDefault="00000000">
      <w:pPr>
        <w:pStyle w:val="ListBullet"/>
      </w:pPr>
      <w:r>
        <w:t>A built-in comparison tool lets your team see exactly what changed between two app builds — configuration and code — before rolling a new version out.</w:t>
      </w:r>
    </w:p>
    <w:p w14:paraId="6E4C3355" w14:textId="77777777" w:rsidR="00F26FCD" w:rsidRDefault="00000000">
      <w:pPr>
        <w:pStyle w:val="Heading2"/>
      </w:pPr>
      <w:r>
        <w:rPr>
          <w:color w:val="FF6A13"/>
        </w:rPr>
        <w:t>Deployment Flexibility</w:t>
      </w:r>
    </w:p>
    <w:p w14:paraId="7C5A46DA" w14:textId="5F316DE1" w:rsidR="00F26FCD" w:rsidRDefault="00000000">
      <w:pPr>
        <w:pStyle w:val="ListBullet"/>
      </w:pPr>
      <w:r>
        <w:t>Runs on Android rugged handhelds and Windows desktops from the same application.</w:t>
      </w:r>
    </w:p>
    <w:p w14:paraId="2E5D0684" w14:textId="77777777" w:rsidR="00F26FCD" w:rsidRDefault="00000000">
      <w:pPr>
        <w:pStyle w:val="ListBullet"/>
      </w:pPr>
      <w:r>
        <w:t>Per-customer builds are locked to your specific Oracle WMS environment and approved feature set — eliminating the risk of a device being accidentally pointed at the wrong company or facility.</w:t>
      </w:r>
    </w:p>
    <w:p w14:paraId="41CFD064" w14:textId="77777777" w:rsidR="00F26FCD" w:rsidRDefault="00000000">
      <w:pPr>
        <w:pStyle w:val="Heading1"/>
      </w:pPr>
      <w:r>
        <w:rPr>
          <w:color w:val="1F4E79"/>
        </w:rPr>
        <w:t>Business Benefits at a Glance</w:t>
      </w:r>
    </w:p>
    <w:tbl>
      <w:tblPr>
        <w:tblStyle w:val="LightGrid-Accent1"/>
        <w:tblW w:w="0" w:type="auto"/>
        <w:tblLook w:val="04A0" w:firstRow="1" w:lastRow="0" w:firstColumn="1" w:lastColumn="0" w:noHBand="0" w:noVBand="1"/>
      </w:tblPr>
      <w:tblGrid>
        <w:gridCol w:w="4320"/>
        <w:gridCol w:w="4320"/>
      </w:tblGrid>
      <w:tr w:rsidR="00F26FCD" w14:paraId="5C466430" w14:textId="77777777" w:rsidTr="00F26F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1F4E79"/>
            <w:vAlign w:val="center"/>
          </w:tcPr>
          <w:p w14:paraId="5C7A6F62" w14:textId="77777777" w:rsidR="00F26FCD" w:rsidRDefault="00000000">
            <w:r>
              <w:rPr>
                <w:color w:val="FFFFFF"/>
              </w:rPr>
              <w:t>Capability</w:t>
            </w:r>
          </w:p>
        </w:tc>
        <w:tc>
          <w:tcPr>
            <w:tcW w:w="4320" w:type="dxa"/>
            <w:shd w:val="clear" w:color="auto" w:fill="1F4E79"/>
            <w:vAlign w:val="center"/>
          </w:tcPr>
          <w:p w14:paraId="600FE162" w14:textId="77777777" w:rsidR="00F26FCD" w:rsidRDefault="00000000">
            <w:pPr>
              <w:cnfStyle w:val="100000000000" w:firstRow="1" w:lastRow="0" w:firstColumn="0" w:lastColumn="0" w:oddVBand="0" w:evenVBand="0" w:oddHBand="0" w:evenHBand="0" w:firstRowFirstColumn="0" w:firstRowLastColumn="0" w:lastRowFirstColumn="0" w:lastRowLastColumn="0"/>
            </w:pPr>
            <w:r>
              <w:rPr>
                <w:color w:val="FFFFFF"/>
              </w:rPr>
              <w:t>Business Benefit</w:t>
            </w:r>
          </w:p>
        </w:tc>
      </w:tr>
      <w:tr w:rsidR="00F26FCD" w14:paraId="0310444F" w14:textId="77777777" w:rsidTr="00F26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7E5B62" w14:textId="77777777" w:rsidR="00F26FCD" w:rsidRDefault="00000000">
            <w:r>
              <w:t>Serial-driven receiving</w:t>
            </w:r>
          </w:p>
        </w:tc>
        <w:tc>
          <w:tcPr>
            <w:tcW w:w="4320" w:type="dxa"/>
          </w:tcPr>
          <w:p w14:paraId="71847F30" w14:textId="77777777" w:rsidR="00F26FCD" w:rsidRDefault="00000000">
            <w:pPr>
              <w:cnfStyle w:val="000000100000" w:firstRow="0" w:lastRow="0" w:firstColumn="0" w:lastColumn="0" w:oddVBand="0" w:evenVBand="0" w:oddHBand="1" w:evenHBand="0" w:firstRowFirstColumn="0" w:firstRowLastColumn="0" w:lastRowFirstColumn="0" w:lastRowLastColumn="0"/>
            </w:pPr>
            <w:r>
              <w:t>Fewer keystrokes, fewer data-entry errors, faster receiving throughput</w:t>
            </w:r>
          </w:p>
        </w:tc>
      </w:tr>
      <w:tr w:rsidR="00F26FCD" w14:paraId="3A15377F" w14:textId="77777777" w:rsidTr="00F26F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194585" w14:textId="77777777" w:rsidR="00F26FCD" w:rsidRDefault="00000000">
            <w:r>
              <w:t>Built-in quantity / short validation</w:t>
            </w:r>
          </w:p>
        </w:tc>
        <w:tc>
          <w:tcPr>
            <w:tcW w:w="4320" w:type="dxa"/>
          </w:tcPr>
          <w:p w14:paraId="3E8CC959" w14:textId="77777777" w:rsidR="00F26FCD" w:rsidRDefault="00000000">
            <w:pPr>
              <w:cnfStyle w:val="000000010000" w:firstRow="0" w:lastRow="0" w:firstColumn="0" w:lastColumn="0" w:oddVBand="0" w:evenVBand="0" w:oddHBand="0" w:evenHBand="1" w:firstRowFirstColumn="0" w:firstRowLastColumn="0" w:lastRowFirstColumn="0" w:lastRowLastColumn="0"/>
            </w:pPr>
            <w:r>
              <w:t>Inventory accuracy enforced at the point of scan, not corrected afterward</w:t>
            </w:r>
          </w:p>
        </w:tc>
      </w:tr>
      <w:tr w:rsidR="00F26FCD" w14:paraId="53A35BBF" w14:textId="77777777" w:rsidTr="00F26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FEC6A5" w14:textId="77777777" w:rsidR="00F26FCD" w:rsidRDefault="00000000">
            <w:r>
              <w:t>Proof of Delivery + Truck Temp capture</w:t>
            </w:r>
          </w:p>
        </w:tc>
        <w:tc>
          <w:tcPr>
            <w:tcW w:w="4320" w:type="dxa"/>
          </w:tcPr>
          <w:p w14:paraId="7B179B07" w14:textId="77777777" w:rsidR="00F26FCD" w:rsidRDefault="00000000">
            <w:pPr>
              <w:cnfStyle w:val="000000100000" w:firstRow="0" w:lastRow="0" w:firstColumn="0" w:lastColumn="0" w:oddVBand="0" w:evenVBand="0" w:oddHBand="1" w:evenHBand="0" w:firstRowFirstColumn="0" w:firstRowLastColumn="0" w:lastRowFirstColumn="0" w:lastRowLastColumn="0"/>
            </w:pPr>
            <w:r>
              <w:t>Stronger compliance and audit trail, fewer delivery disputes</w:t>
            </w:r>
          </w:p>
        </w:tc>
      </w:tr>
      <w:tr w:rsidR="00F26FCD" w14:paraId="18BEA839" w14:textId="77777777" w:rsidTr="00F26F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038022" w14:textId="77777777" w:rsidR="00F26FCD" w:rsidRDefault="00000000">
            <w:r>
              <w:t>Guided task flows (Pallet / Mix Area)</w:t>
            </w:r>
          </w:p>
        </w:tc>
        <w:tc>
          <w:tcPr>
            <w:tcW w:w="4320" w:type="dxa"/>
          </w:tcPr>
          <w:p w14:paraId="4A5778B6" w14:textId="77777777" w:rsidR="00F26FCD" w:rsidRDefault="00000000">
            <w:pPr>
              <w:cnfStyle w:val="000000010000" w:firstRow="0" w:lastRow="0" w:firstColumn="0" w:lastColumn="0" w:oddVBand="0" w:evenVBand="0" w:oddHBand="0" w:evenHBand="1" w:firstRowFirstColumn="0" w:firstRowLastColumn="0" w:lastRowFirstColumn="0" w:lastRowLastColumn="0"/>
            </w:pPr>
            <w:r>
              <w:t>Less time searching for the right task, faster completion, easier onboarding</w:t>
            </w:r>
          </w:p>
        </w:tc>
      </w:tr>
      <w:tr w:rsidR="00F26FCD" w14:paraId="37F370CE" w14:textId="77777777" w:rsidTr="00F26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485ED5" w14:textId="77777777" w:rsidR="00F26FCD" w:rsidRDefault="00000000">
            <w:r>
              <w:t>Centralized activity logs</w:t>
            </w:r>
          </w:p>
        </w:tc>
        <w:tc>
          <w:tcPr>
            <w:tcW w:w="4320" w:type="dxa"/>
          </w:tcPr>
          <w:p w14:paraId="246B0033" w14:textId="77777777" w:rsidR="00F26FCD" w:rsidRDefault="00000000">
            <w:pPr>
              <w:cnfStyle w:val="000000100000" w:firstRow="0" w:lastRow="0" w:firstColumn="0" w:lastColumn="0" w:oddVBand="0" w:evenVBand="0" w:oddHBand="1" w:evenHBand="0" w:firstRowFirstColumn="0" w:firstRowLastColumn="0" w:lastRowFirstColumn="0" w:lastRowLastColumn="0"/>
            </w:pPr>
            <w:r>
              <w:t>Faster issue diagnosis, full operational visibility without a site visit</w:t>
            </w:r>
          </w:p>
        </w:tc>
      </w:tr>
      <w:tr w:rsidR="00F26FCD" w14:paraId="632D6EBC" w14:textId="77777777" w:rsidTr="00F26F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3B653B" w14:textId="77777777" w:rsidR="00F26FCD" w:rsidRDefault="00000000">
            <w:r>
              <w:t>Per-customer locked builds</w:t>
            </w:r>
          </w:p>
        </w:tc>
        <w:tc>
          <w:tcPr>
            <w:tcW w:w="4320" w:type="dxa"/>
          </w:tcPr>
          <w:p w14:paraId="2EA74C78" w14:textId="77777777" w:rsidR="00F26FCD" w:rsidRDefault="00000000">
            <w:pPr>
              <w:cnfStyle w:val="000000010000" w:firstRow="0" w:lastRow="0" w:firstColumn="0" w:lastColumn="0" w:oddVBand="0" w:evenVBand="0" w:oddHBand="0" w:evenHBand="1" w:firstRowFirstColumn="0" w:firstRowLastColumn="0" w:lastRowFirstColumn="0" w:lastRowLastColumn="0"/>
            </w:pPr>
            <w:r>
              <w:t>No risk of cross-environment or cross-customer errors</w:t>
            </w:r>
          </w:p>
        </w:tc>
      </w:tr>
      <w:tr w:rsidR="00F26FCD" w14:paraId="0270E379" w14:textId="77777777" w:rsidTr="00F26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FE05A6" w14:textId="77777777" w:rsidR="00F26FCD" w:rsidRDefault="00000000">
            <w:r>
              <w:t>Rapid custom-build turnaround</w:t>
            </w:r>
          </w:p>
        </w:tc>
        <w:tc>
          <w:tcPr>
            <w:tcW w:w="4320" w:type="dxa"/>
          </w:tcPr>
          <w:p w14:paraId="0C2BABF7" w14:textId="77777777" w:rsidR="00F26FCD" w:rsidRDefault="00000000">
            <w:pPr>
              <w:cnfStyle w:val="000000100000" w:firstRow="0" w:lastRow="0" w:firstColumn="0" w:lastColumn="0" w:oddVBand="0" w:evenVBand="0" w:oddHBand="1" w:evenHBand="0" w:firstRowFirstColumn="0" w:firstRowLastColumn="0" w:lastRowFirstColumn="0" w:lastRowLastColumn="0"/>
            </w:pPr>
            <w:r>
              <w:t>New requirements delivered in days, not release cycles</w:t>
            </w:r>
          </w:p>
        </w:tc>
      </w:tr>
    </w:tbl>
    <w:p w14:paraId="3FD34A09" w14:textId="77777777" w:rsidR="00F26FCD" w:rsidRDefault="00F26FCD"/>
    <w:p w14:paraId="27CC1423" w14:textId="77777777" w:rsidR="00F26FCD" w:rsidRDefault="00000000">
      <w:pPr>
        <w:pStyle w:val="Heading1"/>
      </w:pPr>
      <w:r>
        <w:rPr>
          <w:color w:val="1F4E79"/>
        </w:rPr>
        <w:lastRenderedPageBreak/>
        <w:t>Security &amp; Data Control</w:t>
      </w:r>
    </w:p>
    <w:p w14:paraId="5B2D5D87" w14:textId="77777777" w:rsidR="00F26FCD" w:rsidRDefault="00000000">
      <w:pPr>
        <w:pStyle w:val="ListBullet"/>
      </w:pPr>
      <w:r>
        <w:t>Authenticates directly against your own Oracle WMS Cloud instance using OAuth — no separate credential store to manage or secure.</w:t>
      </w:r>
    </w:p>
    <w:p w14:paraId="7669E393" w14:textId="77777777" w:rsidR="00F26FCD" w:rsidRDefault="00000000">
      <w:pPr>
        <w:pStyle w:val="ListBullet"/>
      </w:pPr>
      <w:r>
        <w:t>No data leaves your control: activity logs and captured images/signatures are sent only to a server you designate.</w:t>
      </w:r>
    </w:p>
    <w:p w14:paraId="574C6EF2" w14:textId="77777777" w:rsidR="00F26FCD" w:rsidRDefault="00000000">
      <w:pPr>
        <w:pStyle w:val="ListBullet"/>
      </w:pPr>
      <w:r>
        <w:t>Each build is locked to one customer’s environment and its approved feature set.</w:t>
      </w:r>
    </w:p>
    <w:p w14:paraId="2A490D29" w14:textId="77777777" w:rsidR="00F26FCD" w:rsidRDefault="00000000">
      <w:pPr>
        <w:pStyle w:val="Heading1"/>
      </w:pPr>
      <w:r>
        <w:rPr>
          <w:color w:val="1F4E79"/>
        </w:rPr>
        <w:t>Summary</w:t>
      </w:r>
    </w:p>
    <w:p w14:paraId="4F8AB02A" w14:textId="77777777" w:rsidR="00F26FCD" w:rsidRDefault="00000000">
      <w:r>
        <w:t>WMSNow Redwood Mobile is built to extend Oracle WMS Cloud, not replace or duplicate it — giving your warehouse team a faster, guided, more accurate way to work on the hardware you already use, with customizations shaped around how your operation actually runs, and the visibility and control your team needs to trust it.</w:t>
      </w:r>
    </w:p>
    <w:sectPr w:rsidR="00F26FC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9634156">
    <w:abstractNumId w:val="8"/>
  </w:num>
  <w:num w:numId="2" w16cid:durableId="1610819600">
    <w:abstractNumId w:val="6"/>
  </w:num>
  <w:num w:numId="3" w16cid:durableId="968895735">
    <w:abstractNumId w:val="5"/>
  </w:num>
  <w:num w:numId="4" w16cid:durableId="1061754720">
    <w:abstractNumId w:val="4"/>
  </w:num>
  <w:num w:numId="5" w16cid:durableId="196165978">
    <w:abstractNumId w:val="7"/>
  </w:num>
  <w:num w:numId="6" w16cid:durableId="217403017">
    <w:abstractNumId w:val="3"/>
  </w:num>
  <w:num w:numId="7" w16cid:durableId="229195084">
    <w:abstractNumId w:val="2"/>
  </w:num>
  <w:num w:numId="8" w16cid:durableId="1930767824">
    <w:abstractNumId w:val="1"/>
  </w:num>
  <w:num w:numId="9" w16cid:durableId="417289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7241"/>
    <w:rsid w:val="00AA1D8D"/>
    <w:rsid w:val="00B47730"/>
    <w:rsid w:val="00CB0664"/>
    <w:rsid w:val="00CB0F75"/>
    <w:rsid w:val="00F26FCD"/>
    <w:rsid w:val="00FC693F"/>
    <w:rsid w:val="00FD23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6A53E5"/>
  <w14:defaultImageDpi w14:val="300"/>
  <w15:docId w15:val="{70B9CDA5-DBEB-4CA5-9845-E5C1B6391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746</Words>
  <Characters>4256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Jayaprakash RS</cp:lastModifiedBy>
  <cp:revision>3</cp:revision>
  <dcterms:created xsi:type="dcterms:W3CDTF">2013-12-23T23:15:00Z</dcterms:created>
  <dcterms:modified xsi:type="dcterms:W3CDTF">2026-09-16T07:18:00Z</dcterms:modified>
  <cp:category/>
</cp:coreProperties>
</file>