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DOCUMENT</w:t>
      </w:r>
    </w:p>
    <w:p>
      <w:pPr>
        <w:jc w:val="center"/>
      </w:pPr>
      <w:r>
        <w:rPr>
          <w:b/>
          <w:sz w:val="48"/>
        </w:rPr>
        <w:t>FastAPI Initialization and Import Libraries</w:t>
      </w:r>
    </w:p>
    <w:p>
      <w:pPr>
        <w:jc w:val="center"/>
      </w:pPr>
      <w:r>
        <w:rPr>
          <w:b/>
          <w:sz w:val="30"/>
        </w:rPr>
        <w:t>PocketSmart AI: Your Smart Budget &amp; Recommendation Assistant</w:t>
      </w:r>
    </w:p>
    <w:p>
      <w:pPr>
        <w:jc w:val="center"/>
      </w:pPr>
      <w:r>
        <w:rPr>
          <w:sz w:val="24"/>
        </w:rPr>
        <w:t>Technology Track: Generative AI with Google</w:t>
      </w:r>
    </w:p>
    <w:p>
      <w:pPr>
        <w:jc w:val="center"/>
      </w:pPr>
      <w:r>
        <w:rPr>
          <w:b/>
          <w:sz w:val="24"/>
        </w:rPr>
        <w:t>Academic Batch: 2025–2028</w:t>
      </w:r>
    </w:p>
    <w:p>
      <w:pPr>
        <w:jc w:val="center"/>
      </w:pPr>
      <w:r>
        <w:rPr>
          <w:b/>
          <w:sz w:val="26"/>
        </w:rPr>
        <w:t>Activity 2.1</w:t>
      </w:r>
    </w:p>
    <w:p>
      <w:pPr>
        <w:jc w:val="center"/>
      </w:pPr>
      <w:r>
        <w:rPr>
          <w:sz w:val="22"/>
        </w:rPr>
        <w:t>FastAPI Initialization • Import Libraries • Environment Configuration</w:t>
      </w:r>
    </w:p>
    <w:p>
      <w:r>
        <w:br w:type="page"/>
      </w:r>
    </w:p>
    <w:p>
      <w:pPr>
        <w:pStyle w:val="Heading1"/>
        <w:keepNext/>
      </w:pPr>
      <w:r>
        <w:t>1. Project Overview</w:t>
      </w:r>
    </w:p>
    <w:p>
      <w:r>
        <w:rPr>
          <w:b/>
        </w:rPr>
        <w:t xml:space="preserve">PocketSmart AI </w:t>
      </w:r>
      <w:r>
        <w:t>is described in the reference document as a GenAI-powered, cross-platform recommendation system that generates budget-based suggestions for home interiors, party planning, and jewelry selection. The project architecture uses a backend service, Gemini-based AI processing, third-party data sources, and an HTML/CSS/JavaScript frontend.</w:t>
      </w:r>
    </w:p>
    <w:p>
      <w:r>
        <w:rPr>
          <w:b/>
        </w:rPr>
        <w:t xml:space="preserve">Purpose of this document: </w:t>
      </w:r>
      <w:r>
        <w:t>This document focuses specifically on Activity 2.1, “Fast API Instilization and import libraries,” and explains how the FastAPI backend can be initialized as the starting point for the PocketSmart AI API layer. The reference document later expands this into FastAPI routing, authentication, session handling, CORS, startup logic, and planner endpoints.</w:t>
      </w:r>
    </w:p>
    <w:tbl>
      <w:tblPr>
        <w:tblW w:type="auto" w:w="0"/>
        <w:jc w:val="center"/>
        <w:tblLook w:firstColumn="1" w:firstRow="1" w:lastColumn="0" w:lastRow="0" w:noHBand="0" w:noVBand="1" w:val="04A0"/>
      </w:tblPr>
      <w:tblGrid>
        <w:gridCol w:w="9792"/>
      </w:tblGrid>
      <w:tr>
        <w:tc>
          <w:tcPr>
            <w:tcW w:type="dxa" w:w="9792"/>
            <w:shd w:fill="EEF5FF"/>
            <w:tcMar>
              <w:top w:w="100" w:type="dxa"/>
              <w:start w:w="120" w:type="dxa"/>
              <w:bottom w:w="100" w:type="dxa"/>
              <w:end w:w="120" w:type="dxa"/>
            </w:tcMar>
            <w:vAlign w:val="center"/>
          </w:tcPr>
          <w:p>
            <w:pPr>
              <w:spacing w:after="40"/>
            </w:pPr>
            <w:r>
              <w:rPr>
                <w:b/>
                <w:sz w:val="19"/>
              </w:rPr>
              <w:t xml:space="preserve">Reference note: </w:t>
            </w:r>
            <w:r>
              <w:rPr>
                <w:sz w:val="19"/>
              </w:rPr>
              <w:t>The supplied project reference mentions Flask in an earlier architecture section and FastAPI in Activities 2.1 onward. This document follows the FastAPI implementation requested here and does not attempt to rewrite the supplied architecture.</w:t>
            </w:r>
          </w:p>
        </w:tc>
      </w:tr>
    </w:tbl>
    <w:p>
      <w:pPr>
        <w:pStyle w:val="Heading1"/>
      </w:pPr>
      <w:r>
        <w:t>2. Objectives</w:t>
      </w:r>
    </w:p>
    <w:p>
      <w:pPr>
        <w:pStyle w:val="ListBullet"/>
      </w:pPr>
      <w:r>
        <w:t>Create the basic FastAPI application object for the PocketSmart AI backend.</w:t>
      </w:r>
    </w:p>
    <w:p>
      <w:pPr>
        <w:pStyle w:val="ListBullet"/>
      </w:pPr>
      <w:r>
        <w:t>Import the libraries required for request handling, dependency injection, environment configuration, and server execution.</w:t>
      </w:r>
    </w:p>
    <w:p>
      <w:pPr>
        <w:pStyle w:val="ListBullet"/>
      </w:pPr>
      <w:r>
        <w:t>Load configuration values from a .env file during development.</w:t>
      </w:r>
    </w:p>
    <w:p>
      <w:pPr>
        <w:pStyle w:val="ListBullet"/>
      </w:pPr>
      <w:r>
        <w:t>Prepare the application for later routes such as /generate-home, /generate-party, and /generate-jewelry.</w:t>
      </w:r>
    </w:p>
    <w:p>
      <w:pPr>
        <w:pStyle w:val="ListBullet"/>
      </w:pPr>
      <w:r>
        <w:t>Establish a clean and modular starting point for the FastAPI backend.</w:t>
      </w:r>
    </w:p>
    <w:p>
      <w:pPr>
        <w:pStyle w:val="Heading1"/>
      </w:pPr>
      <w:r>
        <w:t>3. Functional Scope</w:t>
      </w:r>
    </w:p>
    <w:p>
      <w:r>
        <w:t>The FastAPI initialization stage does not yet implement the full recommendation engine. It prepares the backend foundation so later activities can add planner routes, Gemini communication, authentication, sessions, CORS, and recommendation history.</w:t>
      </w:r>
    </w:p>
    <w:p>
      <w:pPr>
        <w:pStyle w:val="Heading1"/>
        <w:keepNext/>
      </w:pPr>
      <w:r>
        <w:t>4. Software and Hardware Requirements</w:t>
      </w:r>
    </w:p>
    <w:tbl>
      <w:tblPr>
        <w:tblStyle w:val="TableGrid"/>
        <w:tblW w:type="auto" w:w="0"/>
        <w:jc w:val="center"/>
        <w:tblLook w:firstColumn="1" w:firstRow="1" w:lastColumn="0" w:lastRow="0" w:noHBand="0" w:noVBand="1" w:val="04A0"/>
      </w:tblPr>
      <w:tblGrid>
        <w:gridCol w:w="3264"/>
        <w:gridCol w:w="3264"/>
        <w:gridCol w:w="3264"/>
      </w:tblGrid>
      <w:tr>
        <w:trPr>
          <w:tblHeader w:val="true"/>
          <w:tblHeader w:val="true"/>
          <w:tblHeader w:val="true"/>
        </w:trPr>
        <w:tc>
          <w:tcPr>
            <w:tcW w:type="dxa" w:w="3264"/>
            <w:shd w:fill="D9EAF7"/>
            <w:vAlign w:val="center"/>
            <w:tcMar>
              <w:top w:w="100" w:type="dxa"/>
              <w:start w:w="120" w:type="dxa"/>
              <w:bottom w:w="100" w:type="dxa"/>
              <w:end w:w="120" w:type="dxa"/>
            </w:tcMar>
          </w:tcPr>
          <w:p>
            <w:pPr>
              <w:spacing w:after="40"/>
            </w:pPr>
            <w:r>
              <w:rPr>
                <w:b/>
                <w:sz w:val="19"/>
              </w:rPr>
              <w:t>Requirement</w:t>
            </w:r>
          </w:p>
        </w:tc>
        <w:tc>
          <w:tcPr>
            <w:tcW w:type="dxa" w:w="3264"/>
            <w:shd w:fill="D9EAF7"/>
            <w:vAlign w:val="center"/>
            <w:tcMar>
              <w:top w:w="100" w:type="dxa"/>
              <w:start w:w="120" w:type="dxa"/>
              <w:bottom w:w="100" w:type="dxa"/>
              <w:end w:w="120" w:type="dxa"/>
            </w:tcMar>
          </w:tcPr>
          <w:p>
            <w:pPr>
              <w:spacing w:after="40"/>
            </w:pPr>
            <w:r>
              <w:rPr>
                <w:b/>
                <w:sz w:val="19"/>
              </w:rPr>
              <w:t>Purpose</w:t>
            </w:r>
          </w:p>
        </w:tc>
        <w:tc>
          <w:tcPr>
            <w:tcW w:type="dxa" w:w="3264"/>
            <w:shd w:fill="D9EAF7"/>
            <w:vAlign w:val="center"/>
            <w:tcMar>
              <w:top w:w="100" w:type="dxa"/>
              <w:start w:w="120" w:type="dxa"/>
              <w:bottom w:w="100" w:type="dxa"/>
              <w:end w:w="120" w:type="dxa"/>
            </w:tcMar>
          </w:tcPr>
          <w:p>
            <w:pPr>
              <w:spacing w:after="40"/>
            </w:pPr>
            <w:r>
              <w:rPr>
                <w:b/>
                <w:sz w:val="19"/>
              </w:rPr>
              <w:t>Example</w:t>
            </w:r>
          </w:p>
        </w:tc>
      </w:tr>
      <w:tr>
        <w:tc>
          <w:tcPr>
            <w:tcW w:type="dxa" w:w="3264"/>
            <w:vAlign w:val="center"/>
            <w:tcMar>
              <w:top w:w="100" w:type="dxa"/>
              <w:start w:w="120" w:type="dxa"/>
              <w:bottom w:w="100" w:type="dxa"/>
              <w:end w:w="120" w:type="dxa"/>
            </w:tcMar>
          </w:tcPr>
          <w:p>
            <w:pPr>
              <w:spacing w:after="40"/>
            </w:pPr>
            <w:r>
              <w:rPr>
                <w:sz w:val="19"/>
              </w:rPr>
              <w:t>Operating System</w:t>
            </w:r>
          </w:p>
        </w:tc>
        <w:tc>
          <w:tcPr>
            <w:tcW w:type="dxa" w:w="3264"/>
            <w:vAlign w:val="center"/>
            <w:tcMar>
              <w:top w:w="100" w:type="dxa"/>
              <w:start w:w="120" w:type="dxa"/>
              <w:bottom w:w="100" w:type="dxa"/>
              <w:end w:w="120" w:type="dxa"/>
            </w:tcMar>
          </w:tcPr>
          <w:p>
            <w:pPr>
              <w:spacing w:after="40"/>
            </w:pPr>
            <w:r>
              <w:rPr>
                <w:sz w:val="19"/>
              </w:rPr>
              <w:t>Development environment</w:t>
            </w:r>
          </w:p>
        </w:tc>
        <w:tc>
          <w:tcPr>
            <w:tcW w:type="dxa" w:w="3264"/>
            <w:vAlign w:val="center"/>
            <w:tcMar>
              <w:top w:w="100" w:type="dxa"/>
              <w:start w:w="120" w:type="dxa"/>
              <w:bottom w:w="100" w:type="dxa"/>
              <w:end w:w="120" w:type="dxa"/>
            </w:tcMar>
          </w:tcPr>
          <w:p>
            <w:pPr>
              <w:spacing w:after="40"/>
            </w:pPr>
            <w:r>
              <w:rPr>
                <w:sz w:val="19"/>
              </w:rPr>
              <w:t>Windows / Linux / macOS</w:t>
            </w:r>
          </w:p>
        </w:tc>
      </w:tr>
      <w:tr>
        <w:tc>
          <w:tcPr>
            <w:tcW w:type="dxa" w:w="3264"/>
            <w:vAlign w:val="center"/>
            <w:tcMar>
              <w:top w:w="100" w:type="dxa"/>
              <w:start w:w="120" w:type="dxa"/>
              <w:bottom w:w="100" w:type="dxa"/>
              <w:end w:w="120" w:type="dxa"/>
            </w:tcMar>
          </w:tcPr>
          <w:p>
            <w:pPr>
              <w:spacing w:after="40"/>
            </w:pPr>
            <w:r>
              <w:rPr>
                <w:sz w:val="19"/>
              </w:rPr>
              <w:t>Python</w:t>
            </w:r>
          </w:p>
        </w:tc>
        <w:tc>
          <w:tcPr>
            <w:tcW w:type="dxa" w:w="3264"/>
            <w:vAlign w:val="center"/>
            <w:tcMar>
              <w:top w:w="100" w:type="dxa"/>
              <w:start w:w="120" w:type="dxa"/>
              <w:bottom w:w="100" w:type="dxa"/>
              <w:end w:w="120" w:type="dxa"/>
            </w:tcMar>
          </w:tcPr>
          <w:p>
            <w:pPr>
              <w:spacing w:after="40"/>
            </w:pPr>
            <w:r>
              <w:rPr>
                <w:sz w:val="19"/>
              </w:rPr>
              <w:t>Programming language</w:t>
            </w:r>
          </w:p>
        </w:tc>
        <w:tc>
          <w:tcPr>
            <w:tcW w:type="dxa" w:w="3264"/>
            <w:vAlign w:val="center"/>
            <w:tcMar>
              <w:top w:w="100" w:type="dxa"/>
              <w:start w:w="120" w:type="dxa"/>
              <w:bottom w:w="100" w:type="dxa"/>
              <w:end w:w="120" w:type="dxa"/>
            </w:tcMar>
          </w:tcPr>
          <w:p>
            <w:pPr>
              <w:spacing w:after="40"/>
            </w:pPr>
            <w:r>
              <w:rPr>
                <w:sz w:val="19"/>
              </w:rPr>
              <w:t>Python 3.x</w:t>
            </w:r>
          </w:p>
        </w:tc>
      </w:tr>
      <w:tr>
        <w:tc>
          <w:tcPr>
            <w:tcW w:type="dxa" w:w="3264"/>
            <w:vAlign w:val="center"/>
            <w:tcMar>
              <w:top w:w="100" w:type="dxa"/>
              <w:start w:w="120" w:type="dxa"/>
              <w:bottom w:w="100" w:type="dxa"/>
              <w:end w:w="120" w:type="dxa"/>
            </w:tcMar>
          </w:tcPr>
          <w:p>
            <w:pPr>
              <w:spacing w:after="40"/>
            </w:pPr>
            <w:r>
              <w:rPr>
                <w:sz w:val="19"/>
              </w:rPr>
              <w:t>FastAPI</w:t>
            </w:r>
          </w:p>
        </w:tc>
        <w:tc>
          <w:tcPr>
            <w:tcW w:type="dxa" w:w="3264"/>
            <w:vAlign w:val="center"/>
            <w:tcMar>
              <w:top w:w="100" w:type="dxa"/>
              <w:start w:w="120" w:type="dxa"/>
              <w:bottom w:w="100" w:type="dxa"/>
              <w:end w:w="120" w:type="dxa"/>
            </w:tcMar>
          </w:tcPr>
          <w:p>
            <w:pPr>
              <w:spacing w:after="40"/>
            </w:pPr>
            <w:r>
              <w:rPr>
                <w:sz w:val="19"/>
              </w:rPr>
              <w:t>Web API framework</w:t>
            </w:r>
          </w:p>
        </w:tc>
        <w:tc>
          <w:tcPr>
            <w:tcW w:type="dxa" w:w="3264"/>
            <w:vAlign w:val="center"/>
            <w:tcMar>
              <w:top w:w="100" w:type="dxa"/>
              <w:start w:w="120" w:type="dxa"/>
              <w:bottom w:w="100" w:type="dxa"/>
              <w:end w:w="120" w:type="dxa"/>
            </w:tcMar>
          </w:tcPr>
          <w:p>
            <w:pPr>
              <w:spacing w:after="40"/>
            </w:pPr>
            <w:r>
              <w:rPr>
                <w:sz w:val="19"/>
              </w:rPr>
              <w:t>FastAPI</w:t>
            </w:r>
          </w:p>
        </w:tc>
      </w:tr>
      <w:tr>
        <w:tc>
          <w:tcPr>
            <w:tcW w:type="dxa" w:w="3264"/>
            <w:vAlign w:val="center"/>
            <w:tcMar>
              <w:top w:w="100" w:type="dxa"/>
              <w:start w:w="120" w:type="dxa"/>
              <w:bottom w:w="100" w:type="dxa"/>
              <w:end w:w="120" w:type="dxa"/>
            </w:tcMar>
          </w:tcPr>
          <w:p>
            <w:pPr>
              <w:spacing w:after="40"/>
            </w:pPr>
            <w:r>
              <w:rPr>
                <w:sz w:val="19"/>
              </w:rPr>
              <w:t>Uvicorn</w:t>
            </w:r>
          </w:p>
        </w:tc>
        <w:tc>
          <w:tcPr>
            <w:tcW w:type="dxa" w:w="3264"/>
            <w:vAlign w:val="center"/>
            <w:tcMar>
              <w:top w:w="100" w:type="dxa"/>
              <w:start w:w="120" w:type="dxa"/>
              <w:bottom w:w="100" w:type="dxa"/>
              <w:end w:w="120" w:type="dxa"/>
            </w:tcMar>
          </w:tcPr>
          <w:p>
            <w:pPr>
              <w:spacing w:after="40"/>
            </w:pPr>
            <w:r>
              <w:rPr>
                <w:sz w:val="19"/>
              </w:rPr>
              <w:t>ASGI server for running the app</w:t>
            </w:r>
          </w:p>
        </w:tc>
        <w:tc>
          <w:tcPr>
            <w:tcW w:type="dxa" w:w="3264"/>
            <w:vAlign w:val="center"/>
            <w:tcMar>
              <w:top w:w="100" w:type="dxa"/>
              <w:start w:w="120" w:type="dxa"/>
              <w:bottom w:w="100" w:type="dxa"/>
              <w:end w:w="120" w:type="dxa"/>
            </w:tcMar>
          </w:tcPr>
          <w:p>
            <w:pPr>
              <w:spacing w:after="40"/>
            </w:pPr>
            <w:r>
              <w:rPr>
                <w:sz w:val="19"/>
              </w:rPr>
              <w:t>Uvicorn</w:t>
            </w:r>
          </w:p>
        </w:tc>
      </w:tr>
      <w:tr>
        <w:tc>
          <w:tcPr>
            <w:tcW w:type="dxa" w:w="3264"/>
            <w:vAlign w:val="center"/>
            <w:tcMar>
              <w:top w:w="100" w:type="dxa"/>
              <w:start w:w="120" w:type="dxa"/>
              <w:bottom w:w="100" w:type="dxa"/>
              <w:end w:w="120" w:type="dxa"/>
            </w:tcMar>
          </w:tcPr>
          <w:p>
            <w:pPr>
              <w:spacing w:after="40"/>
            </w:pPr>
            <w:r>
              <w:rPr>
                <w:sz w:val="19"/>
              </w:rPr>
              <w:t>python-dotenv</w:t>
            </w:r>
          </w:p>
        </w:tc>
        <w:tc>
          <w:tcPr>
            <w:tcW w:type="dxa" w:w="3264"/>
            <w:vAlign w:val="center"/>
            <w:tcMar>
              <w:top w:w="100" w:type="dxa"/>
              <w:start w:w="120" w:type="dxa"/>
              <w:bottom w:w="100" w:type="dxa"/>
              <w:end w:w="120" w:type="dxa"/>
            </w:tcMar>
          </w:tcPr>
          <w:p>
            <w:pPr>
              <w:spacing w:after="40"/>
            </w:pPr>
            <w:r>
              <w:rPr>
                <w:sz w:val="19"/>
              </w:rPr>
              <w:t>Loads variables from .env during development</w:t>
            </w:r>
          </w:p>
        </w:tc>
        <w:tc>
          <w:tcPr>
            <w:tcW w:type="dxa" w:w="3264"/>
            <w:vAlign w:val="center"/>
            <w:tcMar>
              <w:top w:w="100" w:type="dxa"/>
              <w:start w:w="120" w:type="dxa"/>
              <w:bottom w:w="100" w:type="dxa"/>
              <w:end w:w="120" w:type="dxa"/>
            </w:tcMar>
          </w:tcPr>
          <w:p>
            <w:pPr>
              <w:spacing w:after="40"/>
            </w:pPr>
            <w:r>
              <w:rPr>
                <w:sz w:val="19"/>
              </w:rPr>
              <w:t>python-dotenv</w:t>
            </w:r>
          </w:p>
        </w:tc>
      </w:tr>
      <w:tr>
        <w:tc>
          <w:tcPr>
            <w:tcW w:type="dxa" w:w="3264"/>
            <w:vAlign w:val="center"/>
            <w:tcMar>
              <w:top w:w="100" w:type="dxa"/>
              <w:start w:w="120" w:type="dxa"/>
              <w:bottom w:w="100" w:type="dxa"/>
              <w:end w:w="120" w:type="dxa"/>
            </w:tcMar>
          </w:tcPr>
          <w:p>
            <w:pPr>
              <w:spacing w:after="40"/>
            </w:pPr>
            <w:r>
              <w:rPr>
                <w:sz w:val="19"/>
              </w:rPr>
              <w:t>Code editor</w:t>
            </w:r>
          </w:p>
        </w:tc>
        <w:tc>
          <w:tcPr>
            <w:tcW w:type="dxa" w:w="3264"/>
            <w:vAlign w:val="center"/>
            <w:tcMar>
              <w:top w:w="100" w:type="dxa"/>
              <w:start w:w="120" w:type="dxa"/>
              <w:bottom w:w="100" w:type="dxa"/>
              <w:end w:w="120" w:type="dxa"/>
            </w:tcMar>
          </w:tcPr>
          <w:p>
            <w:pPr>
              <w:spacing w:after="40"/>
            </w:pPr>
            <w:r>
              <w:rPr>
                <w:sz w:val="19"/>
              </w:rPr>
              <w:t>Write and manage source files</w:t>
            </w:r>
          </w:p>
        </w:tc>
        <w:tc>
          <w:tcPr>
            <w:tcW w:type="dxa" w:w="3264"/>
            <w:vAlign w:val="center"/>
            <w:tcMar>
              <w:top w:w="100" w:type="dxa"/>
              <w:start w:w="120" w:type="dxa"/>
              <w:bottom w:w="100" w:type="dxa"/>
              <w:end w:w="120" w:type="dxa"/>
            </w:tcMar>
          </w:tcPr>
          <w:p>
            <w:pPr>
              <w:spacing w:after="40"/>
            </w:pPr>
            <w:r>
              <w:rPr>
                <w:sz w:val="19"/>
              </w:rPr>
              <w:t>VS Code or similar</w:t>
            </w:r>
          </w:p>
        </w:tc>
      </w:tr>
      <w:tr>
        <w:tc>
          <w:tcPr>
            <w:tcW w:type="dxa" w:w="3264"/>
            <w:vAlign w:val="center"/>
            <w:tcMar>
              <w:top w:w="100" w:type="dxa"/>
              <w:start w:w="120" w:type="dxa"/>
              <w:bottom w:w="100" w:type="dxa"/>
              <w:end w:w="120" w:type="dxa"/>
            </w:tcMar>
          </w:tcPr>
          <w:p>
            <w:pPr>
              <w:spacing w:after="40"/>
            </w:pPr>
            <w:r>
              <w:rPr>
                <w:sz w:val="19"/>
              </w:rPr>
              <w:t>Web browser</w:t>
            </w:r>
          </w:p>
        </w:tc>
        <w:tc>
          <w:tcPr>
            <w:tcW w:type="dxa" w:w="3264"/>
            <w:vAlign w:val="center"/>
            <w:tcMar>
              <w:top w:w="100" w:type="dxa"/>
              <w:start w:w="120" w:type="dxa"/>
              <w:bottom w:w="100" w:type="dxa"/>
              <w:end w:w="120" w:type="dxa"/>
            </w:tcMar>
          </w:tcPr>
          <w:p>
            <w:pPr>
              <w:spacing w:after="40"/>
            </w:pPr>
            <w:r>
              <w:rPr>
                <w:sz w:val="19"/>
              </w:rPr>
              <w:t>Test API documentation and responses</w:t>
            </w:r>
          </w:p>
        </w:tc>
        <w:tc>
          <w:tcPr>
            <w:tcW w:type="dxa" w:w="3264"/>
            <w:vAlign w:val="center"/>
            <w:tcMar>
              <w:top w:w="100" w:type="dxa"/>
              <w:start w:w="120" w:type="dxa"/>
              <w:bottom w:w="100" w:type="dxa"/>
              <w:end w:w="120" w:type="dxa"/>
            </w:tcMar>
          </w:tcPr>
          <w:p>
            <w:pPr>
              <w:spacing w:after="40"/>
            </w:pPr>
            <w:r>
              <w:rPr>
                <w:sz w:val="19"/>
              </w:rPr>
              <w:t>Chrome / Edge / Firefox</w:t>
            </w:r>
          </w:p>
        </w:tc>
      </w:tr>
      <w:tr>
        <w:tc>
          <w:tcPr>
            <w:tcW w:type="dxa" w:w="3264"/>
            <w:vAlign w:val="center"/>
            <w:tcMar>
              <w:top w:w="100" w:type="dxa"/>
              <w:start w:w="120" w:type="dxa"/>
              <w:bottom w:w="100" w:type="dxa"/>
              <w:end w:w="120" w:type="dxa"/>
            </w:tcMar>
          </w:tcPr>
          <w:p>
            <w:pPr>
              <w:spacing w:after="40"/>
            </w:pPr>
            <w:r>
              <w:rPr>
                <w:sz w:val="19"/>
              </w:rPr>
              <w:t>Internet connection</w:t>
            </w:r>
          </w:p>
        </w:tc>
        <w:tc>
          <w:tcPr>
            <w:tcW w:type="dxa" w:w="3264"/>
            <w:vAlign w:val="center"/>
            <w:tcMar>
              <w:top w:w="100" w:type="dxa"/>
              <w:start w:w="120" w:type="dxa"/>
              <w:bottom w:w="100" w:type="dxa"/>
              <w:end w:w="120" w:type="dxa"/>
            </w:tcMar>
          </w:tcPr>
          <w:p>
            <w:pPr>
              <w:spacing w:after="40"/>
            </w:pPr>
            <w:r>
              <w:rPr>
                <w:sz w:val="19"/>
              </w:rPr>
              <w:t>Package installation and AI service integration</w:t>
            </w:r>
          </w:p>
        </w:tc>
        <w:tc>
          <w:tcPr>
            <w:tcW w:type="dxa" w:w="3264"/>
            <w:vAlign w:val="center"/>
            <w:tcMar>
              <w:top w:w="100" w:type="dxa"/>
              <w:start w:w="120" w:type="dxa"/>
              <w:bottom w:w="100" w:type="dxa"/>
              <w:end w:w="120" w:type="dxa"/>
            </w:tcMar>
          </w:tcPr>
          <w:p>
            <w:pPr>
              <w:spacing w:after="40"/>
            </w:pPr>
            <w:r>
              <w:rPr>
                <w:sz w:val="19"/>
              </w:rPr>
              <w:t>Required during setup</w:t>
            </w:r>
          </w:p>
        </w:tc>
      </w:tr>
    </w:tbl>
    <w:p>
      <w:pPr>
        <w:pStyle w:val="Heading1"/>
        <w:keepNext/>
      </w:pPr>
      <w:r>
        <w:t>5. FastAPI Installation</w:t>
      </w:r>
    </w:p>
    <w:p>
      <w:r>
        <w:t>Create a project folder and use a virtual environment so project dependencies remain isolated. The current FastAPI documentation supports installing the standard dependency set with the fastapi[standard] extra, which includes the common server tooling used for development.</w:t>
      </w:r>
    </w:p>
    <w:p>
      <w:pPr>
        <w:pStyle w:val="Heading2"/>
      </w:pPr>
      <w:r>
        <w:t>Windows example</w:t>
      </w:r>
    </w:p>
    <w:p>
      <w:pPr>
        <w:pStyle w:val="CodeBlock"/>
      </w:pPr>
      <w:r>
        <w:t>python -m venv venv</w:t>
        <w:br/>
        <w:t>venv\Scripts\activate</w:t>
        <w:br/>
        <w:t>pip install "fastapi[standard]" python-dotenv</w:t>
      </w:r>
    </w:p>
    <w:p>
      <w:pPr>
        <w:pStyle w:val="Heading2"/>
      </w:pPr>
      <w:r>
        <w:t>Linux / macOS example</w:t>
      </w:r>
    </w:p>
    <w:p>
      <w:pPr>
        <w:pStyle w:val="CodeBlock"/>
      </w:pPr>
      <w:r>
        <w:t>python3 -m venv venv</w:t>
        <w:br/>
        <w:t>source venv/bin/activate</w:t>
        <w:br/>
        <w:t>pip install "fastapi[standard]" python-dotenv</w:t>
      </w:r>
    </w:p>
    <w:p>
      <w:r>
        <w:rPr>
          <w:b/>
        </w:rPr>
        <w:t xml:space="preserve">Why install python-dotenv? </w:t>
      </w:r>
      <w:r>
        <w:t>The project reference explicitly includes loading the .env environment. python-dotenv provides load_dotenv(), which reads key-value pairs from a .env file and makes them available through environment variables during development.</w:t>
      </w:r>
    </w:p>
    <w:p>
      <w:pPr>
        <w:pStyle w:val="Heading1"/>
        <w:keepNext/>
      </w:pPr>
      <w:r>
        <w:t>6. Import Libraries</w:t>
      </w:r>
    </w:p>
    <w:p>
      <w:r>
        <w:t>A practical initial import section for PocketSmart AI can contain the following libraries. The exact imports can grow as additional activities are implemented.</w:t>
      </w:r>
    </w:p>
    <w:p>
      <w:pPr>
        <w:pStyle w:val="CodeBlock"/>
      </w:pPr>
      <w:r>
        <w:t>import os</w:t>
        <w:br/>
        <w:br/>
        <w:t>from dotenv import load_dotenv</w:t>
        <w:br/>
        <w:t>from fastapi import FastAPI, Request, Depends</w:t>
        <w:br/>
        <w:t>from fastapi.middleware.cors import CORSMiddleware</w:t>
        <w:br/>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AF7"/>
            <w:vAlign w:val="center"/>
            <w:tcMar>
              <w:top w:w="100" w:type="dxa"/>
              <w:start w:w="120" w:type="dxa"/>
              <w:bottom w:w="100" w:type="dxa"/>
              <w:end w:w="120" w:type="dxa"/>
            </w:tcMar>
          </w:tcPr>
          <w:p>
            <w:pPr>
              <w:spacing w:after="40"/>
            </w:pPr>
            <w:r>
              <w:rPr>
                <w:b/>
                <w:sz w:val="19"/>
              </w:rPr>
              <w:t>Library / Import</w:t>
            </w:r>
          </w:p>
        </w:tc>
        <w:tc>
          <w:tcPr>
            <w:tcW w:type="dxa" w:w="3264"/>
            <w:shd w:fill="D9EAF7"/>
            <w:vAlign w:val="center"/>
            <w:tcMar>
              <w:top w:w="100" w:type="dxa"/>
              <w:start w:w="120" w:type="dxa"/>
              <w:bottom w:w="100" w:type="dxa"/>
              <w:end w:w="120" w:type="dxa"/>
            </w:tcMar>
          </w:tcPr>
          <w:p>
            <w:pPr>
              <w:spacing w:after="40"/>
            </w:pPr>
            <w:r>
              <w:rPr>
                <w:b/>
                <w:sz w:val="19"/>
              </w:rPr>
              <w:t>Role in the project</w:t>
            </w:r>
          </w:p>
        </w:tc>
        <w:tc>
          <w:tcPr>
            <w:tcW w:type="dxa" w:w="3264"/>
            <w:shd w:fill="D9EAF7"/>
            <w:vAlign w:val="center"/>
            <w:tcMar>
              <w:top w:w="100" w:type="dxa"/>
              <w:start w:w="120" w:type="dxa"/>
              <w:bottom w:w="100" w:type="dxa"/>
              <w:end w:w="120" w:type="dxa"/>
            </w:tcMar>
          </w:tcPr>
          <w:p>
            <w:pPr>
              <w:spacing w:after="40"/>
            </w:pPr>
            <w:r>
              <w:rPr>
                <w:b/>
                <w:sz w:val="19"/>
              </w:rPr>
              <w:t>Reason for use at this stage</w:t>
            </w:r>
          </w:p>
        </w:tc>
      </w:tr>
      <w:tr>
        <w:tc>
          <w:tcPr>
            <w:tcW w:type="dxa" w:w="3264"/>
            <w:vAlign w:val="center"/>
            <w:tcMar>
              <w:top w:w="100" w:type="dxa"/>
              <w:start w:w="120" w:type="dxa"/>
              <w:bottom w:w="100" w:type="dxa"/>
              <w:end w:w="120" w:type="dxa"/>
            </w:tcMar>
          </w:tcPr>
          <w:p>
            <w:pPr>
              <w:spacing w:after="40"/>
            </w:pPr>
            <w:r>
              <w:rPr>
                <w:sz w:val="19"/>
              </w:rPr>
              <w:t>os</w:t>
            </w:r>
          </w:p>
        </w:tc>
        <w:tc>
          <w:tcPr>
            <w:tcW w:type="dxa" w:w="3264"/>
            <w:vAlign w:val="center"/>
            <w:tcMar>
              <w:top w:w="100" w:type="dxa"/>
              <w:start w:w="120" w:type="dxa"/>
              <w:bottom w:w="100" w:type="dxa"/>
              <w:end w:w="120" w:type="dxa"/>
            </w:tcMar>
          </w:tcPr>
          <w:p>
            <w:pPr>
              <w:spacing w:after="40"/>
            </w:pPr>
            <w:r>
              <w:rPr>
                <w:sz w:val="19"/>
              </w:rPr>
              <w:t>Access operating-system environment variables</w:t>
            </w:r>
          </w:p>
        </w:tc>
        <w:tc>
          <w:tcPr>
            <w:tcW w:type="dxa" w:w="3264"/>
            <w:vAlign w:val="center"/>
            <w:tcMar>
              <w:top w:w="100" w:type="dxa"/>
              <w:start w:w="120" w:type="dxa"/>
              <w:bottom w:w="100" w:type="dxa"/>
              <w:end w:w="120" w:type="dxa"/>
            </w:tcMar>
          </w:tcPr>
          <w:p>
            <w:pPr>
              <w:spacing w:after="40"/>
            </w:pPr>
            <w:r>
              <w:rPr>
                <w:sz w:val="19"/>
              </w:rPr>
              <w:t>Read configuration such as API keys or environment flags.</w:t>
            </w:r>
          </w:p>
        </w:tc>
      </w:tr>
      <w:tr>
        <w:tc>
          <w:tcPr>
            <w:tcW w:type="dxa" w:w="3264"/>
            <w:vAlign w:val="center"/>
            <w:tcMar>
              <w:top w:w="100" w:type="dxa"/>
              <w:start w:w="120" w:type="dxa"/>
              <w:bottom w:w="100" w:type="dxa"/>
              <w:end w:w="120" w:type="dxa"/>
            </w:tcMar>
          </w:tcPr>
          <w:p>
            <w:pPr>
              <w:spacing w:after="40"/>
            </w:pPr>
            <w:r>
              <w:rPr>
                <w:sz w:val="19"/>
              </w:rPr>
              <w:t>load_dotenv</w:t>
            </w:r>
          </w:p>
        </w:tc>
        <w:tc>
          <w:tcPr>
            <w:tcW w:type="dxa" w:w="3264"/>
            <w:vAlign w:val="center"/>
            <w:tcMar>
              <w:top w:w="100" w:type="dxa"/>
              <w:start w:w="120" w:type="dxa"/>
              <w:bottom w:w="100" w:type="dxa"/>
              <w:end w:w="120" w:type="dxa"/>
            </w:tcMar>
          </w:tcPr>
          <w:p>
            <w:pPr>
              <w:spacing w:after="40"/>
            </w:pPr>
            <w:r>
              <w:rPr>
                <w:sz w:val="19"/>
              </w:rPr>
              <w:t>Load values from .env</w:t>
            </w:r>
          </w:p>
        </w:tc>
        <w:tc>
          <w:tcPr>
            <w:tcW w:type="dxa" w:w="3264"/>
            <w:vAlign w:val="center"/>
            <w:tcMar>
              <w:top w:w="100" w:type="dxa"/>
              <w:start w:w="120" w:type="dxa"/>
              <w:bottom w:w="100" w:type="dxa"/>
              <w:end w:w="120" w:type="dxa"/>
            </w:tcMar>
          </w:tcPr>
          <w:p>
            <w:pPr>
              <w:spacing w:after="40"/>
            </w:pPr>
            <w:r>
              <w:rPr>
                <w:sz w:val="19"/>
              </w:rPr>
              <w:t>Matches the project reference requirement to load .env environment values.</w:t>
            </w:r>
          </w:p>
        </w:tc>
      </w:tr>
      <w:tr>
        <w:tc>
          <w:tcPr>
            <w:tcW w:type="dxa" w:w="3264"/>
            <w:vAlign w:val="center"/>
            <w:tcMar>
              <w:top w:w="100" w:type="dxa"/>
              <w:start w:w="120" w:type="dxa"/>
              <w:bottom w:w="100" w:type="dxa"/>
              <w:end w:w="120" w:type="dxa"/>
            </w:tcMar>
          </w:tcPr>
          <w:p>
            <w:pPr>
              <w:spacing w:after="40"/>
            </w:pPr>
            <w:r>
              <w:rPr>
                <w:sz w:val="19"/>
              </w:rPr>
              <w:t>FastAPI</w:t>
            </w:r>
          </w:p>
        </w:tc>
        <w:tc>
          <w:tcPr>
            <w:tcW w:type="dxa" w:w="3264"/>
            <w:vAlign w:val="center"/>
            <w:tcMar>
              <w:top w:w="100" w:type="dxa"/>
              <w:start w:w="120" w:type="dxa"/>
              <w:bottom w:w="100" w:type="dxa"/>
              <w:end w:w="120" w:type="dxa"/>
            </w:tcMar>
          </w:tcPr>
          <w:p>
            <w:pPr>
              <w:spacing w:after="40"/>
            </w:pPr>
            <w:r>
              <w:rPr>
                <w:sz w:val="19"/>
              </w:rPr>
              <w:t>Create the API application instance</w:t>
            </w:r>
          </w:p>
        </w:tc>
        <w:tc>
          <w:tcPr>
            <w:tcW w:type="dxa" w:w="3264"/>
            <w:vAlign w:val="center"/>
            <w:tcMar>
              <w:top w:w="100" w:type="dxa"/>
              <w:start w:w="120" w:type="dxa"/>
              <w:bottom w:w="100" w:type="dxa"/>
              <w:end w:w="120" w:type="dxa"/>
            </w:tcMar>
          </w:tcPr>
          <w:p>
            <w:pPr>
              <w:spacing w:after="40"/>
            </w:pPr>
            <w:r>
              <w:rPr>
                <w:sz w:val="19"/>
              </w:rPr>
              <w:t>Core framework for backend routes.</w:t>
            </w:r>
          </w:p>
        </w:tc>
      </w:tr>
      <w:tr>
        <w:tc>
          <w:tcPr>
            <w:tcW w:type="dxa" w:w="3264"/>
            <w:vAlign w:val="center"/>
            <w:tcMar>
              <w:top w:w="100" w:type="dxa"/>
              <w:start w:w="120" w:type="dxa"/>
              <w:bottom w:w="100" w:type="dxa"/>
              <w:end w:w="120" w:type="dxa"/>
            </w:tcMar>
          </w:tcPr>
          <w:p>
            <w:pPr>
              <w:spacing w:after="40"/>
            </w:pPr>
            <w:r>
              <w:rPr>
                <w:sz w:val="19"/>
              </w:rPr>
              <w:t>Request</w:t>
            </w:r>
          </w:p>
        </w:tc>
        <w:tc>
          <w:tcPr>
            <w:tcW w:type="dxa" w:w="3264"/>
            <w:vAlign w:val="center"/>
            <w:tcMar>
              <w:top w:w="100" w:type="dxa"/>
              <w:start w:w="120" w:type="dxa"/>
              <w:bottom w:w="100" w:type="dxa"/>
              <w:end w:w="120" w:type="dxa"/>
            </w:tcMar>
          </w:tcPr>
          <w:p>
            <w:pPr>
              <w:spacing w:after="40"/>
            </w:pPr>
            <w:r>
              <w:rPr>
                <w:sz w:val="19"/>
              </w:rPr>
              <w:t>Represent incoming HTTP requests</w:t>
            </w:r>
          </w:p>
        </w:tc>
        <w:tc>
          <w:tcPr>
            <w:tcW w:type="dxa" w:w="3264"/>
            <w:vAlign w:val="center"/>
            <w:tcMar>
              <w:top w:w="100" w:type="dxa"/>
              <w:start w:w="120" w:type="dxa"/>
              <w:bottom w:w="100" w:type="dxa"/>
              <w:end w:w="120" w:type="dxa"/>
            </w:tcMar>
          </w:tcPr>
          <w:p>
            <w:pPr>
              <w:spacing w:after="40"/>
            </w:pPr>
            <w:r>
              <w:rPr>
                <w:sz w:val="19"/>
              </w:rPr>
              <w:t>Useful for form, file, query, or request processing in later routes.</w:t>
            </w:r>
          </w:p>
        </w:tc>
      </w:tr>
      <w:tr>
        <w:tc>
          <w:tcPr>
            <w:tcW w:type="dxa" w:w="3264"/>
            <w:vAlign w:val="center"/>
            <w:tcMar>
              <w:top w:w="100" w:type="dxa"/>
              <w:start w:w="120" w:type="dxa"/>
              <w:bottom w:w="100" w:type="dxa"/>
              <w:end w:w="120" w:type="dxa"/>
            </w:tcMar>
          </w:tcPr>
          <w:p>
            <w:pPr>
              <w:spacing w:after="40"/>
            </w:pPr>
            <w:r>
              <w:rPr>
                <w:sz w:val="19"/>
              </w:rPr>
              <w:t>Depends</w:t>
            </w:r>
          </w:p>
        </w:tc>
        <w:tc>
          <w:tcPr>
            <w:tcW w:type="dxa" w:w="3264"/>
            <w:vAlign w:val="center"/>
            <w:tcMar>
              <w:top w:w="100" w:type="dxa"/>
              <w:start w:w="120" w:type="dxa"/>
              <w:bottom w:w="100" w:type="dxa"/>
              <w:end w:w="120" w:type="dxa"/>
            </w:tcMar>
          </w:tcPr>
          <w:p>
            <w:pPr>
              <w:spacing w:after="40"/>
            </w:pPr>
            <w:r>
              <w:rPr>
                <w:sz w:val="19"/>
              </w:rPr>
              <w:t>FastAPI dependency injection</w:t>
            </w:r>
          </w:p>
        </w:tc>
        <w:tc>
          <w:tcPr>
            <w:tcW w:type="dxa" w:w="3264"/>
            <w:vAlign w:val="center"/>
            <w:tcMar>
              <w:top w:w="100" w:type="dxa"/>
              <w:start w:w="120" w:type="dxa"/>
              <w:bottom w:w="100" w:type="dxa"/>
              <w:end w:w="120" w:type="dxa"/>
            </w:tcMar>
          </w:tcPr>
          <w:p>
            <w:pPr>
              <w:spacing w:after="40"/>
            </w:pPr>
            <w:r>
              <w:rPr>
                <w:sz w:val="19"/>
              </w:rPr>
              <w:t>Useful for authentication and reusable dependencies, including current-user access.</w:t>
            </w:r>
          </w:p>
        </w:tc>
      </w:tr>
      <w:tr>
        <w:tc>
          <w:tcPr>
            <w:tcW w:type="dxa" w:w="3264"/>
            <w:vAlign w:val="center"/>
            <w:tcMar>
              <w:top w:w="100" w:type="dxa"/>
              <w:start w:w="120" w:type="dxa"/>
              <w:bottom w:w="100" w:type="dxa"/>
              <w:end w:w="120" w:type="dxa"/>
            </w:tcMar>
          </w:tcPr>
          <w:p>
            <w:pPr>
              <w:spacing w:after="40"/>
            </w:pPr>
            <w:r>
              <w:rPr>
                <w:sz w:val="19"/>
              </w:rPr>
              <w:t>CORSMiddleware</w:t>
            </w:r>
          </w:p>
        </w:tc>
        <w:tc>
          <w:tcPr>
            <w:tcW w:type="dxa" w:w="3264"/>
            <w:vAlign w:val="center"/>
            <w:tcMar>
              <w:top w:w="100" w:type="dxa"/>
              <w:start w:w="120" w:type="dxa"/>
              <w:bottom w:w="100" w:type="dxa"/>
              <w:end w:w="120" w:type="dxa"/>
            </w:tcMar>
          </w:tcPr>
          <w:p>
            <w:pPr>
              <w:spacing w:after="40"/>
            </w:pPr>
            <w:r>
              <w:rPr>
                <w:sz w:val="19"/>
              </w:rPr>
              <w:t>Configure Cross-Origin Resource Sharing</w:t>
            </w:r>
          </w:p>
        </w:tc>
        <w:tc>
          <w:tcPr>
            <w:tcW w:type="dxa" w:w="3264"/>
            <w:vAlign w:val="center"/>
            <w:tcMar>
              <w:top w:w="100" w:type="dxa"/>
              <w:start w:w="120" w:type="dxa"/>
              <w:bottom w:w="100" w:type="dxa"/>
              <w:end w:w="120" w:type="dxa"/>
            </w:tcMar>
          </w:tcPr>
          <w:p>
            <w:pPr>
              <w:spacing w:after="40"/>
            </w:pPr>
            <w:r>
              <w:rPr>
                <w:sz w:val="19"/>
              </w:rPr>
              <w:t>Supports communication between frontend and backend when hosted on different origins.</w:t>
            </w:r>
          </w:p>
        </w:tc>
      </w:tr>
    </w:tbl>
    <w:p>
      <w:pPr>
        <w:pStyle w:val="Heading1"/>
        <w:keepNext/>
      </w:pPr>
      <w:r>
        <w:t>7. FastAPI Initialization</w:t>
      </w:r>
    </w:p>
    <w:p>
      <w:r>
        <w:t>The initialization step creates the FastAPI application object. Metadata such as title and version is optional but useful for identifying the backend in the interactive API documentation.</w:t>
      </w:r>
    </w:p>
    <w:p>
      <w:pPr>
        <w:pStyle w:val="CodeBlock"/>
      </w:pPr>
      <w:r>
        <w:t>load_dotenv()</w:t>
        <w:br/>
        <w:br/>
        <w:t>app = FastAPI(</w:t>
        <w:br/>
        <w:t xml:space="preserve">    title="PocketSmart AI API",</w:t>
        <w:br/>
        <w:t xml:space="preserve">    version="1.0.0",</w:t>
        <w:br/>
        <w:t xml:space="preserve">    description="Budget-aware recommendation backend"</w:t>
        <w:br/>
        <w:t>)</w:t>
        <w:br/>
      </w:r>
    </w:p>
    <w:p>
      <w:r>
        <w:rPr>
          <w:b/>
        </w:rPr>
        <w:t xml:space="preserve">Explanation: </w:t>
      </w:r>
      <w:r>
        <w:t>load_dotenv() loads development configuration first. FastAPI(...) then creates the application object stored in app. Later route functions use decorators such as @app.get() and @app.post() to expose API endpoints.</w:t>
      </w:r>
    </w:p>
    <w:p>
      <w:pPr>
        <w:pStyle w:val="Heading1"/>
        <w:keepNext/>
      </w:pPr>
      <w:r>
        <w:t>8. Basic CORS Configuration</w:t>
      </w:r>
    </w:p>
    <w:p>
      <w:r>
        <w:t>Because the PocketSmart AI project contains a frontend connected to a FastAPI backend, CORS can be configured when the frontend and backend run on different origins.</w:t>
      </w:r>
    </w:p>
    <w:p>
      <w:pPr>
        <w:pStyle w:val="CodeBlock"/>
      </w:pPr>
      <w:r>
        <w:t>app.add_middleware(</w:t>
        <w:br/>
        <w:t xml:space="preserve">    CORSMiddleware,</w:t>
        <w:br/>
        <w:t xml:space="preserve">    allow_origins=["http://localhost:3000"],</w:t>
        <w:br/>
        <w:t xml:space="preserve">    allow_credentials=True,</w:t>
        <w:br/>
        <w:t xml:space="preserve">    allow_methods=["*"],</w:t>
        <w:br/>
        <w:t xml:space="preserve">    allow_headers=["*"]</w:t>
        <w:br/>
        <w:t>)</w:t>
        <w:br/>
      </w:r>
    </w:p>
    <w:p>
      <w:r>
        <w:t>For a real deployment, replace localhost with the actual frontend origin and use a deliberately restricted configuration rather than allowing every origin.</w:t>
      </w:r>
    </w:p>
    <w:p>
      <w:pPr>
        <w:pStyle w:val="Heading1"/>
        <w:keepNext/>
      </w:pPr>
      <w:r>
        <w:t>9. Loading the .env Environment</w:t>
      </w:r>
    </w:p>
    <w:p>
      <w:r>
        <w:t>The .env file stores configuration values outside the source code. This is especially useful for credentials and environment-specific settings. Secrets should not be committed to a public repository.</w:t>
      </w:r>
    </w:p>
    <w:p>
      <w:pPr>
        <w:pStyle w:val="CodeBlock"/>
      </w:pPr>
      <w:r>
        <w:t># .env</w:t>
        <w:br/>
        <w:t>GEMINI_API_KEY=your_api_key_here</w:t>
        <w:br/>
        <w:t>APP_ENV=development</w:t>
        <w:br/>
      </w:r>
    </w:p>
    <w:p>
      <w:pPr>
        <w:pStyle w:val="CodeBlock"/>
      </w:pPr>
      <w:r>
        <w:t>import os</w:t>
        <w:br/>
        <w:t>from dotenv import load_dotenv</w:t>
        <w:br/>
        <w:br/>
        <w:t>load_dotenv()</w:t>
        <w:br/>
        <w:t>GEMINI_API_KEY = os.getenv("GEMINI_API_KEY")</w:t>
        <w:br/>
      </w:r>
    </w:p>
    <w:p>
      <w:pPr>
        <w:pStyle w:val="Heading1"/>
        <w:keepNext/>
      </w:pPr>
      <w:r>
        <w:t>10. Complete Starter main.py</w:t>
      </w:r>
    </w:p>
    <w:p>
      <w:pPr>
        <w:pStyle w:val="CodeBlock"/>
      </w:pPr>
      <w:r>
        <w:t>import os</w:t>
        <w:br/>
        <w:br/>
        <w:t>from dotenv import load_dotenv</w:t>
        <w:br/>
        <w:t>from fastapi import FastAPI, Request, Depends</w:t>
        <w:br/>
        <w:t>from fastapi.middleware.cors import CORSMiddleware</w:t>
        <w:br/>
        <w:br/>
        <w:t>load_dotenv()</w:t>
        <w:br/>
        <w:br/>
        <w:t>app = FastAPI(</w:t>
        <w:br/>
        <w:t xml:space="preserve">    title="PocketSmart AI API",</w:t>
        <w:br/>
        <w:t xml:space="preserve">    version="1.0.0",</w:t>
        <w:br/>
        <w:t xml:space="preserve">    description="Backend foundation for budget-aware AI recommendations"</w:t>
        <w:br/>
        <w:t>)</w:t>
        <w:br/>
        <w:br/>
        <w:t>app.add_middleware(</w:t>
        <w:br/>
        <w:t xml:space="preserve">    CORSMiddleware,</w:t>
        <w:br/>
        <w:t xml:space="preserve">    allow_origins=["http://localhost:3000"],</w:t>
        <w:br/>
        <w:t xml:space="preserve">    allow_credentials=True,</w:t>
        <w:br/>
        <w:t xml:space="preserve">    allow_methods=["*"],</w:t>
        <w:br/>
        <w:t xml:space="preserve">    allow_headers=["*"]</w:t>
        <w:br/>
        <w:t>)</w:t>
        <w:br/>
        <w:br/>
        <w:t>@app.get("/")</w:t>
        <w:br/>
        <w:t>async def root():</w:t>
        <w:br/>
        <w:t xml:space="preserve">    return {"message": "PocketSmart AI API is running"}</w:t>
        <w:br/>
      </w:r>
    </w:p>
    <w:p>
      <w:pPr>
        <w:pStyle w:val="Heading1"/>
        <w:keepNext/>
      </w:pPr>
      <w:r>
        <w:t>11. Line-by-Line Explanation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D9EAF7"/>
            <w:vAlign w:val="center"/>
            <w:tcMar>
              <w:top w:w="100" w:type="dxa"/>
              <w:start w:w="120" w:type="dxa"/>
              <w:bottom w:w="100" w:type="dxa"/>
              <w:end w:w="120" w:type="dxa"/>
            </w:tcMar>
          </w:tcPr>
          <w:p>
            <w:pPr>
              <w:spacing w:after="40"/>
            </w:pPr>
            <w:r>
              <w:rPr>
                <w:b/>
                <w:sz w:val="19"/>
              </w:rPr>
              <w:t>Code / Statement</w:t>
            </w:r>
          </w:p>
        </w:tc>
        <w:tc>
          <w:tcPr>
            <w:tcW w:type="dxa" w:w="4896"/>
            <w:shd w:fill="D9EAF7"/>
            <w:vAlign w:val="center"/>
            <w:tcMar>
              <w:top w:w="100" w:type="dxa"/>
              <w:start w:w="120" w:type="dxa"/>
              <w:bottom w:w="100" w:type="dxa"/>
              <w:end w:w="120" w:type="dxa"/>
            </w:tcMar>
          </w:tcPr>
          <w:p>
            <w:pPr>
              <w:spacing w:after="40"/>
            </w:pPr>
            <w:r>
              <w:rPr>
                <w:b/>
                <w:sz w:val="19"/>
              </w:rPr>
              <w:t>Explanation</w:t>
            </w:r>
          </w:p>
        </w:tc>
      </w:tr>
      <w:tr>
        <w:tc>
          <w:tcPr>
            <w:tcW w:type="dxa" w:w="4896"/>
            <w:vAlign w:val="center"/>
            <w:tcMar>
              <w:top w:w="100" w:type="dxa"/>
              <w:start w:w="120" w:type="dxa"/>
              <w:bottom w:w="100" w:type="dxa"/>
              <w:end w:w="120" w:type="dxa"/>
            </w:tcMar>
          </w:tcPr>
          <w:p>
            <w:pPr>
              <w:spacing w:after="40"/>
            </w:pPr>
            <w:r>
              <w:rPr>
                <w:sz w:val="19"/>
              </w:rPr>
              <w:t>import os</w:t>
            </w:r>
          </w:p>
        </w:tc>
        <w:tc>
          <w:tcPr>
            <w:tcW w:type="dxa" w:w="4896"/>
            <w:vAlign w:val="center"/>
            <w:tcMar>
              <w:top w:w="100" w:type="dxa"/>
              <w:start w:w="120" w:type="dxa"/>
              <w:bottom w:w="100" w:type="dxa"/>
              <w:end w:w="120" w:type="dxa"/>
            </w:tcMar>
          </w:tcPr>
          <w:p>
            <w:pPr>
              <w:spacing w:after="40"/>
            </w:pPr>
            <w:r>
              <w:rPr>
                <w:sz w:val="19"/>
              </w:rPr>
              <w:t>Imports Python support for reading environment variables.</w:t>
            </w:r>
          </w:p>
        </w:tc>
      </w:tr>
      <w:tr>
        <w:tc>
          <w:tcPr>
            <w:tcW w:type="dxa" w:w="4896"/>
            <w:vAlign w:val="center"/>
            <w:tcMar>
              <w:top w:w="100" w:type="dxa"/>
              <w:start w:w="120" w:type="dxa"/>
              <w:bottom w:w="100" w:type="dxa"/>
              <w:end w:w="120" w:type="dxa"/>
            </w:tcMar>
          </w:tcPr>
          <w:p>
            <w:pPr>
              <w:spacing w:after="40"/>
            </w:pPr>
            <w:r>
              <w:rPr>
                <w:sz w:val="19"/>
              </w:rPr>
              <w:t>from dotenv import load_dotenv</w:t>
            </w:r>
          </w:p>
        </w:tc>
        <w:tc>
          <w:tcPr>
            <w:tcW w:type="dxa" w:w="4896"/>
            <w:vAlign w:val="center"/>
            <w:tcMar>
              <w:top w:w="100" w:type="dxa"/>
              <w:start w:w="120" w:type="dxa"/>
              <w:bottom w:w="100" w:type="dxa"/>
              <w:end w:w="120" w:type="dxa"/>
            </w:tcMar>
          </w:tcPr>
          <w:p>
            <w:pPr>
              <w:spacing w:after="40"/>
            </w:pPr>
            <w:r>
              <w:rPr>
                <w:sz w:val="19"/>
              </w:rPr>
              <w:t>Imports the function used to read .env configuration.</w:t>
            </w:r>
          </w:p>
        </w:tc>
      </w:tr>
      <w:tr>
        <w:tc>
          <w:tcPr>
            <w:tcW w:type="dxa" w:w="4896"/>
            <w:vAlign w:val="center"/>
            <w:tcMar>
              <w:top w:w="100" w:type="dxa"/>
              <w:start w:w="120" w:type="dxa"/>
              <w:bottom w:w="100" w:type="dxa"/>
              <w:end w:w="120" w:type="dxa"/>
            </w:tcMar>
          </w:tcPr>
          <w:p>
            <w:pPr>
              <w:spacing w:after="40"/>
            </w:pPr>
            <w:r>
              <w:rPr>
                <w:sz w:val="19"/>
              </w:rPr>
              <w:t>from fastapi import FastAPI, Request, Depends</w:t>
            </w:r>
          </w:p>
        </w:tc>
        <w:tc>
          <w:tcPr>
            <w:tcW w:type="dxa" w:w="4896"/>
            <w:vAlign w:val="center"/>
            <w:tcMar>
              <w:top w:w="100" w:type="dxa"/>
              <w:start w:w="120" w:type="dxa"/>
              <w:bottom w:w="100" w:type="dxa"/>
              <w:end w:w="120" w:type="dxa"/>
            </w:tcMar>
          </w:tcPr>
          <w:p>
            <w:pPr>
              <w:spacing w:after="40"/>
            </w:pPr>
            <w:r>
              <w:rPr>
                <w:sz w:val="19"/>
              </w:rPr>
              <w:t>Imports the core FastAPI class and common request/dependency tools.</w:t>
            </w:r>
          </w:p>
        </w:tc>
      </w:tr>
      <w:tr>
        <w:tc>
          <w:tcPr>
            <w:tcW w:type="dxa" w:w="4896"/>
            <w:vAlign w:val="center"/>
            <w:tcMar>
              <w:top w:w="100" w:type="dxa"/>
              <w:start w:w="120" w:type="dxa"/>
              <w:bottom w:w="100" w:type="dxa"/>
              <w:end w:w="120" w:type="dxa"/>
            </w:tcMar>
          </w:tcPr>
          <w:p>
            <w:pPr>
              <w:spacing w:after="40"/>
            </w:pPr>
            <w:r>
              <w:rPr>
                <w:sz w:val="19"/>
              </w:rPr>
              <w:t>from fastapi.middleware.cors import CORSMiddleware</w:t>
            </w:r>
          </w:p>
        </w:tc>
        <w:tc>
          <w:tcPr>
            <w:tcW w:type="dxa" w:w="4896"/>
            <w:vAlign w:val="center"/>
            <w:tcMar>
              <w:top w:w="100" w:type="dxa"/>
              <w:start w:w="120" w:type="dxa"/>
              <w:bottom w:w="100" w:type="dxa"/>
              <w:end w:w="120" w:type="dxa"/>
            </w:tcMar>
          </w:tcPr>
          <w:p>
            <w:pPr>
              <w:spacing w:after="40"/>
            </w:pPr>
            <w:r>
              <w:rPr>
                <w:sz w:val="19"/>
              </w:rPr>
              <w:t>Imports CORS middleware for frontend-backend communication.</w:t>
            </w:r>
          </w:p>
        </w:tc>
      </w:tr>
      <w:tr>
        <w:tc>
          <w:tcPr>
            <w:tcW w:type="dxa" w:w="4896"/>
            <w:vAlign w:val="center"/>
            <w:tcMar>
              <w:top w:w="100" w:type="dxa"/>
              <w:start w:w="120" w:type="dxa"/>
              <w:bottom w:w="100" w:type="dxa"/>
              <w:end w:w="120" w:type="dxa"/>
            </w:tcMar>
          </w:tcPr>
          <w:p>
            <w:pPr>
              <w:spacing w:after="40"/>
            </w:pPr>
            <w:r>
              <w:rPr>
                <w:sz w:val="19"/>
              </w:rPr>
              <w:t>load_dotenv()</w:t>
            </w:r>
          </w:p>
        </w:tc>
        <w:tc>
          <w:tcPr>
            <w:tcW w:type="dxa" w:w="4896"/>
            <w:vAlign w:val="center"/>
            <w:tcMar>
              <w:top w:w="100" w:type="dxa"/>
              <w:start w:w="120" w:type="dxa"/>
              <w:bottom w:w="100" w:type="dxa"/>
              <w:end w:w="120" w:type="dxa"/>
            </w:tcMar>
          </w:tcPr>
          <w:p>
            <w:pPr>
              <w:spacing w:after="40"/>
            </w:pPr>
            <w:r>
              <w:rPr>
                <w:sz w:val="19"/>
              </w:rPr>
              <w:t>Loads available .env values into the process environment.</w:t>
            </w:r>
          </w:p>
        </w:tc>
      </w:tr>
      <w:tr>
        <w:tc>
          <w:tcPr>
            <w:tcW w:type="dxa" w:w="4896"/>
            <w:vAlign w:val="center"/>
            <w:tcMar>
              <w:top w:w="100" w:type="dxa"/>
              <w:start w:w="120" w:type="dxa"/>
              <w:bottom w:w="100" w:type="dxa"/>
              <w:end w:w="120" w:type="dxa"/>
            </w:tcMar>
          </w:tcPr>
          <w:p>
            <w:pPr>
              <w:spacing w:after="40"/>
            </w:pPr>
            <w:r>
              <w:rPr>
                <w:sz w:val="19"/>
              </w:rPr>
              <w:t>app = FastAPI(...)</w:t>
            </w:r>
          </w:p>
        </w:tc>
        <w:tc>
          <w:tcPr>
            <w:tcW w:type="dxa" w:w="4896"/>
            <w:vAlign w:val="center"/>
            <w:tcMar>
              <w:top w:w="100" w:type="dxa"/>
              <w:start w:w="120" w:type="dxa"/>
              <w:bottom w:w="100" w:type="dxa"/>
              <w:end w:w="120" w:type="dxa"/>
            </w:tcMar>
          </w:tcPr>
          <w:p>
            <w:pPr>
              <w:spacing w:after="40"/>
            </w:pPr>
            <w:r>
              <w:rPr>
                <w:sz w:val="19"/>
              </w:rPr>
              <w:t>Creates the FastAPI application instance.</w:t>
            </w:r>
          </w:p>
        </w:tc>
      </w:tr>
      <w:tr>
        <w:tc>
          <w:tcPr>
            <w:tcW w:type="dxa" w:w="4896"/>
            <w:vAlign w:val="center"/>
            <w:tcMar>
              <w:top w:w="100" w:type="dxa"/>
              <w:start w:w="120" w:type="dxa"/>
              <w:bottom w:w="100" w:type="dxa"/>
              <w:end w:w="120" w:type="dxa"/>
            </w:tcMar>
          </w:tcPr>
          <w:p>
            <w:pPr>
              <w:spacing w:after="40"/>
            </w:pPr>
            <w:r>
              <w:rPr>
                <w:sz w:val="19"/>
              </w:rPr>
              <w:t>app.add_middleware(...)</w:t>
            </w:r>
          </w:p>
        </w:tc>
        <w:tc>
          <w:tcPr>
            <w:tcW w:type="dxa" w:w="4896"/>
            <w:vAlign w:val="center"/>
            <w:tcMar>
              <w:top w:w="100" w:type="dxa"/>
              <w:start w:w="120" w:type="dxa"/>
              <w:bottom w:w="100" w:type="dxa"/>
              <w:end w:w="120" w:type="dxa"/>
            </w:tcMar>
          </w:tcPr>
          <w:p>
            <w:pPr>
              <w:spacing w:after="40"/>
            </w:pPr>
            <w:r>
              <w:rPr>
                <w:sz w:val="19"/>
              </w:rPr>
              <w:t>Adds CORS behavior to the application.</w:t>
            </w:r>
          </w:p>
        </w:tc>
      </w:tr>
      <w:tr>
        <w:tc>
          <w:tcPr>
            <w:tcW w:type="dxa" w:w="4896"/>
            <w:vAlign w:val="center"/>
            <w:tcMar>
              <w:top w:w="100" w:type="dxa"/>
              <w:start w:w="120" w:type="dxa"/>
              <w:bottom w:w="100" w:type="dxa"/>
              <w:end w:w="120" w:type="dxa"/>
            </w:tcMar>
          </w:tcPr>
          <w:p>
            <w:pPr>
              <w:spacing w:after="40"/>
            </w:pPr>
            <w:r>
              <w:rPr>
                <w:sz w:val="19"/>
              </w:rPr>
              <w:t>@app.get("/")</w:t>
            </w:r>
          </w:p>
        </w:tc>
        <w:tc>
          <w:tcPr>
            <w:tcW w:type="dxa" w:w="4896"/>
            <w:vAlign w:val="center"/>
            <w:tcMar>
              <w:top w:w="100" w:type="dxa"/>
              <w:start w:w="120" w:type="dxa"/>
              <w:bottom w:w="100" w:type="dxa"/>
              <w:end w:w="120" w:type="dxa"/>
            </w:tcMar>
          </w:tcPr>
          <w:p>
            <w:pPr>
              <w:spacing w:after="40"/>
            </w:pPr>
            <w:r>
              <w:rPr>
                <w:sz w:val="19"/>
              </w:rPr>
              <w:t>Creates a simple GET endpoint at the root URL.</w:t>
            </w:r>
          </w:p>
        </w:tc>
      </w:tr>
      <w:tr>
        <w:tc>
          <w:tcPr>
            <w:tcW w:type="dxa" w:w="4896"/>
            <w:vAlign w:val="center"/>
            <w:tcMar>
              <w:top w:w="100" w:type="dxa"/>
              <w:start w:w="120" w:type="dxa"/>
              <w:bottom w:w="100" w:type="dxa"/>
              <w:end w:w="120" w:type="dxa"/>
            </w:tcMar>
          </w:tcPr>
          <w:p>
            <w:pPr>
              <w:spacing w:after="40"/>
            </w:pPr>
            <w:r>
              <w:rPr>
                <w:sz w:val="19"/>
              </w:rPr>
              <w:t>async def root():</w:t>
            </w:r>
          </w:p>
        </w:tc>
        <w:tc>
          <w:tcPr>
            <w:tcW w:type="dxa" w:w="4896"/>
            <w:vAlign w:val="center"/>
            <w:tcMar>
              <w:top w:w="100" w:type="dxa"/>
              <w:start w:w="120" w:type="dxa"/>
              <w:bottom w:w="100" w:type="dxa"/>
              <w:end w:w="120" w:type="dxa"/>
            </w:tcMar>
          </w:tcPr>
          <w:p>
            <w:pPr>
              <w:spacing w:after="40"/>
            </w:pPr>
            <w:r>
              <w:rPr>
                <w:sz w:val="19"/>
              </w:rPr>
              <w:t>Defines the asynchronous endpoint function.</w:t>
            </w:r>
          </w:p>
        </w:tc>
      </w:tr>
      <w:tr>
        <w:tc>
          <w:tcPr>
            <w:tcW w:type="dxa" w:w="4896"/>
            <w:vAlign w:val="center"/>
            <w:tcMar>
              <w:top w:w="100" w:type="dxa"/>
              <w:start w:w="120" w:type="dxa"/>
              <w:bottom w:w="100" w:type="dxa"/>
              <w:end w:w="120" w:type="dxa"/>
            </w:tcMar>
          </w:tcPr>
          <w:p>
            <w:pPr>
              <w:spacing w:after="40"/>
            </w:pPr>
            <w:r>
              <w:rPr>
                <w:sz w:val="19"/>
              </w:rPr>
              <w:t>return {...}</w:t>
            </w:r>
          </w:p>
        </w:tc>
        <w:tc>
          <w:tcPr>
            <w:tcW w:type="dxa" w:w="4896"/>
            <w:vAlign w:val="center"/>
            <w:tcMar>
              <w:top w:w="100" w:type="dxa"/>
              <w:start w:w="120" w:type="dxa"/>
              <w:bottom w:w="100" w:type="dxa"/>
              <w:end w:w="120" w:type="dxa"/>
            </w:tcMar>
          </w:tcPr>
          <w:p>
            <w:pPr>
              <w:spacing w:after="40"/>
            </w:pPr>
            <w:r>
              <w:rPr>
                <w:sz w:val="19"/>
              </w:rPr>
              <w:t>Returns a JSON response confirming that the API is running.</w:t>
            </w:r>
          </w:p>
        </w:tc>
      </w:tr>
    </w:tbl>
    <w:p>
      <w:pPr>
        <w:pStyle w:val="Heading1"/>
        <w:keepNext/>
      </w:pPr>
      <w:r>
        <w:t>12. Run and Test the Application</w:t>
      </w:r>
    </w:p>
    <w:p>
      <w:r>
        <w:t>Save the file as main.py and start the development server. With the standard FastAPI installation, Uvicorn is included in the standard dependencies.</w:t>
      </w:r>
    </w:p>
    <w:p>
      <w:pPr>
        <w:pStyle w:val="CodeBlock"/>
      </w:pPr>
      <w:r>
        <w:t>fastapi dev main.py</w:t>
      </w:r>
    </w:p>
    <w:p>
      <w:r>
        <w:t>The browser can then be used to verify the root response and inspect the automatically generated interactive API documentation. The FastAPI documentation describes the interactive development workflow and automatic API documentation available from the application.</w:t>
      </w:r>
    </w:p>
    <w:p>
      <w:pPr>
        <w:pStyle w:val="Heading1"/>
      </w:pPr>
      <w:r>
        <w:t>13. Expected Output</w:t>
      </w:r>
    </w:p>
    <w:p>
      <w:pPr>
        <w:pStyle w:val="CodeBlock"/>
      </w:pPr>
      <w:r>
        <w:t>GET /</w:t>
        <w:br/>
        <w:t>Response:</w:t>
        <w:br/>
        <w:t>{</w:t>
        <w:br/>
        <w:t xml:space="preserve">    "message": "PocketSmart AI API is running"</w:t>
        <w:br/>
        <w:t>}</w:t>
        <w:br/>
      </w:r>
    </w:p>
    <w:p>
      <w:r>
        <w:t>Once the server is running, the project can be extended with the planner endpoints described in the reference document, including /generate-home, /generate-party, and /generate-jewelry.</w:t>
      </w:r>
    </w:p>
    <w:p>
      <w:pPr>
        <w:pStyle w:val="Heading1"/>
        <w:keepNext/>
      </w:pPr>
      <w:r>
        <w:t>14. Connection to the PocketSmart AI Project Workflow</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AF7"/>
            <w:vAlign w:val="center"/>
            <w:tcMar>
              <w:top w:w="100" w:type="dxa"/>
              <w:start w:w="120" w:type="dxa"/>
              <w:bottom w:w="100" w:type="dxa"/>
              <w:end w:w="120" w:type="dxa"/>
            </w:tcMar>
          </w:tcPr>
          <w:p>
            <w:pPr>
              <w:spacing w:after="40"/>
            </w:pPr>
            <w:r>
              <w:rPr>
                <w:b/>
                <w:sz w:val="19"/>
              </w:rPr>
              <w:t>Reference Activity</w:t>
            </w:r>
          </w:p>
        </w:tc>
        <w:tc>
          <w:tcPr>
            <w:tcW w:type="dxa" w:w="3264"/>
            <w:shd w:fill="D9EAF7"/>
            <w:vAlign w:val="center"/>
            <w:tcMar>
              <w:top w:w="100" w:type="dxa"/>
              <w:start w:w="120" w:type="dxa"/>
              <w:bottom w:w="100" w:type="dxa"/>
              <w:end w:w="120" w:type="dxa"/>
            </w:tcMar>
          </w:tcPr>
          <w:p>
            <w:pPr>
              <w:spacing w:after="40"/>
            </w:pPr>
            <w:r>
              <w:rPr>
                <w:b/>
                <w:sz w:val="19"/>
              </w:rPr>
              <w:t>How this document supports it</w:t>
            </w:r>
          </w:p>
        </w:tc>
        <w:tc>
          <w:tcPr>
            <w:tcW w:type="dxa" w:w="3264"/>
            <w:shd w:fill="D9EAF7"/>
            <w:vAlign w:val="center"/>
            <w:tcMar>
              <w:top w:w="100" w:type="dxa"/>
              <w:start w:w="120" w:type="dxa"/>
              <w:bottom w:w="100" w:type="dxa"/>
              <w:end w:w="120" w:type="dxa"/>
            </w:tcMar>
          </w:tcPr>
          <w:p>
            <w:pPr>
              <w:spacing w:after="40"/>
            </w:pPr>
            <w:r>
              <w:rPr>
                <w:b/>
                <w:sz w:val="19"/>
              </w:rPr>
              <w:t>Next development step</w:t>
            </w:r>
          </w:p>
        </w:tc>
      </w:tr>
      <w:tr>
        <w:tc>
          <w:tcPr>
            <w:tcW w:type="dxa" w:w="3264"/>
            <w:vAlign w:val="center"/>
            <w:tcMar>
              <w:top w:w="100" w:type="dxa"/>
              <w:start w:w="120" w:type="dxa"/>
              <w:bottom w:w="100" w:type="dxa"/>
              <w:end w:w="120" w:type="dxa"/>
            </w:tcMar>
          </w:tcPr>
          <w:p>
            <w:pPr>
              <w:spacing w:after="40"/>
            </w:pPr>
            <w:r>
              <w:rPr>
                <w:sz w:val="19"/>
              </w:rPr>
              <w:t>Activity 2.1: Fast API Instilization and import libraries</w:t>
            </w:r>
          </w:p>
        </w:tc>
        <w:tc>
          <w:tcPr>
            <w:tcW w:type="dxa" w:w="3264"/>
            <w:vAlign w:val="center"/>
            <w:tcMar>
              <w:top w:w="100" w:type="dxa"/>
              <w:start w:w="120" w:type="dxa"/>
              <w:bottom w:w="100" w:type="dxa"/>
              <w:end w:w="120" w:type="dxa"/>
            </w:tcMar>
          </w:tcPr>
          <w:p>
            <w:pPr>
              <w:spacing w:after="40"/>
            </w:pPr>
            <w:r>
              <w:rPr>
                <w:sz w:val="19"/>
              </w:rPr>
              <w:t>Creates the application foundation and loads required libraries.</w:t>
            </w:r>
          </w:p>
        </w:tc>
        <w:tc>
          <w:tcPr>
            <w:tcW w:type="dxa" w:w="3264"/>
            <w:vAlign w:val="center"/>
            <w:tcMar>
              <w:top w:w="100" w:type="dxa"/>
              <w:start w:w="120" w:type="dxa"/>
              <w:bottom w:w="100" w:type="dxa"/>
              <w:end w:w="120" w:type="dxa"/>
            </w:tcMar>
          </w:tcPr>
          <w:p>
            <w:pPr>
              <w:spacing w:after="40"/>
            </w:pPr>
            <w:r>
              <w:rPr>
                <w:sz w:val="19"/>
              </w:rPr>
              <w:t>Add planner routes and project services.</w:t>
            </w:r>
          </w:p>
        </w:tc>
      </w:tr>
      <w:tr>
        <w:tc>
          <w:tcPr>
            <w:tcW w:type="dxa" w:w="3264"/>
            <w:vAlign w:val="center"/>
            <w:tcMar>
              <w:top w:w="100" w:type="dxa"/>
              <w:start w:w="120" w:type="dxa"/>
              <w:bottom w:w="100" w:type="dxa"/>
              <w:end w:w="120" w:type="dxa"/>
            </w:tcMar>
          </w:tcPr>
          <w:p>
            <w:pPr>
              <w:spacing w:after="40"/>
            </w:pPr>
            <w:r>
              <w:rPr>
                <w:sz w:val="19"/>
              </w:rPr>
              <w:t>Load .env environment</w:t>
            </w:r>
          </w:p>
        </w:tc>
        <w:tc>
          <w:tcPr>
            <w:tcW w:type="dxa" w:w="3264"/>
            <w:vAlign w:val="center"/>
            <w:tcMar>
              <w:top w:w="100" w:type="dxa"/>
              <w:start w:w="120" w:type="dxa"/>
              <w:bottom w:w="100" w:type="dxa"/>
              <w:end w:w="120" w:type="dxa"/>
            </w:tcMar>
          </w:tcPr>
          <w:p>
            <w:pPr>
              <w:spacing w:after="40"/>
            </w:pPr>
            <w:r>
              <w:rPr>
                <w:sz w:val="19"/>
              </w:rPr>
              <w:t>Uses load_dotenv() and os.getenv() for configuration.</w:t>
            </w:r>
          </w:p>
        </w:tc>
        <w:tc>
          <w:tcPr>
            <w:tcW w:type="dxa" w:w="3264"/>
            <w:vAlign w:val="center"/>
            <w:tcMar>
              <w:top w:w="100" w:type="dxa"/>
              <w:start w:w="120" w:type="dxa"/>
              <w:bottom w:w="100" w:type="dxa"/>
              <w:end w:w="120" w:type="dxa"/>
            </w:tcMar>
          </w:tcPr>
          <w:p>
            <w:pPr>
              <w:spacing w:after="40"/>
            </w:pPr>
            <w:r>
              <w:rPr>
                <w:sz w:val="19"/>
              </w:rPr>
              <w:t>Connect configuration to AI and other services.</w:t>
            </w:r>
          </w:p>
        </w:tc>
      </w:tr>
      <w:tr>
        <w:tc>
          <w:tcPr>
            <w:tcW w:type="dxa" w:w="3264"/>
            <w:vAlign w:val="center"/>
            <w:tcMar>
              <w:top w:w="100" w:type="dxa"/>
              <w:start w:w="120" w:type="dxa"/>
              <w:bottom w:w="100" w:type="dxa"/>
              <w:end w:w="120" w:type="dxa"/>
            </w:tcMar>
          </w:tcPr>
          <w:p>
            <w:pPr>
              <w:spacing w:after="40"/>
            </w:pPr>
            <w:r>
              <w:rPr>
                <w:sz w:val="19"/>
              </w:rPr>
              <w:t>Milestone 3: FastAPI Integration</w:t>
            </w:r>
          </w:p>
        </w:tc>
        <w:tc>
          <w:tcPr>
            <w:tcW w:type="dxa" w:w="3264"/>
            <w:vAlign w:val="center"/>
            <w:tcMar>
              <w:top w:w="100" w:type="dxa"/>
              <w:start w:w="120" w:type="dxa"/>
              <w:bottom w:w="100" w:type="dxa"/>
              <w:end w:w="120" w:type="dxa"/>
            </w:tcMar>
          </w:tcPr>
          <w:p>
            <w:pPr>
              <w:spacing w:after="40"/>
            </w:pPr>
            <w:r>
              <w:rPr>
                <w:sz w:val="19"/>
              </w:rPr>
              <w:t>Prepares the same FastAPI app object used by later backend activities.</w:t>
            </w:r>
          </w:p>
        </w:tc>
        <w:tc>
          <w:tcPr>
            <w:tcW w:type="dxa" w:w="3264"/>
            <w:vAlign w:val="center"/>
            <w:tcMar>
              <w:top w:w="100" w:type="dxa"/>
              <w:start w:w="120" w:type="dxa"/>
              <w:bottom w:w="100" w:type="dxa"/>
              <w:end w:w="120" w:type="dxa"/>
            </w:tcMar>
          </w:tcPr>
          <w:p>
            <w:pPr>
              <w:spacing w:after="40"/>
            </w:pPr>
            <w:r>
              <w:rPr>
                <w:sz w:val="19"/>
              </w:rPr>
              <w:t>Implement /generate-home, /generate-party, /generate-jewelry, authentication, session and history routes.</w:t>
            </w:r>
          </w:p>
        </w:tc>
      </w:tr>
    </w:tbl>
    <w:p>
      <w:pPr>
        <w:pStyle w:val="Heading1"/>
      </w:pPr>
      <w:r>
        <w:t>15. Testing Checklist</w:t>
      </w:r>
    </w:p>
    <w:p>
      <w:pPr>
        <w:pStyle w:val="ListBullet"/>
      </w:pPr>
      <w:r>
        <w:t>FastAPI installs successfully inside the virtual environment.</w:t>
      </w:r>
    </w:p>
    <w:p>
      <w:pPr>
        <w:pStyle w:val="ListBullet"/>
      </w:pPr>
      <w:r>
        <w:t>main.py starts without import errors.</w:t>
      </w:r>
    </w:p>
    <w:p>
      <w:pPr>
        <w:pStyle w:val="ListBullet"/>
      </w:pPr>
      <w:r>
        <w:t>load_dotenv() executes without crashing when a .env file is present.</w:t>
      </w:r>
    </w:p>
    <w:p>
      <w:pPr>
        <w:pStyle w:val="ListBullet"/>
      </w:pPr>
      <w:r>
        <w:t>GET / returns the expected JSON response.</w:t>
      </w:r>
    </w:p>
    <w:p>
      <w:pPr>
        <w:pStyle w:val="ListBullet"/>
      </w:pPr>
      <w:r>
        <w:t>Interactive API documentation opens successfully during development.</w:t>
      </w:r>
    </w:p>
    <w:p>
      <w:pPr>
        <w:pStyle w:val="ListBullet"/>
      </w:pPr>
      <w:r>
        <w:t>CORS configuration is verified with the intended frontend origin.</w:t>
      </w:r>
    </w:p>
    <w:p>
      <w:pPr>
        <w:pStyle w:val="Heading1"/>
      </w:pPr>
      <w:r>
        <w:t>16. Advantages of FastAPI Initialization</w:t>
      </w:r>
    </w:p>
    <w:p>
      <w:pPr>
        <w:pStyle w:val="ListBullet"/>
      </w:pPr>
      <w:r>
        <w:t>Provides a clear starting structure for backend API development.</w:t>
      </w:r>
    </w:p>
    <w:p>
      <w:pPr>
        <w:pStyle w:val="ListBullet"/>
      </w:pPr>
      <w:r>
        <w:t>Allows routes to be added incrementally for different planner modules.</w:t>
      </w:r>
    </w:p>
    <w:p>
      <w:pPr>
        <w:pStyle w:val="ListBullet"/>
      </w:pPr>
      <w:r>
        <w:t>Supports dependency injection for reusable authentication and session logic.</w:t>
      </w:r>
    </w:p>
    <w:p>
      <w:pPr>
        <w:pStyle w:val="ListBullet"/>
      </w:pPr>
      <w:r>
        <w:t>Works well with asynchronous endpoint functions used in modern web applications.</w:t>
      </w:r>
    </w:p>
    <w:p>
      <w:pPr>
        <w:pStyle w:val="ListBullet"/>
      </w:pPr>
      <w:r>
        <w:t>Provides interactive API documentation useful during testing and development.</w:t>
      </w:r>
    </w:p>
    <w:p>
      <w:pPr>
        <w:pStyle w:val="Heading1"/>
      </w:pPr>
      <w:r>
        <w:t>17. Conclusion</w:t>
      </w:r>
    </w:p>
    <w:p>
      <w:r>
        <w:t>FastAPI initialization is the foundation of the backend stage of PocketSmart AI. By creating the FastAPI application, importing the required libraries, loading environment configuration, and preparing CORS, the project establishes a clean base for the later recommendation, authentication, session, and history modules. This document therefore covers the requested Activity 2.1 and provides a starter implementation suitable for the 2025–2028 academic batch.</w:t>
      </w:r>
    </w:p>
    <w:p>
      <w:pPr>
        <w:pStyle w:val="Heading1"/>
      </w:pPr>
      <w:r>
        <w:t>18. References</w:t>
      </w:r>
    </w:p>
    <w:p>
      <w:pPr>
        <w:pStyle w:val="ListNumber"/>
      </w:pPr>
      <w:r>
        <w:t>PocketSmart AI: Your Smart Budget &amp; Recommendation Assistant – supplied project reference document (Activities 2.1 onward).</w:t>
      </w:r>
    </w:p>
    <w:p>
      <w:pPr>
        <w:pStyle w:val="ListNumber"/>
      </w:pPr>
      <w:r>
        <w:t>FastAPI official documentation: https://fastapi.tiangolo.com/tutorial/</w:t>
      </w:r>
    </w:p>
    <w:p>
      <w:pPr>
        <w:pStyle w:val="ListNumber"/>
      </w:pPr>
      <w:r>
        <w:t>python-dotenv package documentation on PyPI: https://pypi.org/project/python-dotenv/</w:t>
      </w:r>
    </w:p>
    <w:p>
      <w:pPr>
        <w:jc w:val="center"/>
      </w:pPr>
      <w:r>
        <w:rPr>
          <w:i/>
          <w:sz w:val="17"/>
        </w:rPr>
        <w:t>Prepared as a focused project document for Activity 2.1 | Academic Batch 2025–2028</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Document 2025–2028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POCKETSMART AI  |  FASTAPI BACKEND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FastAPI Initialization and Import Libraries - PocketSmart AI</dc:title>
  <dc:subject>Project document for Activity 2.1, Academic Batch 2025-2028</dc:subject>
  <dc:creator/>
  <cp:keywords/>
  <dc:description>Prepared from the supplied PocketSmart AI project reference document, with current FastAPI and python-dotenv setup details added for implementation clarity.</dc:description>
  <cp:lastModifiedBy/>
  <cp:revision>1</cp:revision>
  <dcterms:created xsi:type="dcterms:W3CDTF">2013-12-23T23:15:00Z</dcterms:created>
  <dcterms:modified xsi:type="dcterms:W3CDTF">2013-12-23T23:15:00Z</dcterms:modified>
  <cp:category/>
</cp:coreProperties>
</file>