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Empathy Map Canvas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17 JULY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LTVIP2025TMID42255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HEMATOVISION – Advanced Blood Cell Classification Using Transfer Learning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Maximum Marks: 4 Marks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br w:type="textWrapping"/>
        <w:t xml:space="preserve">Empathy Map Canvas: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 empathy map is a simple, easy-to-digest visual that captures knowledge about a user’s behaviours and attitudes.</w:t>
        <w:br w:type="textWrapping"/>
        <w:t xml:space="preserve">It is a useful tool to help teams better understand their users.</w:t>
        <w:br w:type="textWrapping"/>
        <w:t xml:space="preserve">Creating an effective solution requires understanding the true problem and the person who is experiencing it.</w:t>
        <w:br w:type="textWrapping"/>
        <w:t xml:space="preserve">The exercise of creating the map helps participants consider things from the user’s perspective along with their goals and challenges.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Empathy Map for: Medical Lab Technicians &amp; Pathologists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SAYS</w:t>
              <w:br w:type="textWrapping"/>
              <w:t xml:space="preserve">“We need accurate, fast cell analysis tools.”</w:t>
              <w:br w:type="textWrapping"/>
              <w:t xml:space="preserve">“Manual classification takes too long.”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THINKS</w:t>
              <w:br w:type="textWrapping"/>
              <w:t xml:space="preserve">“Am I missing subtle abnormalities in rare cases?”</w:t>
              <w:br w:type="textWrapping"/>
              <w:t xml:space="preserve">“Can AI improve my workflow?”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DOES</w:t>
              <w:br w:type="textWrapping"/>
              <w:t xml:space="preserve">Uses microscope/manual methods, uploads blood smear images, validates AI outputs.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FEELS</w:t>
              <w:br w:type="textWrapping"/>
              <w:t xml:space="preserve">Pressure to deliver accurate reports quickly.</w:t>
              <w:br w:type="textWrapping"/>
              <w:t xml:space="preserve">Frustration from repetitive manual tasks.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PAIN POINTS</w:t>
              <w:br w:type="textWrapping"/>
              <w:t xml:space="preserve">Time-consuming analysis, human errors, lack of automation, class imbalance issues.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GOALS</w:t>
              <w:br w:type="textWrapping"/>
              <w:t xml:space="preserve">Improve classification accuracy, reduce workload, support diagnosis with AI insights.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yMJ9wEH1w8Yww2S6wsfoaFEHqg==">CgMxLjA4AHIhMVBHM09KUFdPbGNhbTJ1b2I1dmkxSW9WVlRuU1JJbXJy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