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CausalOps</w:t>
      </w:r>
    </w:p>
    <w:p>
      <w:pPr>
        <w:pStyle w:val="Subtitle"/>
      </w:pPr>
      <w:r>
        <w:t>PRD • SOLUTION BLUEPRINT • EXECUTION PLAN</w:t>
      </w:r>
    </w:p>
    <w:p>
      <w:r>
        <w:t>From alerts to evidence-backed action. A graph-native, safety-gated incident investigator for small SaaS engineering teams.</w:t>
      </w:r>
    </w:p>
    <w:p>
      <w:r>
        <w:t>Version 1.0 • 12 October 2026 • Pre-hackathon planning packet • Target event 15–18 October 2026 IST</w:t>
      </w:r>
    </w:p>
    <w:p>
      <w:pPr>
        <w:pStyle w:val="Heading1"/>
      </w:pPr>
      <w:r>
        <w:t>Executive decision</w:t>
      </w:r>
    </w:p>
    <w:p>
      <w:r>
        <w:t>Go for a focused hackathon MVP that proves FalkorDB changes agent decisions. Keep production rollback disabled and use synthetic incident fixtures. The pre-event static concept website is not the eligible graph-native implementation. Build and verify the main FalkorDB product during the hackathon window.</w:t>
      </w:r>
    </w:p>
    <w:p>
      <w:pPr>
        <w:pStyle w:val="Heading1"/>
      </w:pPr>
      <w:r>
        <w:t>1. Problem and opportunity</w:t>
      </w:r>
    </w:p>
    <w:p>
      <w:r>
        <w:t>On-call engineers face cascading alerts across service dependencies, recent deployments and infrastructure resources. Logs and dashboards provide isolated symptoms. CausalOps aims to shorten investigation effort by retrieving explicit multi-hop paths and source evidence, comparing alternative causal hypotheses and evaluating mock remediation choices. It is not a replacement for observability, and graph adjacency does not prove causality.</w:t>
      </w:r>
    </w:p>
    <w:p>
      <w:pPr>
        <w:pStyle w:val="Heading1"/>
      </w:pPr>
      <w:r>
        <w:t>2. Personas, JTBD and primary workflow</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t>Persona</w:t>
            </w:r>
          </w:p>
        </w:tc>
        <w:tc>
          <w:tcPr>
            <w:tcW w:type="dxa" w:w="3312"/>
          </w:tcPr>
          <w:p>
            <w:r>
              <w:t>Job to be done</w:t>
            </w:r>
          </w:p>
        </w:tc>
        <w:tc>
          <w:tcPr>
            <w:tcW w:type="dxa" w:w="3312"/>
          </w:tcPr>
          <w:p>
            <w:r>
              <w:t>Success</w:t>
            </w:r>
          </w:p>
        </w:tc>
      </w:tr>
      <w:tr>
        <w:tc>
          <w:tcPr>
            <w:tcW w:type="dxa" w:w="3312"/>
          </w:tcPr>
          <w:p>
            <w:r>
              <w:t>On-call backend engineer</w:t>
            </w:r>
          </w:p>
        </w:tc>
        <w:tc>
          <w:tcPr>
            <w:tcW w:type="dxa" w:w="3312"/>
          </w:tcPr>
          <w:p>
            <w:r>
              <w:t>Understand failing dependency chain and evidence</w:t>
            </w:r>
          </w:p>
        </w:tc>
        <w:tc>
          <w:tcPr>
            <w:tcW w:type="dxa" w:w="3312"/>
          </w:tcPr>
          <w:p>
            <w:r>
              <w:t>Can cite exact path and next verification step</w:t>
            </w:r>
          </w:p>
        </w:tc>
      </w:tr>
      <w:tr>
        <w:tc>
          <w:tcPr>
            <w:tcW w:type="dxa" w:w="3312"/>
          </w:tcPr>
          <w:p>
            <w:r>
              <w:t>Engineering lead / release owner</w:t>
            </w:r>
          </w:p>
        </w:tc>
        <w:tc>
          <w:tcPr>
            <w:tcW w:type="dxa" w:w="3312"/>
          </w:tcPr>
          <w:p>
            <w:r>
              <w:t>Approve measured recovery option</w:t>
            </w:r>
          </w:p>
        </w:tc>
        <w:tc>
          <w:tcPr>
            <w:tcW w:type="dxa" w:w="3312"/>
          </w:tcPr>
          <w:p>
            <w:r>
              <w:t>Understands blast radius, uncertainty and risk</w:t>
            </w:r>
          </w:p>
        </w:tc>
      </w:tr>
      <w:tr>
        <w:tc>
          <w:tcPr>
            <w:tcW w:type="dxa" w:w="3312"/>
          </w:tcPr>
          <w:p>
            <w:r>
              <w:t>Small SaaS founder / platform lead</w:t>
            </w:r>
          </w:p>
        </w:tc>
        <w:tc>
          <w:tcPr>
            <w:tcW w:type="dxa" w:w="3312"/>
          </w:tcPr>
          <w:p>
            <w:r>
              <w:t>Preserve incident knowledge</w:t>
            </w:r>
          </w:p>
        </w:tc>
        <w:tc>
          <w:tcPr>
            <w:tcW w:type="dxa" w:w="3312"/>
          </w:tcPr>
          <w:p>
            <w:r>
              <w:t>Repeatable incidents and auditable decisions</w:t>
            </w:r>
          </w:p>
        </w:tc>
      </w:tr>
      <w:tr>
        <w:tc>
          <w:tcPr>
            <w:tcW w:type="dxa" w:w="3312"/>
          </w:tcPr>
          <w:p>
            <w:r>
              <w:t>Hackathon judge</w:t>
            </w:r>
          </w:p>
        </w:tc>
        <w:tc>
          <w:tcPr>
            <w:tcW w:type="dxa" w:w="3312"/>
          </w:tcPr>
          <w:p>
            <w:r>
              <w:t>Reproduce the reasoning</w:t>
            </w:r>
          </w:p>
        </w:tc>
        <w:tc>
          <w:tcPr>
            <w:tcW w:type="dxa" w:w="3312"/>
          </w:tcPr>
          <w:p>
            <w:r>
              <w:t>Graph-on vs graph-off comparison demonstrable</w:t>
            </w:r>
          </w:p>
        </w:tc>
      </w:tr>
    </w:tbl>
    <w:p>
      <w:pPr>
        <w:pStyle w:val="Heading1"/>
      </w:pPr>
      <w:r>
        <w:t>3. Product value and differentiator</w:t>
      </w:r>
    </w:p>
    <w:p>
      <w:pPr>
        <w:pStyle w:val="ListBullet"/>
      </w:pPr>
      <w:r>
        <w:t>Topology-aware competing hypotheses backed by specific evidence nodes and contradictions.</w:t>
      </w:r>
    </w:p>
    <w:p>
      <w:pPr>
        <w:pStyle w:val="ListBullet"/>
      </w:pPr>
      <w:r>
        <w:t>Counterfactual response comparison computed from isolated dependency graph and deterministic rules, not imaginative model output.</w:t>
      </w:r>
    </w:p>
    <w:p>
      <w:pPr>
        <w:pStyle w:val="ListBullet"/>
      </w:pPr>
      <w:r>
        <w:t>Persistent incident memory conditioned on failure mode and topology; old fixes are not reused blindly.</w:t>
      </w:r>
    </w:p>
    <w:p>
      <w:pPr>
        <w:pStyle w:val="ListBullet"/>
      </w:pPr>
      <w:r>
        <w:t>A safe action gate: simulated execution requires explicit human approval and generates an audit record.</w:t>
      </w:r>
    </w:p>
    <w:p>
      <w:pPr>
        <w:pStyle w:val="ListBullet"/>
      </w:pPr>
      <w:r>
        <w:t>Ablation: remove graph traversal and measure degraded investigation quality.</w:t>
      </w:r>
    </w:p>
    <w:p>
      <w:pPr>
        <w:pStyle w:val="Heading1"/>
      </w:pPr>
      <w:r>
        <w:t>4. Goals, non-goals and acceptance criteria</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t>Priority</w:t>
            </w:r>
          </w:p>
        </w:tc>
        <w:tc>
          <w:tcPr>
            <w:tcW w:type="dxa" w:w="3312"/>
          </w:tcPr>
          <w:p>
            <w:r>
              <w:t>Deliverable</w:t>
            </w:r>
          </w:p>
        </w:tc>
        <w:tc>
          <w:tcPr>
            <w:tcW w:type="dxa" w:w="3312"/>
          </w:tcPr>
          <w:p>
            <w:r>
              <w:t>Exit criterion</w:t>
            </w:r>
          </w:p>
        </w:tc>
      </w:tr>
      <w:tr>
        <w:tc>
          <w:tcPr>
            <w:tcW w:type="dxa" w:w="3312"/>
          </w:tcPr>
          <w:p>
            <w:r>
              <w:t>P0</w:t>
            </w:r>
          </w:p>
        </w:tc>
        <w:tc>
          <w:tcPr>
            <w:tcW w:type="dxa" w:w="3312"/>
          </w:tcPr>
          <w:p>
            <w:r>
              <w:t>Graph ontology and seeded data</w:t>
            </w:r>
          </w:p>
        </w:tc>
        <w:tc>
          <w:tcPr>
            <w:tcW w:type="dxa" w:w="3312"/>
          </w:tcPr>
          <w:p>
            <w:r>
              <w:t>12 service nodes; 4 resource nodes; &gt;18 relationships; idempotent reset</w:t>
            </w:r>
          </w:p>
        </w:tc>
      </w:tr>
      <w:tr>
        <w:tc>
          <w:tcPr>
            <w:tcW w:type="dxa" w:w="3312"/>
          </w:tcPr>
          <w:p>
            <w:r>
              <w:t>P0</w:t>
            </w:r>
          </w:p>
        </w:tc>
        <w:tc>
          <w:tcPr>
            <w:tcW w:type="dxa" w:w="3312"/>
          </w:tcPr>
          <w:p>
            <w:r>
              <w:t>Evidence-backed investigation</w:t>
            </w:r>
          </w:p>
        </w:tc>
        <w:tc>
          <w:tcPr>
            <w:tcW w:type="dxa" w:w="3312"/>
          </w:tcPr>
          <w:p>
            <w:r>
              <w:t>At least 2 hypotheses; show supports/contradictions and path</w:t>
            </w:r>
          </w:p>
        </w:tc>
      </w:tr>
      <w:tr>
        <w:tc>
          <w:tcPr>
            <w:tcW w:type="dxa" w:w="3312"/>
          </w:tcPr>
          <w:p>
            <w:r>
              <w:t>P0</w:t>
            </w:r>
          </w:p>
        </w:tc>
        <w:tc>
          <w:tcPr>
            <w:tcW w:type="dxa" w:w="3312"/>
          </w:tcPr>
          <w:p>
            <w:r>
              <w:t>Graph query tools</w:t>
            </w:r>
          </w:p>
        </w:tc>
        <w:tc>
          <w:tcPr>
            <w:tcW w:type="dxa" w:w="3312"/>
          </w:tcPr>
          <w:p>
            <w:r>
              <w:t>Bounded 4-hop impact; deployment candidates; provenance; prior incidents</w:t>
            </w:r>
          </w:p>
        </w:tc>
      </w:tr>
      <w:tr>
        <w:tc>
          <w:tcPr>
            <w:tcW w:type="dxa" w:w="3312"/>
          </w:tcPr>
          <w:p>
            <w:r>
              <w:t>P0</w:t>
            </w:r>
          </w:p>
        </w:tc>
        <w:tc>
          <w:tcPr>
            <w:tcW w:type="dxa" w:w="3312"/>
          </w:tcPr>
          <w:p>
            <w:r>
              <w:t>Remediation simulator</w:t>
            </w:r>
          </w:p>
        </w:tc>
        <w:tc>
          <w:tcPr>
            <w:tcW w:type="dxa" w:w="3312"/>
          </w:tcPr>
          <w:p>
            <w:r>
              <w:t>3 options; no real production commands; approval trail</w:t>
            </w:r>
          </w:p>
        </w:tc>
      </w:tr>
      <w:tr>
        <w:tc>
          <w:tcPr>
            <w:tcW w:type="dxa" w:w="3312"/>
          </w:tcPr>
          <w:p>
            <w:r>
              <w:t>P0</w:t>
            </w:r>
          </w:p>
        </w:tc>
        <w:tc>
          <w:tcPr>
            <w:tcW w:type="dxa" w:w="3312"/>
          </w:tcPr>
          <w:p>
            <w:r>
              <w:t>Product dashboard</w:t>
            </w:r>
          </w:p>
        </w:tc>
        <w:tc>
          <w:tcPr>
            <w:tcW w:type="dxa" w:w="3312"/>
          </w:tcPr>
          <w:p>
            <w:r>
              <w:t>Incident, topology, explanation and simulated action navigable</w:t>
            </w:r>
          </w:p>
        </w:tc>
      </w:tr>
      <w:tr>
        <w:tc>
          <w:tcPr>
            <w:tcW w:type="dxa" w:w="3312"/>
          </w:tcPr>
          <w:p>
            <w:r>
              <w:t>P0</w:t>
            </w:r>
          </w:p>
        </w:tc>
        <w:tc>
          <w:tcPr>
            <w:tcW w:type="dxa" w:w="3312"/>
          </w:tcPr>
          <w:p>
            <w:r>
              <w:t>Benchmark</w:t>
            </w:r>
          </w:p>
        </w:tc>
        <w:tc>
          <w:tcPr>
            <w:tcW w:type="dxa" w:w="3312"/>
          </w:tcPr>
          <w:p>
            <w:r>
              <w:t>12+ labeled cases; graph-on/off; measured not fabricated</w:t>
            </w:r>
          </w:p>
        </w:tc>
      </w:tr>
      <w:tr>
        <w:tc>
          <w:tcPr>
            <w:tcW w:type="dxa" w:w="3312"/>
          </w:tcPr>
          <w:p>
            <w:r>
              <w:t>P1</w:t>
            </w:r>
          </w:p>
        </w:tc>
        <w:tc>
          <w:tcPr>
            <w:tcW w:type="dxa" w:w="3312"/>
          </w:tcPr>
          <w:p>
            <w:r>
              <w:t>Live external ingestion</w:t>
            </w:r>
          </w:p>
        </w:tc>
        <w:tc>
          <w:tcPr>
            <w:tcW w:type="dxa" w:w="3312"/>
          </w:tcPr>
          <w:p>
            <w:r>
              <w:t>Optional after verified MVP</w:t>
            </w:r>
          </w:p>
        </w:tc>
      </w:tr>
      <w:tr>
        <w:tc>
          <w:tcPr>
            <w:tcW w:type="dxa" w:w="3312"/>
          </w:tcPr>
          <w:p>
            <w:r>
              <w:t>Excluded</w:t>
            </w:r>
          </w:p>
        </w:tc>
        <w:tc>
          <w:tcPr>
            <w:tcW w:type="dxa" w:w="3312"/>
          </w:tcPr>
          <w:p>
            <w:r>
              <w:t>Autonomous production changes</w:t>
            </w:r>
          </w:p>
        </w:tc>
        <w:tc>
          <w:tcPr>
            <w:tcW w:type="dxa" w:w="3312"/>
          </w:tcPr>
          <w:p>
            <w:r>
              <w:t>No real rollback/restart or privileged integration</w:t>
            </w:r>
          </w:p>
        </w:tc>
      </w:tr>
    </w:tbl>
    <w:p>
      <w:pPr>
        <w:pStyle w:val="Heading1"/>
      </w:pPr>
      <w:r>
        <w:t>5. Primary user journey</w:t>
      </w:r>
    </w:p>
    <w:p>
      <w:r>
        <w:t>1. Operator injects a synthetic checkout 503 incident.</w:t>
      </w:r>
    </w:p>
    <w:p>
      <w:r>
        <w:t>2. Investigation engine loads affected topology and related resources.</w:t>
      </w:r>
    </w:p>
    <w:p>
      <w:r>
        <w:t>3. Graph tools traverse upstream callers, recent changes and evidence.</w:t>
      </w:r>
    </w:p>
    <w:p>
      <w:r>
        <w:t>4. Ranked hypotheses show evidence IDs and contradicting observations.</w:t>
      </w:r>
    </w:p>
    <w:p>
      <w:r>
        <w:t>5. User inspects exact reasoning path and compares three mock actions.</w:t>
      </w:r>
    </w:p>
    <w:p>
      <w:r>
        <w:t>6. An explicit click approves a simulated action; the result and actor are recorded.</w:t>
      </w:r>
    </w:p>
    <w:p>
      <w:r>
        <w:t>7. Incident is later retrieved as contextual memory; graph mutation leads to revised outcome.</w:t>
      </w:r>
    </w:p>
    <w:p>
      <w:pPr>
        <w:pStyle w:val="Heading1"/>
      </w:pPr>
      <w:r>
        <w:t>6. Functional requirements</w:t>
      </w:r>
    </w:p>
    <w:p>
      <w:pPr>
        <w:pStyle w:val="Heading2"/>
      </w:pPr>
      <w:r>
        <w:t>FR-01 Graph ingest</w:t>
      </w:r>
    </w:p>
    <w:p>
      <w:r>
        <w:t>Load synthetic topology, stable node IDs, typed relationships; idempotent re-run.</w:t>
      </w:r>
    </w:p>
    <w:p>
      <w:pPr>
        <w:pStyle w:val="Heading2"/>
      </w:pPr>
      <w:r>
        <w:t>FR-02 Incident trigger</w:t>
      </w:r>
    </w:p>
    <w:p>
      <w:r>
        <w:t>Receive bounded synthetic event payload, source and occurrence time.</w:t>
      </w:r>
    </w:p>
    <w:p>
      <w:pPr>
        <w:pStyle w:val="Heading2"/>
      </w:pPr>
      <w:r>
        <w:t>FR-03 Graph search</w:t>
      </w:r>
    </w:p>
    <w:p>
      <w:r>
        <w:t>Parameterize all query inputs and limit traversal depth/window/results.</w:t>
      </w:r>
    </w:p>
    <w:p>
      <w:pPr>
        <w:pStyle w:val="Heading2"/>
      </w:pPr>
      <w:r>
        <w:t>FR-04 Hypothesis evaluation</w:t>
      </w:r>
    </w:p>
    <w:p>
      <w:r>
        <w:t>Separate observed evidence from inference. Show contradictory facts and uncertain status.</w:t>
      </w:r>
    </w:p>
    <w:p>
      <w:pPr>
        <w:pStyle w:val="Heading2"/>
      </w:pPr>
      <w:r>
        <w:t>FR-05 Agent orchestration</w:t>
      </w:r>
    </w:p>
    <w:p>
      <w:r>
        <w:t>One bounded coordinator with deterministic no-API mode; max 6 tool calls by default.</w:t>
      </w:r>
    </w:p>
    <w:p>
      <w:pPr>
        <w:pStyle w:val="Heading2"/>
      </w:pPr>
      <w:r>
        <w:t>FR-06 Counterfactuals</w:t>
      </w:r>
    </w:p>
    <w:p>
      <w:r>
        <w:t>Run on an isolated scenario graph; recompute potentially affected components and action policy; do not claim predictive certainty.</w:t>
      </w:r>
    </w:p>
    <w:p>
      <w:pPr>
        <w:pStyle w:val="Heading2"/>
      </w:pPr>
      <w:r>
        <w:t>FR-07 Action approval</w:t>
      </w:r>
    </w:p>
    <w:p>
      <w:r>
        <w:t>Human-gated simulated actions only. Write audit metadata and simulation result.</w:t>
      </w:r>
    </w:p>
    <w:p>
      <w:pPr>
        <w:pStyle w:val="Heading2"/>
      </w:pPr>
      <w:r>
        <w:t>FR-08 UX</w:t>
      </w:r>
    </w:p>
    <w:p>
      <w:r>
        <w:t>Responsive dashboard, graph selection, exact evidence paths, empty/loading/error states.</w:t>
      </w:r>
    </w:p>
    <w:p>
      <w:pPr>
        <w:pStyle w:val="Heading2"/>
      </w:pPr>
      <w:r>
        <w:t>FR-09 Memory</w:t>
      </w:r>
    </w:p>
    <w:p>
      <w:r>
        <w:t>Store prior incident, evidence, action and verified simulation outcome in FalkorDB.</w:t>
      </w:r>
    </w:p>
    <w:p>
      <w:pPr>
        <w:pStyle w:val="Heading2"/>
      </w:pPr>
      <w:r>
        <w:t>FR-10 Evaluation</w:t>
      </w:r>
    </w:p>
    <w:p>
      <w:r>
        <w:t>Record top-1/top-3, evidence completeness, unsafe action rate and baseline lift.</w:t>
      </w:r>
    </w:p>
    <w:p>
      <w:pPr>
        <w:pStyle w:val="Heading1"/>
      </w:pPr>
      <w:r>
        <w:t>7. Database and graph data model</w:t>
      </w:r>
    </w:p>
    <w:p>
      <w:r>
        <w:t>Labels: Service, Resource, Endpoint, Journey, Deployment, Incident, Alert, Evidence, Hypothesis, Action, Runbook. Main edges: CALLS, DEPENDS_ON, EXPOSES, USES, DEPLOYED_TO, CHANGED, HAS_ALERT, TRIGGERED_ON, HAS_HYPOTHESIS, SUPPORTED_BY, CONTRADICTED_BY, SUSPECTS, HAS_ACTION, TARGETS, BASED_ON, SIMILAR_TO. Direction matters for impact. Detailed edge contracts and draft Cypher are in architecture/ONTOLOGY_AND_QUERIES.md.</w:t>
      </w:r>
    </w:p>
    <w:p>
      <w:pPr>
        <w:pStyle w:val="Heading1"/>
      </w:pPr>
      <w:r>
        <w:t>8. Architecture and integrations</w:t>
      </w:r>
    </w:p>
    <w:p>
      <w:r>
        <w:t>Browser UI → FastAPI/Pydantic API → investigation state machine → allowlisted graph tools → FalkorDB. A separate synthetic event generator injects incidents; isolated simulation evaluates a candidate action; audit recorder stores state. Optional LLM is an explanation/orchestration adapter; deterministic investigation must remain functional with no API key.</w:t>
      </w:r>
    </w:p>
    <w:tbl>
      <w:tblPr>
        <w:tblStyle w:val="LightShading-Accent1"/>
        <w:tblW w:type="auto" w:w="0"/>
        <w:jc w:val="center"/>
        <w:tblLook w:firstColumn="1" w:firstRow="1" w:lastColumn="0" w:lastRow="0" w:noHBand="0" w:noVBand="1" w:val="04A0"/>
      </w:tblPr>
      <w:tblGrid>
        <w:gridCol w:w="4968"/>
        <w:gridCol w:w="4968"/>
      </w:tblGrid>
      <w:tr>
        <w:tc>
          <w:tcPr>
            <w:tcW w:type="dxa" w:w="4968"/>
          </w:tcPr>
          <w:p>
            <w:r>
              <w:t>Interface</w:t>
            </w:r>
          </w:p>
        </w:tc>
        <w:tc>
          <w:tcPr>
            <w:tcW w:type="dxa" w:w="4968"/>
          </w:tcPr>
          <w:p>
            <w:r>
              <w:t>Design contract</w:t>
            </w:r>
          </w:p>
        </w:tc>
      </w:tr>
      <w:tr>
        <w:tc>
          <w:tcPr>
            <w:tcW w:type="dxa" w:w="4968"/>
          </w:tcPr>
          <w:p>
            <w:r>
              <w:t>GET /health</w:t>
            </w:r>
          </w:p>
        </w:tc>
        <w:tc>
          <w:tcPr>
            <w:tcW w:type="dxa" w:w="4968"/>
          </w:tcPr>
          <w:p>
            <w:r>
              <w:t>Readiness and graph connectivity flags</w:t>
            </w:r>
          </w:p>
        </w:tc>
      </w:tr>
      <w:tr>
        <w:tc>
          <w:tcPr>
            <w:tcW w:type="dxa" w:w="4968"/>
          </w:tcPr>
          <w:p>
            <w:r>
              <w:t>POST /demo/scenarios/{id}/inject</w:t>
            </w:r>
          </w:p>
        </w:tc>
        <w:tc>
          <w:tcPr>
            <w:tcW w:type="dxa" w:w="4968"/>
          </w:tcPr>
          <w:p>
            <w:r>
              <w:t>Synthetic incident ID, created state</w:t>
            </w:r>
          </w:p>
        </w:tc>
      </w:tr>
      <w:tr>
        <w:tc>
          <w:tcPr>
            <w:tcW w:type="dxa" w:w="4968"/>
          </w:tcPr>
          <w:p>
            <w:r>
              <w:t>GET /incidents/{id}/graph</w:t>
            </w:r>
          </w:p>
        </w:tc>
        <w:tc>
          <w:tcPr>
            <w:tcW w:type="dxa" w:w="4968"/>
          </w:tcPr>
          <w:p>
            <w:r>
              <w:t>Nodes, edges, evidence paths, provenance</w:t>
            </w:r>
          </w:p>
        </w:tc>
      </w:tr>
      <w:tr>
        <w:tc>
          <w:tcPr>
            <w:tcW w:type="dxa" w:w="4968"/>
          </w:tcPr>
          <w:p>
            <w:r>
              <w:t>POST /incidents/{id}/investigate</w:t>
            </w:r>
          </w:p>
        </w:tc>
        <w:tc>
          <w:tcPr>
            <w:tcW w:type="dxa" w:w="4968"/>
          </w:tcPr>
          <w:p>
            <w:r>
              <w:t>Bounded tool trace, hypotheses and uncertainty</w:t>
            </w:r>
          </w:p>
        </w:tc>
      </w:tr>
      <w:tr>
        <w:tc>
          <w:tcPr>
            <w:tcW w:type="dxa" w:w="4968"/>
          </w:tcPr>
          <w:p>
            <w:r>
              <w:t>POST /incidents/{id}/simulate</w:t>
            </w:r>
          </w:p>
        </w:tc>
        <w:tc>
          <w:tcPr>
            <w:tcW w:type="dxa" w:w="4968"/>
          </w:tcPr>
          <w:p>
            <w:r>
              <w:t>Action, affected paths, risk rule output</w:t>
            </w:r>
          </w:p>
        </w:tc>
      </w:tr>
      <w:tr>
        <w:tc>
          <w:tcPr>
            <w:tcW w:type="dxa" w:w="4968"/>
          </w:tcPr>
          <w:p>
            <w:r>
              <w:t>POST /incidents/{id}/approve-simulation</w:t>
            </w:r>
          </w:p>
        </w:tc>
        <w:tc>
          <w:tcPr>
            <w:tcW w:type="dxa" w:w="4968"/>
          </w:tcPr>
          <w:p>
            <w:r>
              <w:t>Approval identity, simulated result, audit ID</w:t>
            </w:r>
          </w:p>
        </w:tc>
      </w:tr>
    </w:tbl>
    <w:p>
      <w:pPr>
        <w:pStyle w:val="Heading1"/>
      </w:pPr>
      <w:r>
        <w:t>9. Data analyst and experiment plan</w:t>
      </w:r>
    </w:p>
    <w:p>
      <w:r>
        <w:t>Dataset: &gt;=12 deterministic incidents, known root-cause labels, expected safe-action sets and disconnected distractor paths. Run identical evaluation under graph-enabled, graph-disabled and graph-with-memory modes. Report true numerator/denominator, latency, evidence citations and failures. Never claim synthetic benchmark improves real production MTTR.</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t>Metric</w:t>
            </w:r>
          </w:p>
        </w:tc>
        <w:tc>
          <w:tcPr>
            <w:tcW w:type="dxa" w:w="3312"/>
          </w:tcPr>
          <w:p>
            <w:r>
              <w:t>Definition</w:t>
            </w:r>
          </w:p>
        </w:tc>
        <w:tc>
          <w:tcPr>
            <w:tcW w:type="dxa" w:w="3312"/>
          </w:tcPr>
          <w:p>
            <w:r>
              <w:t>Target, not measured</w:t>
            </w:r>
          </w:p>
        </w:tc>
      </w:tr>
      <w:tr>
        <w:tc>
          <w:tcPr>
            <w:tcW w:type="dxa" w:w="3312"/>
          </w:tcPr>
          <w:p>
            <w:r>
              <w:t>Top-1 cause accuracy</w:t>
            </w:r>
          </w:p>
        </w:tc>
        <w:tc>
          <w:tcPr>
            <w:tcW w:type="dxa" w:w="3312"/>
          </w:tcPr>
          <w:p>
            <w:r>
              <w:t>Correct cause ranked first / evaluated incidents</w:t>
            </w:r>
          </w:p>
        </w:tc>
        <w:tc>
          <w:tcPr>
            <w:tcW w:type="dxa" w:w="3312"/>
          </w:tcPr>
          <w:p>
            <w:r>
              <w:t>≥80% aspiration</w:t>
            </w:r>
          </w:p>
        </w:tc>
      </w:tr>
      <w:tr>
        <w:tc>
          <w:tcPr>
            <w:tcW w:type="dxa" w:w="3312"/>
          </w:tcPr>
          <w:p>
            <w:r>
              <w:t>Top-3 recall</w:t>
            </w:r>
          </w:p>
        </w:tc>
        <w:tc>
          <w:tcPr>
            <w:tcW w:type="dxa" w:w="3312"/>
          </w:tcPr>
          <w:p>
            <w:r>
              <w:t>Correct cause in first 3 / incidents</w:t>
            </w:r>
          </w:p>
        </w:tc>
        <w:tc>
          <w:tcPr>
            <w:tcW w:type="dxa" w:w="3312"/>
          </w:tcPr>
          <w:p>
            <w:r>
              <w:t>≥95% aspiration</w:t>
            </w:r>
          </w:p>
        </w:tc>
      </w:tr>
      <w:tr>
        <w:tc>
          <w:tcPr>
            <w:tcW w:type="dxa" w:w="3312"/>
          </w:tcPr>
          <w:p>
            <w:r>
              <w:t>Evidence coverage</w:t>
            </w:r>
          </w:p>
        </w:tc>
        <w:tc>
          <w:tcPr>
            <w:tcW w:type="dxa" w:w="3312"/>
          </w:tcPr>
          <w:p>
            <w:r>
              <w:t>Material findings with matching evidence IDs / findings</w:t>
            </w:r>
          </w:p>
        </w:tc>
        <w:tc>
          <w:tcPr>
            <w:tcW w:type="dxa" w:w="3312"/>
          </w:tcPr>
          <w:p>
            <w:r>
              <w:t>100%</w:t>
            </w:r>
          </w:p>
        </w:tc>
      </w:tr>
      <w:tr>
        <w:tc>
          <w:tcPr>
            <w:tcW w:type="dxa" w:w="3312"/>
          </w:tcPr>
          <w:p>
            <w:r>
              <w:t>Unsafe execution</w:t>
            </w:r>
          </w:p>
        </w:tc>
        <w:tc>
          <w:tcPr>
            <w:tcW w:type="dxa" w:w="3312"/>
          </w:tcPr>
          <w:p>
            <w:r>
              <w:t>Real prohibited action executions</w:t>
            </w:r>
          </w:p>
        </w:tc>
        <w:tc>
          <w:tcPr>
            <w:tcW w:type="dxa" w:w="3312"/>
          </w:tcPr>
          <w:p>
            <w:r>
              <w:t>0</w:t>
            </w:r>
          </w:p>
        </w:tc>
      </w:tr>
      <w:tr>
        <w:tc>
          <w:tcPr>
            <w:tcW w:type="dxa" w:w="3312"/>
          </w:tcPr>
          <w:p>
            <w:r>
              <w:t>Ablation lift</w:t>
            </w:r>
          </w:p>
        </w:tc>
        <w:tc>
          <w:tcPr>
            <w:tcW w:type="dxa" w:w="3312"/>
          </w:tcPr>
          <w:p>
            <w:r>
              <w:t>Graph-enabled minus graph-disabled accuracy</w:t>
            </w:r>
          </w:p>
        </w:tc>
        <w:tc>
          <w:tcPr>
            <w:tcW w:type="dxa" w:w="3312"/>
          </w:tcPr>
          <w:p>
            <w:r>
              <w:t>Positive, publish measured</w:t>
            </w:r>
          </w:p>
        </w:tc>
      </w:tr>
    </w:tbl>
    <w:p>
      <w:pPr>
        <w:pStyle w:val="Heading1"/>
      </w:pPr>
      <w:r>
        <w:t>10. UX, accessibility and visual design</w:t>
      </w:r>
    </w:p>
    <w:p>
      <w:r>
        <w:t>Dark professional incident-command aesthetic; 12-column cards; strong contrast and semantic risk colors; visible synthetic-data banner; keyboard navigable tabs/buttons; selected dependency path distinct from topology; responsive mobile and desktop. Never hide uncertainty behind a confidence badge. The current website is a static interactive concept prototype with hand-authored paths; no active graph API.</w:t>
      </w:r>
    </w:p>
    <w:p>
      <w:pPr>
        <w:pStyle w:val="Heading1"/>
      </w:pPr>
      <w:r>
        <w:t>11. Non-functional requirements</w:t>
      </w:r>
    </w:p>
    <w:p>
      <w:pPr>
        <w:pStyle w:val="ListBullet"/>
      </w:pPr>
      <w:r>
        <w:t>Privacy: synthetic data only until lawful permission and secure ingestion are established.</w:t>
      </w:r>
    </w:p>
    <w:p>
      <w:pPr>
        <w:pStyle w:val="ListBullet"/>
      </w:pPr>
      <w:r>
        <w:t>Security: parameterized Cypher, bounded depth, no arbitrary LLM-driven writes, no tokens in frontend.</w:t>
      </w:r>
    </w:p>
    <w:p>
      <w:pPr>
        <w:pStyle w:val="ListBullet"/>
      </w:pPr>
      <w:r>
        <w:t>Reliability: health endpoint, seed/reset idempotency, clear backend-unavailable states.</w:t>
      </w:r>
    </w:p>
    <w:p>
      <w:pPr>
        <w:pStyle w:val="ListBullet"/>
      </w:pPr>
      <w:r>
        <w:t>Performance: measure bounded graph queries; no unsupported latency guarantee.</w:t>
      </w:r>
    </w:p>
    <w:p>
      <w:pPr>
        <w:pStyle w:val="ListBullet"/>
      </w:pPr>
      <w:r>
        <w:t>Operations: Docker local reproducibility, app logs, test commands, env.example.</w:t>
      </w:r>
    </w:p>
    <w:p>
      <w:pPr>
        <w:pStyle w:val="ListBullet"/>
      </w:pPr>
      <w:r>
        <w:t>Accessibility: semantic labels, focus indicators, readable contrast, responsive breakpoints.</w:t>
      </w:r>
    </w:p>
    <w:p>
      <w:pPr>
        <w:pStyle w:val="Heading1"/>
      </w:pPr>
      <w:r>
        <w:t>12. Risk register and mitigations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t>Risk</w:t>
            </w:r>
          </w:p>
        </w:tc>
        <w:tc>
          <w:tcPr>
            <w:tcW w:type="dxa" w:w="3312"/>
          </w:tcPr>
          <w:p>
            <w:r>
              <w:t>Severity</w:t>
            </w:r>
          </w:p>
        </w:tc>
        <w:tc>
          <w:tcPr>
            <w:tcW w:type="dxa" w:w="3312"/>
          </w:tcPr>
          <w:p>
            <w:r>
              <w:t>Mitigation</w:t>
            </w:r>
          </w:p>
        </w:tc>
      </w:tr>
      <w:tr>
        <w:tc>
          <w:tcPr>
            <w:tcW w:type="dxa" w:w="3312"/>
          </w:tcPr>
          <w:p>
            <w:r>
              <w:t>Graph is decorative</w:t>
            </w:r>
          </w:p>
        </w:tc>
        <w:tc>
          <w:tcPr>
            <w:tcW w:type="dxa" w:w="3312"/>
          </w:tcPr>
          <w:p>
            <w:r>
              <w:t>Critical</w:t>
            </w:r>
          </w:p>
        </w:tc>
        <w:tc>
          <w:tcPr>
            <w:tcW w:type="dxa" w:w="3312"/>
          </w:tcPr>
          <w:p>
            <w:r>
              <w:t>Ablation and graph mutation visibly alter recommendations</w:t>
            </w:r>
          </w:p>
        </w:tc>
      </w:tr>
      <w:tr>
        <w:tc>
          <w:tcPr>
            <w:tcW w:type="dxa" w:w="3312"/>
          </w:tcPr>
          <w:p>
            <w:r>
              <w:t>False attribution of deployments</w:t>
            </w:r>
          </w:p>
        </w:tc>
        <w:tc>
          <w:tcPr>
            <w:tcW w:type="dxa" w:w="3312"/>
          </w:tcPr>
          <w:p>
            <w:r>
              <w:t>High</w:t>
            </w:r>
          </w:p>
        </w:tc>
        <w:tc>
          <w:tcPr>
            <w:tcW w:type="dxa" w:w="3312"/>
          </w:tcPr>
          <w:p>
            <w:r>
              <w:t>Competing hypotheses, contradictions, cause vs candidate labels</w:t>
            </w:r>
          </w:p>
        </w:tc>
      </w:tr>
      <w:tr>
        <w:tc>
          <w:tcPr>
            <w:tcW w:type="dxa" w:w="3312"/>
          </w:tcPr>
          <w:p>
            <w:r>
              <w:t>LLM creates fake evidence</w:t>
            </w:r>
          </w:p>
        </w:tc>
        <w:tc>
          <w:tcPr>
            <w:tcW w:type="dxa" w:w="3312"/>
          </w:tcPr>
          <w:p>
            <w:r>
              <w:t>High</w:t>
            </w:r>
          </w:p>
        </w:tc>
        <w:tc>
          <w:tcPr>
            <w:tcW w:type="dxa" w:w="3312"/>
          </w:tcPr>
          <w:p>
            <w:r>
              <w:t>Server validates returned evidence IDs and structured tool payloads</w:t>
            </w:r>
          </w:p>
        </w:tc>
      </w:tr>
      <w:tr>
        <w:tc>
          <w:tcPr>
            <w:tcW w:type="dxa" w:w="3312"/>
          </w:tcPr>
          <w:p>
            <w:r>
              <w:t>Unsafe real actions</w:t>
            </w:r>
          </w:p>
        </w:tc>
        <w:tc>
          <w:tcPr>
            <w:tcW w:type="dxa" w:w="3312"/>
          </w:tcPr>
          <w:p>
            <w:r>
              <w:t>Critical</w:t>
            </w:r>
          </w:p>
        </w:tc>
        <w:tc>
          <w:tcPr>
            <w:tcW w:type="dxa" w:w="3312"/>
          </w:tcPr>
          <w:p>
            <w:r>
              <w:t>Mock-only executor; human approval; no shell privilege</w:t>
            </w:r>
          </w:p>
        </w:tc>
      </w:tr>
      <w:tr>
        <w:tc>
          <w:tcPr>
            <w:tcW w:type="dxa" w:w="3312"/>
          </w:tcPr>
          <w:p>
            <w:r>
              <w:t>Cloud cost overrun</w:t>
            </w:r>
          </w:p>
        </w:tc>
        <w:tc>
          <w:tcPr>
            <w:tcW w:type="dxa" w:w="3312"/>
          </w:tcPr>
          <w:p>
            <w:r>
              <w:t>High</w:t>
            </w:r>
          </w:p>
        </w:tc>
        <w:tc>
          <w:tcPr>
            <w:tcW w:type="dxa" w:w="3312"/>
          </w:tcPr>
          <w:p>
            <w:r>
              <w:t>Local Docker and deterministic no-API baseline</w:t>
            </w:r>
          </w:p>
        </w:tc>
      </w:tr>
      <w:tr>
        <w:tc>
          <w:tcPr>
            <w:tcW w:type="dxa" w:w="3312"/>
          </w:tcPr>
          <w:p>
            <w:r>
              <w:t>Timeline slips</w:t>
            </w:r>
          </w:p>
        </w:tc>
        <w:tc>
          <w:tcPr>
            <w:tcW w:type="dxa" w:w="3312"/>
          </w:tcPr>
          <w:p>
            <w:r>
              <w:t>High</w:t>
            </w:r>
          </w:p>
        </w:tc>
        <w:tc>
          <w:tcPr>
            <w:tcW w:type="dxa" w:w="3312"/>
          </w:tcPr>
          <w:p>
            <w:r>
              <w:t>Freeze features Oct 18; single golden demo flow</w:t>
            </w:r>
          </w:p>
        </w:tc>
      </w:tr>
      <w:tr>
        <w:tc>
          <w:tcPr>
            <w:tcW w:type="dxa" w:w="3312"/>
          </w:tcPr>
          <w:p>
            <w:r>
              <w:t>Pre-event eligibility confusion</w:t>
            </w:r>
          </w:p>
        </w:tc>
        <w:tc>
          <w:tcPr>
            <w:tcW w:type="dxa" w:w="3312"/>
          </w:tcPr>
          <w:p>
            <w:r>
              <w:t>Critical</w:t>
            </w:r>
          </w:p>
        </w:tc>
        <w:tc>
          <w:tcPr>
            <w:tcW w:type="dxa" w:w="3312"/>
          </w:tcPr>
          <w:p>
            <w:r>
              <w:t>Main graph-native implementation starts after official opening</w:t>
            </w:r>
          </w:p>
        </w:tc>
      </w:tr>
    </w:tbl>
    <w:p>
      <w:pPr>
        <w:pStyle w:val="Heading1"/>
      </w:pPr>
      <w:r>
        <w:t>13. Delivery plan, epics and roles</w:t>
      </w:r>
    </w:p>
    <w:p>
      <w:r>
        <w:t>Oct 15: graph seed, tests, Cypher and data contract (E1).</w:t>
      </w:r>
    </w:p>
    <w:p>
      <w:r>
        <w:t>Oct 16: hypothesis engine, tool orchestration and evidence model (E2).</w:t>
      </w:r>
    </w:p>
    <w:p>
      <w:r>
        <w:t>Oct 17: UI connected to live backend, mock responses, auditable history (E3/E4).</w:t>
      </w:r>
    </w:p>
    <w:p>
      <w:r>
        <w:t>Oct 18: benchmark, security check, README, demo recording and submission (E5).</w:t>
      </w:r>
    </w:p>
    <w:p>
      <w:r>
        <w:t>Solo owner acts as product manager, researcher, architect, backend/AI/front-end developer, analyst, QA, growth and release lead. Codex may implement reviewed tasks but is not accountable for correctness, sign-off or safety. Full story acceptance criteria reside in product/EPICS_AND_STORIES.md.</w:t>
      </w:r>
    </w:p>
    <w:p>
      <w:pPr>
        <w:pStyle w:val="Heading1"/>
      </w:pPr>
      <w:r>
        <w:t>14. Finance and zero-cost constraints</w:t>
      </w:r>
    </w:p>
    <w:p>
      <w:r>
        <w:t>Target zero incremental cash cost for local MVP: open-source FalkorDB, Python, synthetic data, Docker and deterministic agent. Hardware, electricity, developer labor and internet are not free economically. LLM APIs and always-on hosted graph/API may incur fees; an optional static concept site can be deployed on Cloudflare Pages free tier, subject to current quotas. Do not assert free 24/7 production hosting.</w:t>
      </w:r>
    </w:p>
    <w:p>
      <w:pPr>
        <w:pStyle w:val="Heading1"/>
      </w:pPr>
      <w:r>
        <w:t>15. GTM and market decision framework</w:t>
      </w:r>
    </w:p>
    <w:p>
      <w:r>
        <w:t>ICP: 5–30-engineer B2B SaaS teams with 5–20 microservices, basic monitoring and recurring cross-service incidents. Design-partner discovery: 10 engineers + 5 leads; ask actual investigation workflow, time costs, trust and permission requirements. Community/open-source first, technical case study and demonstration. Validate willingness to pilot before pricing. Post-hackathon gate: 3 independent teams validate pain and 2 agree to repeat pilot; otherwise narrow to change impact analysis.</w:t>
      </w:r>
    </w:p>
    <w:p>
      <w:pPr>
        <w:pStyle w:val="Heading1"/>
      </w:pPr>
      <w:r>
        <w:t>16. Deploy, operate and improve</w:t>
      </w:r>
    </w:p>
    <w:p>
      <w:r>
        <w:t>Today: cd website &amp;&amp; python3 -m http.server 8000; browse localhost:8000; inject scenario and examine graph/hypotheses/response tab. This is entirely client-side. During eligible dates: Codex must implement Docker Compose + FalkorDB + API, graph fixture, tests, UI API wiring and documented CLI; then verify restart persistence and graph-mutation sensitivity. Commercial production requires authentication, isolation, retention, secure integrations, backup/restore, SLOs and security review.</w:t>
      </w:r>
    </w:p>
    <w:p>
      <w:pPr>
        <w:pStyle w:val="Heading1"/>
      </w:pPr>
      <w:r>
        <w:t>17. Codex engineering policy</w:t>
      </w:r>
    </w:p>
    <w:p>
      <w:r>
        <w:t>Use codex/CODEX_MASTER_PROMPT.md as initial context after Oct 15. One epic at a time; require exact test outputs and reviewed diffs. Codex should not deploy, push to GitHub, spend money or access production without explicit approval. Disclose assistant use in submission. The developer must understand each graph relationship and query.</w:t>
      </w:r>
    </w:p>
    <w:p>
      <w:pPr>
        <w:pStyle w:val="Heading1"/>
      </w:pPr>
      <w:r>
        <w:t>18. Known limitations and open decisions</w:t>
      </w:r>
    </w:p>
    <w:p>
      <w:pPr>
        <w:pStyle w:val="ListBullet"/>
      </w:pPr>
      <w:r>
        <w:t>Graph paths reflect potential blast radius rather than proven causality.</w:t>
      </w:r>
    </w:p>
    <w:p>
      <w:pPr>
        <w:pStyle w:val="ListBullet"/>
      </w:pPr>
      <w:r>
        <w:t>Counterfactual rules estimate graph exposure but do not forecast operational recovery.</w:t>
      </w:r>
    </w:p>
    <w:p>
      <w:pPr>
        <w:pStyle w:val="ListBullet"/>
      </w:pPr>
      <w:r>
        <w:t>No actual customer integrations or tenant auth in the proposed hackathon MVP.</w:t>
      </w:r>
    </w:p>
    <w:p>
      <w:pPr>
        <w:pStyle w:val="ListBullet"/>
      </w:pPr>
      <w:r>
        <w:t>Synthetic scoring is not calibrated and must be labeled as such.</w:t>
      </w:r>
    </w:p>
    <w:p>
      <w:pPr>
        <w:pStyle w:val="ListBullet"/>
      </w:pPr>
      <w:r>
        <w:t>Choose final frontend approach only after backend query contracts work.</w:t>
      </w:r>
    </w:p>
    <w:p>
      <w:pPr>
        <w:pStyle w:val="ListBullet"/>
      </w:pPr>
      <w:r>
        <w:t>Determine hosting, retention, compliance and pricing from post-hackathon pilot evidence.</w:t>
      </w:r>
    </w:p>
    <w:p>
      <w:pPr>
        <w:pStyle w:val="Heading1"/>
      </w:pPr>
      <w:r>
        <w:t>19. Sources and governance</w:t>
      </w:r>
    </w:p>
    <w:p>
      <w:r>
        <w:t>https://www.wemakedevs.org/hackathons/falkordb/rules</w:t>
      </w:r>
    </w:p>
    <w:p>
      <w:r>
        <w:t>https://www.wemakedevs.org/hackathons/falkordb/resources</w:t>
      </w:r>
    </w:p>
    <w:p>
      <w:r>
        <w:t>https://github.com/FalkorDB/falkordb-py</w:t>
      </w:r>
    </w:p>
    <w:p>
      <w:r>
        <w:t>https://developers.cloudflare.com/pages/platform/limits/</w:t>
      </w:r>
    </w:p>
    <w:p>
      <w:r>
        <w:t>Prepared for concept planning on 12 October 2026. Verify organizer rules again before building and before submission.</w:t>
      </w:r>
    </w:p>
    <w:sectPr w:rsidR="00FC693F" w:rsidRPr="0006063C" w:rsidSect="00034616">
      <w:headerReference w:type="default" r:id="rId9"/>
      <w:footerReference w:type="default" r:id="rId10"/>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CONFIDENTIAL WORKING DRAFT  •  Concept and planning only  •  No live AI or graph backend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CAUSALOPS  /  PRODUCT REQUIREMENTS  /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477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477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477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