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E3A2" w14:textId="77777777" w:rsidR="005837A2" w:rsidRDefault="005837A2" w:rsidP="005837A2">
      <w:pPr>
        <w:jc w:val="center"/>
        <w:rPr>
          <w:rFonts w:ascii="Times New Roman" w:hAnsi="Times New Roman" w:cs="Times New Roman"/>
          <w:b/>
          <w:bCs/>
          <w:sz w:val="24"/>
          <w:szCs w:val="24"/>
        </w:rPr>
      </w:pPr>
      <w:r w:rsidRPr="005837A2">
        <w:rPr>
          <w:rFonts w:ascii="Times New Roman" w:hAnsi="Times New Roman" w:cs="Times New Roman"/>
          <w:b/>
          <w:bCs/>
          <w:sz w:val="24"/>
          <w:szCs w:val="24"/>
        </w:rPr>
        <w:t>Retailer Adoption of Upcycled Food Products: Evidence from Food Retailers in Coimbatore City</w:t>
      </w:r>
    </w:p>
    <w:p w14:paraId="7F6A4A80" w14:textId="6FD53382" w:rsidR="009A4113" w:rsidRPr="009A4113" w:rsidRDefault="009A4113" w:rsidP="009A4113">
      <w:pPr>
        <w:rPr>
          <w:rFonts w:ascii="Times New Roman" w:hAnsi="Times New Roman" w:cs="Times New Roman"/>
          <w:b/>
          <w:bCs/>
          <w:sz w:val="24"/>
          <w:szCs w:val="24"/>
        </w:rPr>
      </w:pPr>
      <w:r w:rsidRPr="009A4113">
        <w:rPr>
          <w:rFonts w:ascii="Times New Roman" w:hAnsi="Times New Roman" w:cs="Times New Roman"/>
          <w:b/>
          <w:bCs/>
          <w:sz w:val="24"/>
          <w:szCs w:val="24"/>
        </w:rPr>
        <w:t>Research Gap</w:t>
      </w:r>
    </w:p>
    <w:p w14:paraId="16B4D7A9" w14:textId="0538E47B" w:rsidR="00A376A6" w:rsidRDefault="009A4113" w:rsidP="005C3F91">
      <w:pPr>
        <w:jc w:val="both"/>
        <w:rPr>
          <w:rFonts w:ascii="Times New Roman" w:hAnsi="Times New Roman" w:cs="Times New Roman"/>
          <w:sz w:val="24"/>
          <w:szCs w:val="24"/>
        </w:rPr>
      </w:pPr>
      <w:r w:rsidRPr="009A4113">
        <w:rPr>
          <w:rFonts w:ascii="Times New Roman" w:hAnsi="Times New Roman" w:cs="Times New Roman"/>
          <w:sz w:val="24"/>
          <w:szCs w:val="24"/>
        </w:rPr>
        <w:t xml:space="preserve">Upcycled food products are increasingly </w:t>
      </w:r>
      <w:r w:rsidR="00ED4B7E">
        <w:rPr>
          <w:rFonts w:ascii="Times New Roman" w:hAnsi="Times New Roman" w:cs="Times New Roman"/>
          <w:sz w:val="24"/>
          <w:szCs w:val="24"/>
        </w:rPr>
        <w:t xml:space="preserve">recognised as a sustainable solution to reduce food waste and promote </w:t>
      </w:r>
      <w:r w:rsidR="00B4106F">
        <w:rPr>
          <w:rFonts w:ascii="Times New Roman" w:hAnsi="Times New Roman" w:cs="Times New Roman"/>
          <w:sz w:val="24"/>
          <w:szCs w:val="24"/>
        </w:rPr>
        <w:t>circular economy</w:t>
      </w:r>
      <w:r w:rsidRPr="009A4113">
        <w:rPr>
          <w:rFonts w:ascii="Times New Roman" w:hAnsi="Times New Roman" w:cs="Times New Roman"/>
          <w:sz w:val="24"/>
          <w:szCs w:val="24"/>
        </w:rPr>
        <w:t xml:space="preserve"> practices</w:t>
      </w:r>
      <w:r w:rsidR="005C3F91">
        <w:rPr>
          <w:rFonts w:ascii="Times New Roman" w:hAnsi="Times New Roman" w:cs="Times New Roman"/>
          <w:sz w:val="24"/>
          <w:szCs w:val="24"/>
        </w:rPr>
        <w:t xml:space="preserve">. </w:t>
      </w:r>
      <w:r w:rsidR="005C3F91" w:rsidRPr="005C3F91">
        <w:rPr>
          <w:rFonts w:ascii="Times New Roman" w:hAnsi="Times New Roman" w:cs="Times New Roman"/>
          <w:sz w:val="24"/>
          <w:szCs w:val="24"/>
        </w:rPr>
        <w:t xml:space="preserve">Upcycled food products are developed by using surplus or by-product ingredients from food production that are still safe for consumption, with the aim of reducing food waste and promoting sustainable food systems. However, most </w:t>
      </w:r>
      <w:r w:rsidR="005C3F91" w:rsidRPr="003E2083">
        <w:rPr>
          <w:rFonts w:ascii="Times New Roman" w:hAnsi="Times New Roman" w:cs="Times New Roman"/>
          <w:b/>
          <w:bCs/>
          <w:sz w:val="24"/>
          <w:szCs w:val="24"/>
        </w:rPr>
        <w:t>existing studies focus on consumer perspectives and environmental benefits</w:t>
      </w:r>
      <w:r w:rsidR="005C3F91" w:rsidRPr="005C3F91">
        <w:rPr>
          <w:rFonts w:ascii="Times New Roman" w:hAnsi="Times New Roman" w:cs="Times New Roman"/>
          <w:sz w:val="24"/>
          <w:szCs w:val="24"/>
        </w:rPr>
        <w:t xml:space="preserve">, while very limited research has examined retailers’ views, even though retailers decide whether such products are stocked and reach the market. </w:t>
      </w:r>
      <w:r w:rsidR="005C3F91" w:rsidRPr="003E2083">
        <w:rPr>
          <w:rFonts w:ascii="Times New Roman" w:hAnsi="Times New Roman" w:cs="Times New Roman"/>
          <w:b/>
          <w:bCs/>
          <w:sz w:val="24"/>
          <w:szCs w:val="24"/>
        </w:rPr>
        <w:t>There is a lack of clear understanding of the business concerns and practical challenges that influence retailers’ willingness to stock upcycled food products,</w:t>
      </w:r>
      <w:r w:rsidR="005C3F91" w:rsidRPr="005C3F91">
        <w:rPr>
          <w:rFonts w:ascii="Times New Roman" w:hAnsi="Times New Roman" w:cs="Times New Roman"/>
          <w:sz w:val="24"/>
          <w:szCs w:val="24"/>
        </w:rPr>
        <w:t xml:space="preserve"> particularly in emerging market contexts</w:t>
      </w:r>
      <w:r w:rsidR="00F222CB">
        <w:rPr>
          <w:rFonts w:ascii="Times New Roman" w:hAnsi="Times New Roman" w:cs="Times New Roman"/>
          <w:sz w:val="24"/>
          <w:szCs w:val="24"/>
        </w:rPr>
        <w:t>.</w:t>
      </w:r>
    </w:p>
    <w:p w14:paraId="1689B248" w14:textId="06EEEADD" w:rsidR="009A4113" w:rsidRPr="009A4113" w:rsidRDefault="009A4113" w:rsidP="005C3F91">
      <w:pPr>
        <w:jc w:val="both"/>
        <w:rPr>
          <w:rFonts w:ascii="Times New Roman" w:hAnsi="Times New Roman" w:cs="Times New Roman"/>
          <w:b/>
          <w:bCs/>
          <w:sz w:val="24"/>
          <w:szCs w:val="24"/>
        </w:rPr>
      </w:pPr>
      <w:r w:rsidRPr="009A4113">
        <w:rPr>
          <w:rFonts w:ascii="Times New Roman" w:hAnsi="Times New Roman" w:cs="Times New Roman"/>
          <w:b/>
          <w:bCs/>
          <w:sz w:val="24"/>
          <w:szCs w:val="24"/>
        </w:rPr>
        <w:t>Research Questions</w:t>
      </w:r>
    </w:p>
    <w:p w14:paraId="3B893B6A" w14:textId="77777777" w:rsidR="009A4113" w:rsidRPr="009A4113" w:rsidRDefault="009A4113" w:rsidP="009A4113">
      <w:pPr>
        <w:numPr>
          <w:ilvl w:val="0"/>
          <w:numId w:val="1"/>
        </w:numPr>
        <w:rPr>
          <w:rFonts w:ascii="Times New Roman" w:hAnsi="Times New Roman" w:cs="Times New Roman"/>
          <w:sz w:val="24"/>
          <w:szCs w:val="24"/>
        </w:rPr>
      </w:pPr>
      <w:r w:rsidRPr="009A4113">
        <w:rPr>
          <w:rFonts w:ascii="Times New Roman" w:hAnsi="Times New Roman" w:cs="Times New Roman"/>
          <w:sz w:val="24"/>
          <w:szCs w:val="24"/>
        </w:rPr>
        <w:t>What is the level of awareness of upcycled food products among food retailers?</w:t>
      </w:r>
    </w:p>
    <w:p w14:paraId="1AB92162" w14:textId="77777777" w:rsidR="009A4113" w:rsidRPr="009A4113" w:rsidRDefault="009A4113" w:rsidP="009A4113">
      <w:pPr>
        <w:numPr>
          <w:ilvl w:val="0"/>
          <w:numId w:val="1"/>
        </w:numPr>
        <w:rPr>
          <w:rFonts w:ascii="Times New Roman" w:hAnsi="Times New Roman" w:cs="Times New Roman"/>
          <w:sz w:val="24"/>
          <w:szCs w:val="24"/>
        </w:rPr>
      </w:pPr>
      <w:r w:rsidRPr="009A4113">
        <w:rPr>
          <w:rFonts w:ascii="Times New Roman" w:hAnsi="Times New Roman" w:cs="Times New Roman"/>
          <w:sz w:val="24"/>
          <w:szCs w:val="24"/>
        </w:rPr>
        <w:t>What commercial and operational factors influence retailers’ willingness to stock upcycled food products?</w:t>
      </w:r>
    </w:p>
    <w:p w14:paraId="500A474B" w14:textId="7D5D3567" w:rsidR="009A4113" w:rsidRPr="009A4113" w:rsidRDefault="009A4113" w:rsidP="009A4113">
      <w:pPr>
        <w:numPr>
          <w:ilvl w:val="0"/>
          <w:numId w:val="1"/>
        </w:numPr>
        <w:rPr>
          <w:rFonts w:ascii="Times New Roman" w:hAnsi="Times New Roman" w:cs="Times New Roman"/>
          <w:sz w:val="24"/>
          <w:szCs w:val="24"/>
        </w:rPr>
      </w:pPr>
      <w:r w:rsidRPr="009A4113">
        <w:rPr>
          <w:rFonts w:ascii="Times New Roman" w:hAnsi="Times New Roman" w:cs="Times New Roman"/>
          <w:sz w:val="24"/>
          <w:szCs w:val="24"/>
        </w:rPr>
        <w:t>How does perceived consumer acceptance affect retailers’ willingness to stock upcycled food products?</w:t>
      </w:r>
    </w:p>
    <w:p w14:paraId="355DF15F" w14:textId="77777777" w:rsidR="009A4113" w:rsidRPr="009A4113" w:rsidRDefault="009A4113" w:rsidP="009A4113">
      <w:pPr>
        <w:rPr>
          <w:rFonts w:ascii="Times New Roman" w:hAnsi="Times New Roman" w:cs="Times New Roman"/>
          <w:b/>
          <w:bCs/>
          <w:sz w:val="24"/>
          <w:szCs w:val="24"/>
        </w:rPr>
      </w:pPr>
      <w:r w:rsidRPr="009A4113">
        <w:rPr>
          <w:rFonts w:ascii="Times New Roman" w:hAnsi="Times New Roman" w:cs="Times New Roman"/>
          <w:b/>
          <w:bCs/>
          <w:sz w:val="24"/>
          <w:szCs w:val="24"/>
        </w:rPr>
        <w:t>Objectives of the Study</w:t>
      </w:r>
    </w:p>
    <w:p w14:paraId="70019D47" w14:textId="77777777" w:rsidR="009A4113" w:rsidRPr="009A4113" w:rsidRDefault="009A4113" w:rsidP="009A4113">
      <w:pPr>
        <w:numPr>
          <w:ilvl w:val="0"/>
          <w:numId w:val="2"/>
        </w:numPr>
        <w:rPr>
          <w:rFonts w:ascii="Times New Roman" w:hAnsi="Times New Roman" w:cs="Times New Roman"/>
          <w:sz w:val="24"/>
          <w:szCs w:val="24"/>
        </w:rPr>
      </w:pPr>
      <w:r w:rsidRPr="009A4113">
        <w:rPr>
          <w:rFonts w:ascii="Times New Roman" w:hAnsi="Times New Roman" w:cs="Times New Roman"/>
          <w:sz w:val="24"/>
          <w:szCs w:val="24"/>
        </w:rPr>
        <w:t>To assess the level of awareness of upcycled food products among food retailers.</w:t>
      </w:r>
    </w:p>
    <w:p w14:paraId="08FBAFD9" w14:textId="77777777" w:rsidR="009A4113" w:rsidRPr="009A4113" w:rsidRDefault="009A4113" w:rsidP="009A4113">
      <w:pPr>
        <w:numPr>
          <w:ilvl w:val="0"/>
          <w:numId w:val="2"/>
        </w:numPr>
        <w:rPr>
          <w:rFonts w:ascii="Times New Roman" w:hAnsi="Times New Roman" w:cs="Times New Roman"/>
          <w:sz w:val="24"/>
          <w:szCs w:val="24"/>
        </w:rPr>
      </w:pPr>
      <w:r w:rsidRPr="009A4113">
        <w:rPr>
          <w:rFonts w:ascii="Times New Roman" w:hAnsi="Times New Roman" w:cs="Times New Roman"/>
          <w:sz w:val="24"/>
          <w:szCs w:val="24"/>
        </w:rPr>
        <w:t>To identify the key commercial and operational factors influencing retailers’ willingness to stock upcycled food products.</w:t>
      </w:r>
    </w:p>
    <w:p w14:paraId="1DDF3BCF" w14:textId="3CCA363F" w:rsidR="009A4113" w:rsidRPr="009A4113" w:rsidRDefault="009A4113" w:rsidP="009A4113">
      <w:pPr>
        <w:numPr>
          <w:ilvl w:val="0"/>
          <w:numId w:val="2"/>
        </w:numPr>
        <w:rPr>
          <w:rFonts w:ascii="Times New Roman" w:hAnsi="Times New Roman" w:cs="Times New Roman"/>
          <w:sz w:val="24"/>
          <w:szCs w:val="24"/>
        </w:rPr>
      </w:pPr>
      <w:r w:rsidRPr="009A4113">
        <w:rPr>
          <w:rFonts w:ascii="Times New Roman" w:hAnsi="Times New Roman" w:cs="Times New Roman"/>
          <w:sz w:val="24"/>
          <w:szCs w:val="24"/>
        </w:rPr>
        <w:t>To examine the influence of perceived consumer acceptance on retailers’ willingness to stock upcycled food products.</w:t>
      </w:r>
    </w:p>
    <w:p w14:paraId="1806262E" w14:textId="77777777" w:rsidR="009A4113" w:rsidRPr="009A4113" w:rsidRDefault="009A4113" w:rsidP="009A4113">
      <w:pPr>
        <w:rPr>
          <w:rFonts w:ascii="Times New Roman" w:hAnsi="Times New Roman" w:cs="Times New Roman"/>
          <w:b/>
          <w:bCs/>
          <w:sz w:val="24"/>
          <w:szCs w:val="24"/>
        </w:rPr>
      </w:pPr>
      <w:r w:rsidRPr="009A4113">
        <w:rPr>
          <w:rFonts w:ascii="Times New Roman" w:hAnsi="Times New Roman" w:cs="Times New Roman"/>
          <w:b/>
          <w:bCs/>
          <w:sz w:val="24"/>
          <w:szCs w:val="24"/>
        </w:rPr>
        <w:t>Methodology</w:t>
      </w:r>
    </w:p>
    <w:p w14:paraId="3EF36C1B" w14:textId="5548E097" w:rsidR="009A4113" w:rsidRPr="009A4113" w:rsidRDefault="009A4113" w:rsidP="00B77E83">
      <w:pPr>
        <w:jc w:val="both"/>
        <w:rPr>
          <w:rFonts w:ascii="Times New Roman" w:hAnsi="Times New Roman" w:cs="Times New Roman"/>
          <w:sz w:val="24"/>
          <w:szCs w:val="24"/>
        </w:rPr>
      </w:pPr>
      <w:r w:rsidRPr="009A4113">
        <w:rPr>
          <w:rFonts w:ascii="Times New Roman" w:hAnsi="Times New Roman" w:cs="Times New Roman"/>
          <w:sz w:val="24"/>
          <w:szCs w:val="24"/>
        </w:rPr>
        <w:t xml:space="preserve">The study </w:t>
      </w:r>
      <w:r w:rsidR="00C319D4">
        <w:rPr>
          <w:rFonts w:ascii="Times New Roman" w:hAnsi="Times New Roman" w:cs="Times New Roman"/>
          <w:sz w:val="24"/>
          <w:szCs w:val="24"/>
        </w:rPr>
        <w:t xml:space="preserve">employs </w:t>
      </w:r>
      <w:r w:rsidR="00C319D4" w:rsidRPr="003E2083">
        <w:rPr>
          <w:rFonts w:ascii="Times New Roman" w:hAnsi="Times New Roman" w:cs="Times New Roman"/>
          <w:b/>
          <w:bCs/>
          <w:sz w:val="24"/>
          <w:szCs w:val="24"/>
        </w:rPr>
        <w:t>a descriptive-analytical</w:t>
      </w:r>
      <w:r w:rsidRPr="009A4113">
        <w:rPr>
          <w:rFonts w:ascii="Times New Roman" w:hAnsi="Times New Roman" w:cs="Times New Roman"/>
          <w:sz w:val="24"/>
          <w:szCs w:val="24"/>
        </w:rPr>
        <w:t xml:space="preserve"> research design to examine retailers’ willingness to stock upcycled food products. The </w:t>
      </w:r>
      <w:r w:rsidR="00B4106F">
        <w:rPr>
          <w:rFonts w:ascii="Times New Roman" w:hAnsi="Times New Roman" w:cs="Times New Roman"/>
          <w:sz w:val="24"/>
          <w:szCs w:val="24"/>
        </w:rPr>
        <w:t>study area includes selected urban food retail outlets,</w:t>
      </w:r>
      <w:r w:rsidRPr="009A4113">
        <w:rPr>
          <w:rFonts w:ascii="Times New Roman" w:hAnsi="Times New Roman" w:cs="Times New Roman"/>
          <w:sz w:val="24"/>
          <w:szCs w:val="24"/>
        </w:rPr>
        <w:t xml:space="preserve"> such as supermarkets, organic stores, and </w:t>
      </w:r>
      <w:r w:rsidR="00ED4B7E" w:rsidRPr="009A4113">
        <w:rPr>
          <w:rFonts w:ascii="Times New Roman" w:hAnsi="Times New Roman" w:cs="Times New Roman"/>
          <w:sz w:val="24"/>
          <w:szCs w:val="24"/>
        </w:rPr>
        <w:t>Kirana</w:t>
      </w:r>
      <w:r w:rsidRPr="009A4113">
        <w:rPr>
          <w:rFonts w:ascii="Times New Roman" w:hAnsi="Times New Roman" w:cs="Times New Roman"/>
          <w:sz w:val="24"/>
          <w:szCs w:val="24"/>
        </w:rPr>
        <w:t xml:space="preserve"> stores. A </w:t>
      </w:r>
      <w:r w:rsidRPr="003E2083">
        <w:rPr>
          <w:rFonts w:ascii="Times New Roman" w:hAnsi="Times New Roman" w:cs="Times New Roman"/>
          <w:b/>
          <w:bCs/>
          <w:sz w:val="24"/>
          <w:szCs w:val="24"/>
        </w:rPr>
        <w:t>purposive sampling technique</w:t>
      </w:r>
      <w:r w:rsidRPr="009A4113">
        <w:rPr>
          <w:rFonts w:ascii="Times New Roman" w:hAnsi="Times New Roman" w:cs="Times New Roman"/>
          <w:sz w:val="24"/>
          <w:szCs w:val="24"/>
        </w:rPr>
        <w:t xml:space="preserve"> was </w:t>
      </w:r>
      <w:r w:rsidR="00B4106F">
        <w:rPr>
          <w:rFonts w:ascii="Times New Roman" w:hAnsi="Times New Roman" w:cs="Times New Roman"/>
          <w:sz w:val="24"/>
          <w:szCs w:val="24"/>
        </w:rPr>
        <w:t xml:space="preserve">used to select retailers </w:t>
      </w:r>
      <w:r w:rsidRPr="009A4113">
        <w:rPr>
          <w:rFonts w:ascii="Times New Roman" w:hAnsi="Times New Roman" w:cs="Times New Roman"/>
          <w:sz w:val="24"/>
          <w:szCs w:val="24"/>
        </w:rPr>
        <w:t xml:space="preserve">directly involved in </w:t>
      </w:r>
      <w:r w:rsidRPr="009A4113">
        <w:rPr>
          <w:rFonts w:ascii="Times New Roman" w:hAnsi="Times New Roman" w:cs="Times New Roman"/>
          <w:b/>
          <w:bCs/>
          <w:sz w:val="24"/>
          <w:szCs w:val="24"/>
        </w:rPr>
        <w:t>packaged food</w:t>
      </w:r>
      <w:r w:rsidRPr="009A4113">
        <w:rPr>
          <w:rFonts w:ascii="Times New Roman" w:hAnsi="Times New Roman" w:cs="Times New Roman"/>
          <w:sz w:val="24"/>
          <w:szCs w:val="24"/>
        </w:rPr>
        <w:t xml:space="preserve"> stocking decisions.</w:t>
      </w:r>
    </w:p>
    <w:p w14:paraId="1B8726E5" w14:textId="77777777" w:rsidR="009A4113" w:rsidRPr="009A4113" w:rsidRDefault="009A4113" w:rsidP="00B77E83">
      <w:pPr>
        <w:jc w:val="both"/>
        <w:rPr>
          <w:rFonts w:ascii="Times New Roman" w:hAnsi="Times New Roman" w:cs="Times New Roman"/>
          <w:sz w:val="24"/>
          <w:szCs w:val="24"/>
        </w:rPr>
      </w:pPr>
      <w:r w:rsidRPr="009A4113">
        <w:rPr>
          <w:rFonts w:ascii="Times New Roman" w:hAnsi="Times New Roman" w:cs="Times New Roman"/>
          <w:sz w:val="24"/>
          <w:szCs w:val="24"/>
        </w:rPr>
        <w:t>Primary data were collected using a structured questionnaire administered to retailers. The questionnaire consisted of Likert-scale statements designed to capture retailer awareness, perceived consumer acceptance, commercial considerations, operational constraints, and willingness to stock upcycled food products.</w:t>
      </w:r>
    </w:p>
    <w:p w14:paraId="20DEE72B" w14:textId="584A26B9" w:rsidR="004B63D6" w:rsidRPr="009A4113" w:rsidRDefault="009A4113" w:rsidP="00B77E83">
      <w:pPr>
        <w:jc w:val="both"/>
        <w:rPr>
          <w:rFonts w:ascii="Times New Roman" w:hAnsi="Times New Roman" w:cs="Times New Roman"/>
          <w:sz w:val="24"/>
          <w:szCs w:val="24"/>
        </w:rPr>
      </w:pPr>
      <w:r w:rsidRPr="009A4113">
        <w:rPr>
          <w:rFonts w:ascii="Times New Roman" w:hAnsi="Times New Roman" w:cs="Times New Roman"/>
          <w:sz w:val="24"/>
          <w:szCs w:val="24"/>
        </w:rPr>
        <w:t xml:space="preserve">The sample size for the seminar study comprised </w:t>
      </w:r>
      <w:r w:rsidR="00971556">
        <w:rPr>
          <w:rFonts w:ascii="Times New Roman" w:hAnsi="Times New Roman" w:cs="Times New Roman"/>
          <w:sz w:val="24"/>
          <w:szCs w:val="24"/>
        </w:rPr>
        <w:t>50-</w:t>
      </w:r>
      <w:r w:rsidR="00C946A8">
        <w:rPr>
          <w:rFonts w:ascii="Times New Roman" w:hAnsi="Times New Roman" w:cs="Times New Roman"/>
          <w:sz w:val="24"/>
          <w:szCs w:val="24"/>
        </w:rPr>
        <w:t>60</w:t>
      </w:r>
      <w:r w:rsidRPr="009A4113">
        <w:rPr>
          <w:rFonts w:ascii="Times New Roman" w:hAnsi="Times New Roman" w:cs="Times New Roman"/>
          <w:sz w:val="24"/>
          <w:szCs w:val="24"/>
        </w:rPr>
        <w:t xml:space="preserve"> retailers</w:t>
      </w:r>
      <w:r w:rsidR="002F3682">
        <w:rPr>
          <w:rFonts w:ascii="Times New Roman" w:hAnsi="Times New Roman" w:cs="Times New Roman"/>
          <w:sz w:val="24"/>
          <w:szCs w:val="24"/>
        </w:rPr>
        <w:t>.</w:t>
      </w:r>
    </w:p>
    <w:p w14:paraId="5CCA8209" w14:textId="77777777" w:rsidR="009A4113" w:rsidRPr="009A4113" w:rsidRDefault="009A4113" w:rsidP="009A4113">
      <w:pPr>
        <w:rPr>
          <w:rFonts w:ascii="Times New Roman" w:hAnsi="Times New Roman" w:cs="Times New Roman"/>
          <w:b/>
          <w:bCs/>
          <w:sz w:val="24"/>
          <w:szCs w:val="24"/>
        </w:rPr>
      </w:pPr>
      <w:r w:rsidRPr="009A4113">
        <w:rPr>
          <w:rFonts w:ascii="Times New Roman" w:hAnsi="Times New Roman" w:cs="Times New Roman"/>
          <w:b/>
          <w:bCs/>
          <w:sz w:val="24"/>
          <w:szCs w:val="24"/>
        </w:rPr>
        <w:t>Variables of the Study</w:t>
      </w:r>
    </w:p>
    <w:p w14:paraId="5FEB750D" w14:textId="7DEAA3C2" w:rsidR="009A4113" w:rsidRPr="009A4113" w:rsidRDefault="009A4113" w:rsidP="00724C77">
      <w:pPr>
        <w:ind w:firstLine="360"/>
        <w:rPr>
          <w:rFonts w:ascii="Times New Roman" w:hAnsi="Times New Roman" w:cs="Times New Roman"/>
          <w:sz w:val="24"/>
          <w:szCs w:val="24"/>
        </w:rPr>
      </w:pPr>
      <w:r w:rsidRPr="009A4113">
        <w:rPr>
          <w:rFonts w:ascii="Times New Roman" w:hAnsi="Times New Roman" w:cs="Times New Roman"/>
          <w:b/>
          <w:bCs/>
          <w:sz w:val="24"/>
          <w:szCs w:val="24"/>
        </w:rPr>
        <w:t>Dependent Variable:</w:t>
      </w:r>
      <w:r w:rsidR="00724C77">
        <w:rPr>
          <w:rFonts w:ascii="Times New Roman" w:hAnsi="Times New Roman" w:cs="Times New Roman"/>
          <w:sz w:val="24"/>
          <w:szCs w:val="24"/>
        </w:rPr>
        <w:t xml:space="preserve"> </w:t>
      </w:r>
      <w:r w:rsidRPr="009A4113">
        <w:rPr>
          <w:rFonts w:ascii="Times New Roman" w:hAnsi="Times New Roman" w:cs="Times New Roman"/>
          <w:sz w:val="24"/>
          <w:szCs w:val="24"/>
        </w:rPr>
        <w:t>Retailers’ willingness to stock upcycled food products</w:t>
      </w:r>
    </w:p>
    <w:p w14:paraId="0A81152B" w14:textId="77777777" w:rsidR="00724C77" w:rsidRPr="00724C77" w:rsidRDefault="009A4113" w:rsidP="00724C77">
      <w:pPr>
        <w:ind w:firstLine="360"/>
        <w:rPr>
          <w:rFonts w:ascii="Times New Roman" w:hAnsi="Times New Roman" w:cs="Times New Roman"/>
          <w:sz w:val="24"/>
          <w:szCs w:val="24"/>
        </w:rPr>
      </w:pPr>
      <w:r w:rsidRPr="00724C77">
        <w:rPr>
          <w:rFonts w:ascii="Times New Roman" w:hAnsi="Times New Roman" w:cs="Times New Roman"/>
          <w:b/>
          <w:bCs/>
          <w:sz w:val="24"/>
          <w:szCs w:val="24"/>
        </w:rPr>
        <w:t>Independent Variables:</w:t>
      </w:r>
    </w:p>
    <w:p w14:paraId="6241B68D" w14:textId="77777777" w:rsidR="00724C77" w:rsidRDefault="009A4113" w:rsidP="00724C77">
      <w:pPr>
        <w:pStyle w:val="ListParagraph"/>
        <w:numPr>
          <w:ilvl w:val="0"/>
          <w:numId w:val="7"/>
        </w:numPr>
        <w:rPr>
          <w:rFonts w:ascii="Times New Roman" w:hAnsi="Times New Roman" w:cs="Times New Roman"/>
          <w:sz w:val="24"/>
          <w:szCs w:val="24"/>
        </w:rPr>
      </w:pPr>
      <w:r w:rsidRPr="00724C77">
        <w:rPr>
          <w:rFonts w:ascii="Times New Roman" w:hAnsi="Times New Roman" w:cs="Times New Roman"/>
          <w:sz w:val="24"/>
          <w:szCs w:val="24"/>
        </w:rPr>
        <w:t>Retailer awareness level</w:t>
      </w:r>
    </w:p>
    <w:p w14:paraId="00C5C4A1" w14:textId="77777777" w:rsidR="00724C77" w:rsidRDefault="009A4113" w:rsidP="00724C77">
      <w:pPr>
        <w:pStyle w:val="ListParagraph"/>
        <w:numPr>
          <w:ilvl w:val="0"/>
          <w:numId w:val="7"/>
        </w:numPr>
        <w:rPr>
          <w:rFonts w:ascii="Times New Roman" w:hAnsi="Times New Roman" w:cs="Times New Roman"/>
          <w:sz w:val="24"/>
          <w:szCs w:val="24"/>
        </w:rPr>
      </w:pPr>
      <w:r w:rsidRPr="00724C77">
        <w:rPr>
          <w:rFonts w:ascii="Times New Roman" w:hAnsi="Times New Roman" w:cs="Times New Roman"/>
          <w:sz w:val="24"/>
          <w:szCs w:val="24"/>
        </w:rPr>
        <w:lastRenderedPageBreak/>
        <w:t>Perceived consumer acceptance</w:t>
      </w:r>
    </w:p>
    <w:p w14:paraId="75A5240A" w14:textId="77777777" w:rsidR="00724C77" w:rsidRDefault="009A4113" w:rsidP="00724C77">
      <w:pPr>
        <w:pStyle w:val="ListParagraph"/>
        <w:numPr>
          <w:ilvl w:val="0"/>
          <w:numId w:val="7"/>
        </w:numPr>
        <w:rPr>
          <w:rFonts w:ascii="Times New Roman" w:hAnsi="Times New Roman" w:cs="Times New Roman"/>
          <w:sz w:val="24"/>
          <w:szCs w:val="24"/>
        </w:rPr>
      </w:pPr>
      <w:r w:rsidRPr="00724C77">
        <w:rPr>
          <w:rFonts w:ascii="Times New Roman" w:hAnsi="Times New Roman" w:cs="Times New Roman"/>
          <w:sz w:val="24"/>
          <w:szCs w:val="24"/>
        </w:rPr>
        <w:t>Margin expectation</w:t>
      </w:r>
    </w:p>
    <w:p w14:paraId="66F64F22" w14:textId="45054141" w:rsidR="009A4113" w:rsidRPr="00724C77" w:rsidRDefault="009A4113" w:rsidP="00724C77">
      <w:pPr>
        <w:pStyle w:val="ListParagraph"/>
        <w:numPr>
          <w:ilvl w:val="0"/>
          <w:numId w:val="7"/>
        </w:numPr>
        <w:rPr>
          <w:rFonts w:ascii="Times New Roman" w:hAnsi="Times New Roman" w:cs="Times New Roman"/>
          <w:sz w:val="24"/>
          <w:szCs w:val="24"/>
        </w:rPr>
      </w:pPr>
      <w:r w:rsidRPr="00724C77">
        <w:rPr>
          <w:rFonts w:ascii="Times New Roman" w:hAnsi="Times New Roman" w:cs="Times New Roman"/>
          <w:sz w:val="24"/>
          <w:szCs w:val="24"/>
        </w:rPr>
        <w:t>Shelf-life and food safety concerns</w:t>
      </w:r>
    </w:p>
    <w:p w14:paraId="3EB172A4" w14:textId="6750CA77" w:rsidR="009A4113" w:rsidRPr="009A4113" w:rsidRDefault="009A4113" w:rsidP="009A4113">
      <w:pPr>
        <w:rPr>
          <w:rFonts w:ascii="Times New Roman" w:hAnsi="Times New Roman" w:cs="Times New Roman"/>
          <w:b/>
          <w:bCs/>
          <w:sz w:val="24"/>
          <w:szCs w:val="24"/>
        </w:rPr>
      </w:pPr>
      <w:r w:rsidRPr="009A4113">
        <w:rPr>
          <w:rFonts w:ascii="Times New Roman" w:hAnsi="Times New Roman" w:cs="Times New Roman"/>
          <w:b/>
          <w:bCs/>
          <w:sz w:val="24"/>
          <w:szCs w:val="24"/>
        </w:rPr>
        <w:t xml:space="preserve">Tools </w:t>
      </w:r>
      <w:r w:rsidR="00724C77">
        <w:rPr>
          <w:rFonts w:ascii="Times New Roman" w:hAnsi="Times New Roman" w:cs="Times New Roman"/>
          <w:b/>
          <w:bCs/>
          <w:sz w:val="24"/>
          <w:szCs w:val="24"/>
        </w:rPr>
        <w:t>for analysis:</w:t>
      </w:r>
    </w:p>
    <w:p w14:paraId="0F0EA21F" w14:textId="77777777" w:rsidR="00A15DD1" w:rsidRPr="00A15DD1" w:rsidRDefault="00A15DD1" w:rsidP="00A15DD1">
      <w:pPr>
        <w:rPr>
          <w:rFonts w:ascii="Times New Roman" w:hAnsi="Times New Roman" w:cs="Times New Roman"/>
          <w:b/>
          <w:bCs/>
          <w:sz w:val="24"/>
          <w:szCs w:val="24"/>
        </w:rPr>
      </w:pPr>
      <w:r w:rsidRPr="00A15DD1">
        <w:rPr>
          <w:rFonts w:ascii="Times New Roman" w:hAnsi="Times New Roman" w:cs="Times New Roman"/>
          <w:b/>
          <w:bCs/>
          <w:sz w:val="24"/>
          <w:szCs w:val="24"/>
        </w:rPr>
        <w:t>Objective 1</w:t>
      </w:r>
    </w:p>
    <w:p w14:paraId="050CE6C3" w14:textId="77777777" w:rsidR="00A15DD1" w:rsidRPr="00A15DD1" w:rsidRDefault="00A15DD1" w:rsidP="00A15DD1">
      <w:pPr>
        <w:rPr>
          <w:rFonts w:ascii="Times New Roman" w:hAnsi="Times New Roman" w:cs="Times New Roman"/>
          <w:sz w:val="24"/>
          <w:szCs w:val="24"/>
        </w:rPr>
      </w:pPr>
      <w:r w:rsidRPr="00A15DD1">
        <w:rPr>
          <w:rFonts w:ascii="Times New Roman" w:hAnsi="Times New Roman" w:cs="Times New Roman"/>
          <w:sz w:val="24"/>
          <w:szCs w:val="24"/>
        </w:rPr>
        <w:t>Methodology</w:t>
      </w:r>
    </w:p>
    <w:p w14:paraId="5AFD7ECF" w14:textId="77777777" w:rsidR="00A15DD1" w:rsidRPr="00A15DD1" w:rsidRDefault="00A15DD1" w:rsidP="00A15DD1">
      <w:pPr>
        <w:numPr>
          <w:ilvl w:val="0"/>
          <w:numId w:val="8"/>
        </w:numPr>
        <w:rPr>
          <w:rFonts w:ascii="Times New Roman" w:hAnsi="Times New Roman" w:cs="Times New Roman"/>
          <w:sz w:val="24"/>
          <w:szCs w:val="24"/>
        </w:rPr>
      </w:pPr>
      <w:r w:rsidRPr="00A15DD1">
        <w:rPr>
          <w:rFonts w:ascii="Times New Roman" w:hAnsi="Times New Roman" w:cs="Times New Roman"/>
          <w:sz w:val="24"/>
          <w:szCs w:val="24"/>
        </w:rPr>
        <w:t>Research design: Descriptive</w:t>
      </w:r>
    </w:p>
    <w:p w14:paraId="49F6BF56" w14:textId="77777777" w:rsidR="00A15DD1" w:rsidRPr="00A15DD1" w:rsidRDefault="00A15DD1" w:rsidP="00A15DD1">
      <w:pPr>
        <w:numPr>
          <w:ilvl w:val="0"/>
          <w:numId w:val="8"/>
        </w:numPr>
        <w:rPr>
          <w:rFonts w:ascii="Times New Roman" w:hAnsi="Times New Roman" w:cs="Times New Roman"/>
          <w:sz w:val="24"/>
          <w:szCs w:val="24"/>
        </w:rPr>
      </w:pPr>
      <w:r w:rsidRPr="00A15DD1">
        <w:rPr>
          <w:rFonts w:ascii="Times New Roman" w:hAnsi="Times New Roman" w:cs="Times New Roman"/>
          <w:sz w:val="24"/>
          <w:szCs w:val="24"/>
        </w:rPr>
        <w:t>Data source: Primary data collected through a structured questionnaire</w:t>
      </w:r>
    </w:p>
    <w:p w14:paraId="1A1734EA" w14:textId="77777777" w:rsidR="00A15DD1" w:rsidRPr="00A15DD1" w:rsidRDefault="00A15DD1" w:rsidP="00A15DD1">
      <w:pPr>
        <w:numPr>
          <w:ilvl w:val="0"/>
          <w:numId w:val="8"/>
        </w:numPr>
        <w:rPr>
          <w:rFonts w:ascii="Times New Roman" w:hAnsi="Times New Roman" w:cs="Times New Roman"/>
          <w:sz w:val="24"/>
          <w:szCs w:val="24"/>
        </w:rPr>
      </w:pPr>
      <w:r w:rsidRPr="00A15DD1">
        <w:rPr>
          <w:rFonts w:ascii="Times New Roman" w:hAnsi="Times New Roman" w:cs="Times New Roman"/>
          <w:sz w:val="24"/>
          <w:szCs w:val="24"/>
        </w:rPr>
        <w:t>Respondents: Food retailers</w:t>
      </w:r>
    </w:p>
    <w:p w14:paraId="6BDF5C61" w14:textId="01D27A1A" w:rsidR="00A15DD1" w:rsidRPr="00286619" w:rsidRDefault="00A15DD1" w:rsidP="00286619">
      <w:pPr>
        <w:rPr>
          <w:rFonts w:ascii="Times New Roman" w:hAnsi="Times New Roman" w:cs="Times New Roman"/>
          <w:sz w:val="24"/>
          <w:szCs w:val="24"/>
        </w:rPr>
      </w:pPr>
      <w:r w:rsidRPr="00A15DD1">
        <w:rPr>
          <w:rFonts w:ascii="Times New Roman" w:hAnsi="Times New Roman" w:cs="Times New Roman"/>
          <w:sz w:val="24"/>
          <w:szCs w:val="24"/>
        </w:rPr>
        <w:t>Tool Used</w:t>
      </w:r>
      <w:r w:rsidR="00286619">
        <w:rPr>
          <w:rFonts w:ascii="Times New Roman" w:hAnsi="Times New Roman" w:cs="Times New Roman"/>
          <w:sz w:val="24"/>
          <w:szCs w:val="24"/>
        </w:rPr>
        <w:t xml:space="preserve">: </w:t>
      </w:r>
      <w:r w:rsidRPr="00A15DD1">
        <w:rPr>
          <w:rFonts w:ascii="Times New Roman" w:hAnsi="Times New Roman" w:cs="Times New Roman"/>
          <w:sz w:val="24"/>
          <w:szCs w:val="24"/>
        </w:rPr>
        <w:t>Percentage Analysis</w:t>
      </w:r>
    </w:p>
    <w:p w14:paraId="72E7D392" w14:textId="77777777" w:rsidR="00A15DD1" w:rsidRPr="00A15DD1" w:rsidRDefault="00A15DD1" w:rsidP="00A15DD1">
      <w:pPr>
        <w:numPr>
          <w:ilvl w:val="0"/>
          <w:numId w:val="10"/>
        </w:numPr>
        <w:rPr>
          <w:rFonts w:ascii="Times New Roman" w:hAnsi="Times New Roman" w:cs="Times New Roman"/>
          <w:sz w:val="24"/>
          <w:szCs w:val="24"/>
        </w:rPr>
      </w:pPr>
      <w:r w:rsidRPr="00A15DD1">
        <w:rPr>
          <w:rFonts w:ascii="Times New Roman" w:hAnsi="Times New Roman" w:cs="Times New Roman"/>
          <w:sz w:val="24"/>
          <w:szCs w:val="24"/>
        </w:rPr>
        <w:t>To identify the proportion of retailers who are aware, partially aware, or unaware of upcycled food products</w:t>
      </w:r>
    </w:p>
    <w:p w14:paraId="42AC7C41" w14:textId="77777777" w:rsidR="00A15DD1" w:rsidRPr="00A15DD1" w:rsidRDefault="00A15DD1" w:rsidP="00A15DD1">
      <w:pPr>
        <w:numPr>
          <w:ilvl w:val="0"/>
          <w:numId w:val="10"/>
        </w:numPr>
        <w:rPr>
          <w:rFonts w:ascii="Times New Roman" w:hAnsi="Times New Roman" w:cs="Times New Roman"/>
          <w:sz w:val="24"/>
          <w:szCs w:val="24"/>
        </w:rPr>
      </w:pPr>
      <w:r w:rsidRPr="00A15DD1">
        <w:rPr>
          <w:rFonts w:ascii="Times New Roman" w:hAnsi="Times New Roman" w:cs="Times New Roman"/>
          <w:sz w:val="24"/>
          <w:szCs w:val="24"/>
        </w:rPr>
        <w:t>To clearly present awareness levels in simple percentage form</w:t>
      </w:r>
    </w:p>
    <w:p w14:paraId="0023FCEC" w14:textId="77777777" w:rsidR="00A15DD1" w:rsidRPr="00A15DD1" w:rsidRDefault="00A15DD1" w:rsidP="00A15DD1">
      <w:pPr>
        <w:rPr>
          <w:rFonts w:ascii="Times New Roman" w:hAnsi="Times New Roman" w:cs="Times New Roman"/>
          <w:b/>
          <w:bCs/>
          <w:sz w:val="24"/>
          <w:szCs w:val="24"/>
        </w:rPr>
      </w:pPr>
      <w:r w:rsidRPr="00A15DD1">
        <w:rPr>
          <w:rFonts w:ascii="Times New Roman" w:hAnsi="Times New Roman" w:cs="Times New Roman"/>
          <w:b/>
          <w:bCs/>
          <w:sz w:val="24"/>
          <w:szCs w:val="24"/>
        </w:rPr>
        <w:t>Objective 2</w:t>
      </w:r>
    </w:p>
    <w:p w14:paraId="4F8BF038" w14:textId="77777777" w:rsidR="00A15DD1" w:rsidRPr="00A15DD1" w:rsidRDefault="00A15DD1" w:rsidP="00A15DD1">
      <w:pPr>
        <w:rPr>
          <w:rFonts w:ascii="Times New Roman" w:hAnsi="Times New Roman" w:cs="Times New Roman"/>
          <w:sz w:val="24"/>
          <w:szCs w:val="24"/>
        </w:rPr>
      </w:pPr>
      <w:r w:rsidRPr="00A15DD1">
        <w:rPr>
          <w:rFonts w:ascii="Times New Roman" w:hAnsi="Times New Roman" w:cs="Times New Roman"/>
          <w:sz w:val="24"/>
          <w:szCs w:val="24"/>
        </w:rPr>
        <w:t>Methodology</w:t>
      </w:r>
    </w:p>
    <w:p w14:paraId="468B86E9" w14:textId="77777777" w:rsidR="00A15DD1" w:rsidRPr="00A15DD1" w:rsidRDefault="00A15DD1" w:rsidP="00A15DD1">
      <w:pPr>
        <w:numPr>
          <w:ilvl w:val="0"/>
          <w:numId w:val="11"/>
        </w:numPr>
        <w:rPr>
          <w:rFonts w:ascii="Times New Roman" w:hAnsi="Times New Roman" w:cs="Times New Roman"/>
          <w:sz w:val="24"/>
          <w:szCs w:val="24"/>
        </w:rPr>
      </w:pPr>
      <w:r w:rsidRPr="00A15DD1">
        <w:rPr>
          <w:rFonts w:ascii="Times New Roman" w:hAnsi="Times New Roman" w:cs="Times New Roman"/>
          <w:sz w:val="24"/>
          <w:szCs w:val="24"/>
        </w:rPr>
        <w:t>Research design: Descriptive and analytical</w:t>
      </w:r>
    </w:p>
    <w:p w14:paraId="71C36811" w14:textId="77777777" w:rsidR="00A15DD1" w:rsidRPr="00A15DD1" w:rsidRDefault="00A15DD1" w:rsidP="00A15DD1">
      <w:pPr>
        <w:numPr>
          <w:ilvl w:val="0"/>
          <w:numId w:val="11"/>
        </w:numPr>
        <w:rPr>
          <w:rFonts w:ascii="Times New Roman" w:hAnsi="Times New Roman" w:cs="Times New Roman"/>
          <w:sz w:val="24"/>
          <w:szCs w:val="24"/>
        </w:rPr>
      </w:pPr>
      <w:r w:rsidRPr="00A15DD1">
        <w:rPr>
          <w:rFonts w:ascii="Times New Roman" w:hAnsi="Times New Roman" w:cs="Times New Roman"/>
          <w:sz w:val="24"/>
          <w:szCs w:val="24"/>
        </w:rPr>
        <w:t>Data source: Primary data collected using Likert-scale statements</w:t>
      </w:r>
    </w:p>
    <w:p w14:paraId="707C42B1" w14:textId="3F0D8258" w:rsidR="00A15DD1" w:rsidRPr="00A15DD1" w:rsidRDefault="00A15DD1" w:rsidP="00A15DD1">
      <w:pPr>
        <w:numPr>
          <w:ilvl w:val="0"/>
          <w:numId w:val="11"/>
        </w:numPr>
        <w:rPr>
          <w:rFonts w:ascii="Times New Roman" w:hAnsi="Times New Roman" w:cs="Times New Roman"/>
          <w:sz w:val="24"/>
          <w:szCs w:val="24"/>
        </w:rPr>
      </w:pPr>
      <w:r w:rsidRPr="00A15DD1">
        <w:rPr>
          <w:rFonts w:ascii="Times New Roman" w:hAnsi="Times New Roman" w:cs="Times New Roman"/>
          <w:sz w:val="24"/>
          <w:szCs w:val="24"/>
        </w:rPr>
        <w:t>Respondents: Food retailers</w:t>
      </w:r>
    </w:p>
    <w:p w14:paraId="2236ABC9" w14:textId="20ECE4DC" w:rsidR="00A15DD1" w:rsidRPr="00A15DD1" w:rsidRDefault="00A15DD1" w:rsidP="00286619">
      <w:pPr>
        <w:rPr>
          <w:rFonts w:ascii="Times New Roman" w:hAnsi="Times New Roman" w:cs="Times New Roman"/>
          <w:sz w:val="24"/>
          <w:szCs w:val="24"/>
        </w:rPr>
      </w:pPr>
      <w:r w:rsidRPr="00A15DD1">
        <w:rPr>
          <w:rFonts w:ascii="Times New Roman" w:hAnsi="Times New Roman" w:cs="Times New Roman"/>
          <w:sz w:val="24"/>
          <w:szCs w:val="24"/>
        </w:rPr>
        <w:t>Tool Used</w:t>
      </w:r>
      <w:r w:rsidR="00286619">
        <w:rPr>
          <w:rFonts w:ascii="Times New Roman" w:hAnsi="Times New Roman" w:cs="Times New Roman"/>
          <w:sz w:val="24"/>
          <w:szCs w:val="24"/>
        </w:rPr>
        <w:t xml:space="preserve">: </w:t>
      </w:r>
      <w:r w:rsidRPr="00A15DD1">
        <w:rPr>
          <w:rFonts w:ascii="Times New Roman" w:hAnsi="Times New Roman" w:cs="Times New Roman"/>
          <w:sz w:val="24"/>
          <w:szCs w:val="24"/>
        </w:rPr>
        <w:t>Mean Score Analysis</w:t>
      </w:r>
    </w:p>
    <w:p w14:paraId="25B467E7" w14:textId="77777777" w:rsidR="00A15DD1" w:rsidRPr="00A15DD1" w:rsidRDefault="00A15DD1" w:rsidP="00A15DD1">
      <w:pPr>
        <w:numPr>
          <w:ilvl w:val="0"/>
          <w:numId w:val="13"/>
        </w:numPr>
        <w:rPr>
          <w:rFonts w:ascii="Times New Roman" w:hAnsi="Times New Roman" w:cs="Times New Roman"/>
          <w:sz w:val="24"/>
          <w:szCs w:val="24"/>
        </w:rPr>
      </w:pPr>
      <w:r w:rsidRPr="00A15DD1">
        <w:rPr>
          <w:rFonts w:ascii="Times New Roman" w:hAnsi="Times New Roman" w:cs="Times New Roman"/>
          <w:sz w:val="24"/>
          <w:szCs w:val="24"/>
        </w:rPr>
        <w:t>To rank the business and operational factors influencing retailers’ stocking decisions</w:t>
      </w:r>
    </w:p>
    <w:p w14:paraId="1502C876" w14:textId="77777777" w:rsidR="00A15DD1" w:rsidRPr="00A15DD1" w:rsidRDefault="00A15DD1" w:rsidP="00A15DD1">
      <w:pPr>
        <w:numPr>
          <w:ilvl w:val="0"/>
          <w:numId w:val="13"/>
        </w:numPr>
        <w:rPr>
          <w:rFonts w:ascii="Times New Roman" w:hAnsi="Times New Roman" w:cs="Times New Roman"/>
          <w:sz w:val="24"/>
          <w:szCs w:val="24"/>
        </w:rPr>
      </w:pPr>
      <w:r w:rsidRPr="00A15DD1">
        <w:rPr>
          <w:rFonts w:ascii="Times New Roman" w:hAnsi="Times New Roman" w:cs="Times New Roman"/>
          <w:sz w:val="24"/>
          <w:szCs w:val="24"/>
        </w:rPr>
        <w:t>To identify the most and least important factors affecting willingness to stock</w:t>
      </w:r>
    </w:p>
    <w:p w14:paraId="3CB4A192" w14:textId="77777777" w:rsidR="00A15DD1" w:rsidRPr="00A15DD1" w:rsidRDefault="00A15DD1" w:rsidP="00A15DD1">
      <w:pPr>
        <w:rPr>
          <w:rFonts w:ascii="Times New Roman" w:hAnsi="Times New Roman" w:cs="Times New Roman"/>
          <w:b/>
          <w:bCs/>
          <w:sz w:val="24"/>
          <w:szCs w:val="24"/>
        </w:rPr>
      </w:pPr>
      <w:r w:rsidRPr="00A15DD1">
        <w:rPr>
          <w:rFonts w:ascii="Times New Roman" w:hAnsi="Times New Roman" w:cs="Times New Roman"/>
          <w:b/>
          <w:bCs/>
          <w:sz w:val="24"/>
          <w:szCs w:val="24"/>
        </w:rPr>
        <w:t>Objective 3</w:t>
      </w:r>
    </w:p>
    <w:p w14:paraId="43A43290" w14:textId="77777777" w:rsidR="00A15DD1" w:rsidRPr="00A15DD1" w:rsidRDefault="00A15DD1" w:rsidP="00A15DD1">
      <w:pPr>
        <w:rPr>
          <w:rFonts w:ascii="Times New Roman" w:hAnsi="Times New Roman" w:cs="Times New Roman"/>
          <w:sz w:val="24"/>
          <w:szCs w:val="24"/>
        </w:rPr>
      </w:pPr>
      <w:r w:rsidRPr="00A15DD1">
        <w:rPr>
          <w:rFonts w:ascii="Times New Roman" w:hAnsi="Times New Roman" w:cs="Times New Roman"/>
          <w:sz w:val="24"/>
          <w:szCs w:val="24"/>
        </w:rPr>
        <w:t>Methodology</w:t>
      </w:r>
    </w:p>
    <w:p w14:paraId="0D349E73" w14:textId="77777777" w:rsidR="00A15DD1" w:rsidRPr="00A15DD1" w:rsidRDefault="00A15DD1" w:rsidP="00A15DD1">
      <w:pPr>
        <w:numPr>
          <w:ilvl w:val="0"/>
          <w:numId w:val="14"/>
        </w:numPr>
        <w:rPr>
          <w:rFonts w:ascii="Times New Roman" w:hAnsi="Times New Roman" w:cs="Times New Roman"/>
          <w:sz w:val="24"/>
          <w:szCs w:val="24"/>
        </w:rPr>
      </w:pPr>
      <w:r w:rsidRPr="00A15DD1">
        <w:rPr>
          <w:rFonts w:ascii="Times New Roman" w:hAnsi="Times New Roman" w:cs="Times New Roman"/>
          <w:sz w:val="24"/>
          <w:szCs w:val="24"/>
        </w:rPr>
        <w:t>Research design: Analytical</w:t>
      </w:r>
    </w:p>
    <w:p w14:paraId="36AF56FA" w14:textId="77777777" w:rsidR="00A15DD1" w:rsidRPr="00A15DD1" w:rsidRDefault="00A15DD1" w:rsidP="00A15DD1">
      <w:pPr>
        <w:numPr>
          <w:ilvl w:val="0"/>
          <w:numId w:val="14"/>
        </w:numPr>
        <w:rPr>
          <w:rFonts w:ascii="Times New Roman" w:hAnsi="Times New Roman" w:cs="Times New Roman"/>
          <w:sz w:val="24"/>
          <w:szCs w:val="24"/>
        </w:rPr>
      </w:pPr>
      <w:r w:rsidRPr="00A15DD1">
        <w:rPr>
          <w:rFonts w:ascii="Times New Roman" w:hAnsi="Times New Roman" w:cs="Times New Roman"/>
          <w:sz w:val="24"/>
          <w:szCs w:val="24"/>
        </w:rPr>
        <w:t>Data source: Primary data collected using Likert-scale statements</w:t>
      </w:r>
    </w:p>
    <w:p w14:paraId="7FA88D4F" w14:textId="77777777" w:rsidR="00A15DD1" w:rsidRPr="00A15DD1" w:rsidRDefault="00A15DD1" w:rsidP="00A15DD1">
      <w:pPr>
        <w:numPr>
          <w:ilvl w:val="0"/>
          <w:numId w:val="14"/>
        </w:numPr>
        <w:rPr>
          <w:rFonts w:ascii="Times New Roman" w:hAnsi="Times New Roman" w:cs="Times New Roman"/>
          <w:sz w:val="24"/>
          <w:szCs w:val="24"/>
        </w:rPr>
      </w:pPr>
      <w:r w:rsidRPr="00A15DD1">
        <w:rPr>
          <w:rFonts w:ascii="Times New Roman" w:hAnsi="Times New Roman" w:cs="Times New Roman"/>
          <w:sz w:val="24"/>
          <w:szCs w:val="24"/>
        </w:rPr>
        <w:t>Variables considered:</w:t>
      </w:r>
    </w:p>
    <w:p w14:paraId="0041FD66" w14:textId="77777777" w:rsidR="00A15DD1" w:rsidRPr="00A15DD1" w:rsidRDefault="00A15DD1" w:rsidP="00A15DD1">
      <w:pPr>
        <w:numPr>
          <w:ilvl w:val="1"/>
          <w:numId w:val="14"/>
        </w:numPr>
        <w:rPr>
          <w:rFonts w:ascii="Times New Roman" w:hAnsi="Times New Roman" w:cs="Times New Roman"/>
          <w:sz w:val="24"/>
          <w:szCs w:val="24"/>
        </w:rPr>
      </w:pPr>
      <w:r w:rsidRPr="00A15DD1">
        <w:rPr>
          <w:rFonts w:ascii="Times New Roman" w:hAnsi="Times New Roman" w:cs="Times New Roman"/>
          <w:sz w:val="24"/>
          <w:szCs w:val="24"/>
        </w:rPr>
        <w:t>Perceived consumer acceptance</w:t>
      </w:r>
    </w:p>
    <w:p w14:paraId="7EA2E288" w14:textId="77777777" w:rsidR="00A15DD1" w:rsidRPr="00A15DD1" w:rsidRDefault="00A15DD1" w:rsidP="00A15DD1">
      <w:pPr>
        <w:numPr>
          <w:ilvl w:val="1"/>
          <w:numId w:val="14"/>
        </w:numPr>
        <w:rPr>
          <w:rFonts w:ascii="Times New Roman" w:hAnsi="Times New Roman" w:cs="Times New Roman"/>
          <w:sz w:val="24"/>
          <w:szCs w:val="24"/>
        </w:rPr>
      </w:pPr>
      <w:r w:rsidRPr="00A15DD1">
        <w:rPr>
          <w:rFonts w:ascii="Times New Roman" w:hAnsi="Times New Roman" w:cs="Times New Roman"/>
          <w:sz w:val="24"/>
          <w:szCs w:val="24"/>
        </w:rPr>
        <w:t>Retailers’ willingness to stock</w:t>
      </w:r>
    </w:p>
    <w:p w14:paraId="34A7AF6A" w14:textId="7801DCDE" w:rsidR="00A15DD1" w:rsidRPr="00A15DD1" w:rsidRDefault="00A15DD1" w:rsidP="00286619">
      <w:pPr>
        <w:rPr>
          <w:rFonts w:ascii="Times New Roman" w:hAnsi="Times New Roman" w:cs="Times New Roman"/>
          <w:sz w:val="24"/>
          <w:szCs w:val="24"/>
        </w:rPr>
      </w:pPr>
      <w:r w:rsidRPr="00A15DD1">
        <w:rPr>
          <w:rFonts w:ascii="Times New Roman" w:hAnsi="Times New Roman" w:cs="Times New Roman"/>
          <w:sz w:val="24"/>
          <w:szCs w:val="24"/>
        </w:rPr>
        <w:t>Tool Used</w:t>
      </w:r>
      <w:r w:rsidR="00286619">
        <w:rPr>
          <w:rFonts w:ascii="Times New Roman" w:hAnsi="Times New Roman" w:cs="Times New Roman"/>
          <w:sz w:val="24"/>
          <w:szCs w:val="24"/>
        </w:rPr>
        <w:t xml:space="preserve">: </w:t>
      </w:r>
      <w:r w:rsidRPr="00A15DD1">
        <w:rPr>
          <w:rFonts w:ascii="Times New Roman" w:hAnsi="Times New Roman" w:cs="Times New Roman"/>
          <w:sz w:val="24"/>
          <w:szCs w:val="24"/>
        </w:rPr>
        <w:t>Correlation Analysis</w:t>
      </w:r>
    </w:p>
    <w:p w14:paraId="6E592EF9" w14:textId="77777777" w:rsidR="00A15DD1" w:rsidRPr="00A15DD1" w:rsidRDefault="00A15DD1" w:rsidP="00A15DD1">
      <w:pPr>
        <w:numPr>
          <w:ilvl w:val="0"/>
          <w:numId w:val="16"/>
        </w:numPr>
        <w:rPr>
          <w:rFonts w:ascii="Times New Roman" w:hAnsi="Times New Roman" w:cs="Times New Roman"/>
          <w:sz w:val="24"/>
          <w:szCs w:val="24"/>
        </w:rPr>
      </w:pPr>
      <w:r w:rsidRPr="00A15DD1">
        <w:rPr>
          <w:rFonts w:ascii="Times New Roman" w:hAnsi="Times New Roman" w:cs="Times New Roman"/>
          <w:sz w:val="24"/>
          <w:szCs w:val="24"/>
        </w:rPr>
        <w:t>To examine the relationship between perceived consumer acceptance and willingness to stock</w:t>
      </w:r>
    </w:p>
    <w:p w14:paraId="7F702E6F" w14:textId="0645AE2F" w:rsidR="009D2272" w:rsidRPr="00286619" w:rsidRDefault="00A15DD1" w:rsidP="00286619">
      <w:pPr>
        <w:numPr>
          <w:ilvl w:val="0"/>
          <w:numId w:val="16"/>
        </w:numPr>
        <w:rPr>
          <w:rFonts w:ascii="Times New Roman" w:hAnsi="Times New Roman" w:cs="Times New Roman"/>
          <w:sz w:val="24"/>
          <w:szCs w:val="24"/>
        </w:rPr>
      </w:pPr>
      <w:r w:rsidRPr="00A15DD1">
        <w:rPr>
          <w:rFonts w:ascii="Times New Roman" w:hAnsi="Times New Roman" w:cs="Times New Roman"/>
          <w:sz w:val="24"/>
          <w:szCs w:val="24"/>
        </w:rPr>
        <w:t>To understand whether higher perceived consumer acceptance leads to higher willingness to stock</w:t>
      </w:r>
    </w:p>
    <w:p w14:paraId="58B4AE98" w14:textId="3C335BDD" w:rsidR="00E559BA" w:rsidRPr="00E559BA" w:rsidRDefault="00E559BA">
      <w:pPr>
        <w:rPr>
          <w:rFonts w:ascii="Times New Roman" w:hAnsi="Times New Roman" w:cs="Times New Roman"/>
          <w:b/>
          <w:bCs/>
          <w:sz w:val="24"/>
          <w:szCs w:val="24"/>
        </w:rPr>
      </w:pPr>
      <w:r w:rsidRPr="00E559BA">
        <w:rPr>
          <w:rFonts w:ascii="Times New Roman" w:hAnsi="Times New Roman" w:cs="Times New Roman"/>
          <w:b/>
          <w:bCs/>
          <w:sz w:val="24"/>
          <w:szCs w:val="24"/>
        </w:rPr>
        <w:lastRenderedPageBreak/>
        <w:t xml:space="preserve">Objective 2: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2028"/>
        <w:gridCol w:w="3503"/>
        <w:gridCol w:w="2403"/>
      </w:tblGrid>
      <w:tr w:rsidR="004056B9" w:rsidRPr="004056B9" w14:paraId="536DB9E7" w14:textId="77777777" w:rsidTr="006D4866">
        <w:trPr>
          <w:tblHeader/>
          <w:tblCellSpacing w:w="15" w:type="dxa"/>
        </w:trPr>
        <w:tc>
          <w:tcPr>
            <w:tcW w:w="0" w:type="auto"/>
            <w:vAlign w:val="center"/>
            <w:hideMark/>
          </w:tcPr>
          <w:p w14:paraId="2049C303" w14:textId="77777777" w:rsidR="004056B9" w:rsidRPr="004056B9" w:rsidRDefault="004056B9" w:rsidP="004056B9">
            <w:pPr>
              <w:rPr>
                <w:rFonts w:ascii="Times New Roman" w:hAnsi="Times New Roman" w:cs="Times New Roman"/>
                <w:b/>
                <w:bCs/>
                <w:sz w:val="24"/>
                <w:szCs w:val="24"/>
              </w:rPr>
            </w:pPr>
            <w:r w:rsidRPr="004056B9">
              <w:rPr>
                <w:rFonts w:ascii="Times New Roman" w:hAnsi="Times New Roman" w:cs="Times New Roman"/>
                <w:b/>
                <w:bCs/>
                <w:sz w:val="24"/>
                <w:szCs w:val="24"/>
              </w:rPr>
              <w:t>Objective</w:t>
            </w:r>
          </w:p>
        </w:tc>
        <w:tc>
          <w:tcPr>
            <w:tcW w:w="0" w:type="auto"/>
            <w:vAlign w:val="center"/>
            <w:hideMark/>
          </w:tcPr>
          <w:p w14:paraId="48CB0A4E" w14:textId="77777777" w:rsidR="004056B9" w:rsidRPr="004056B9" w:rsidRDefault="004056B9" w:rsidP="004056B9">
            <w:pPr>
              <w:rPr>
                <w:rFonts w:ascii="Times New Roman" w:hAnsi="Times New Roman" w:cs="Times New Roman"/>
                <w:b/>
                <w:bCs/>
                <w:sz w:val="24"/>
                <w:szCs w:val="24"/>
              </w:rPr>
            </w:pPr>
            <w:r w:rsidRPr="004056B9">
              <w:rPr>
                <w:rFonts w:ascii="Times New Roman" w:hAnsi="Times New Roman" w:cs="Times New Roman"/>
                <w:b/>
                <w:bCs/>
                <w:sz w:val="24"/>
                <w:szCs w:val="24"/>
              </w:rPr>
              <w:t>Construct</w:t>
            </w:r>
          </w:p>
        </w:tc>
        <w:tc>
          <w:tcPr>
            <w:tcW w:w="0" w:type="auto"/>
            <w:vAlign w:val="center"/>
            <w:hideMark/>
          </w:tcPr>
          <w:p w14:paraId="30571F5D" w14:textId="77777777" w:rsidR="004056B9" w:rsidRPr="004056B9" w:rsidRDefault="004056B9" w:rsidP="004056B9">
            <w:pPr>
              <w:rPr>
                <w:rFonts w:ascii="Times New Roman" w:hAnsi="Times New Roman" w:cs="Times New Roman"/>
                <w:b/>
                <w:bCs/>
                <w:sz w:val="24"/>
                <w:szCs w:val="24"/>
              </w:rPr>
            </w:pPr>
            <w:r w:rsidRPr="004056B9">
              <w:rPr>
                <w:rFonts w:ascii="Times New Roman" w:hAnsi="Times New Roman" w:cs="Times New Roman"/>
                <w:b/>
                <w:bCs/>
                <w:sz w:val="24"/>
                <w:szCs w:val="24"/>
              </w:rPr>
              <w:t>Indicator (Measurement Statement)</w:t>
            </w:r>
          </w:p>
        </w:tc>
        <w:tc>
          <w:tcPr>
            <w:tcW w:w="0" w:type="auto"/>
            <w:vAlign w:val="center"/>
            <w:hideMark/>
          </w:tcPr>
          <w:p w14:paraId="195B0223" w14:textId="77777777" w:rsidR="004056B9" w:rsidRPr="004056B9" w:rsidRDefault="004056B9" w:rsidP="004056B9">
            <w:pPr>
              <w:rPr>
                <w:rFonts w:ascii="Times New Roman" w:hAnsi="Times New Roman" w:cs="Times New Roman"/>
                <w:b/>
                <w:bCs/>
                <w:sz w:val="24"/>
                <w:szCs w:val="24"/>
              </w:rPr>
            </w:pPr>
            <w:r w:rsidRPr="004056B9">
              <w:rPr>
                <w:rFonts w:ascii="Times New Roman" w:hAnsi="Times New Roman" w:cs="Times New Roman"/>
                <w:b/>
                <w:bCs/>
                <w:sz w:val="24"/>
                <w:szCs w:val="24"/>
              </w:rPr>
              <w:t>Supporting Reference (APA style)</w:t>
            </w:r>
          </w:p>
        </w:tc>
      </w:tr>
      <w:tr w:rsidR="004056B9" w:rsidRPr="004056B9" w14:paraId="5FC02E3F" w14:textId="77777777" w:rsidTr="006D4866">
        <w:trPr>
          <w:tblCellSpacing w:w="15" w:type="dxa"/>
        </w:trPr>
        <w:tc>
          <w:tcPr>
            <w:tcW w:w="0" w:type="auto"/>
            <w:vAlign w:val="center"/>
            <w:hideMark/>
          </w:tcPr>
          <w:p w14:paraId="3381ADCF"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b/>
                <w:bCs/>
                <w:sz w:val="24"/>
                <w:szCs w:val="24"/>
              </w:rPr>
              <w:t>Obj. 2</w:t>
            </w:r>
          </w:p>
        </w:tc>
        <w:tc>
          <w:tcPr>
            <w:tcW w:w="0" w:type="auto"/>
            <w:vAlign w:val="center"/>
            <w:hideMark/>
          </w:tcPr>
          <w:p w14:paraId="10F59E57"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b/>
                <w:bCs/>
                <w:sz w:val="24"/>
                <w:szCs w:val="24"/>
              </w:rPr>
              <w:t>Commercial Feasibility</w:t>
            </w:r>
          </w:p>
        </w:tc>
        <w:tc>
          <w:tcPr>
            <w:tcW w:w="0" w:type="auto"/>
            <w:vAlign w:val="center"/>
            <w:hideMark/>
          </w:tcPr>
          <w:p w14:paraId="39C835AA"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Expected profit margin from upcycled food products would be satisfactory</w:t>
            </w:r>
          </w:p>
        </w:tc>
        <w:tc>
          <w:tcPr>
            <w:tcW w:w="0" w:type="auto"/>
            <w:vAlign w:val="center"/>
            <w:hideMark/>
          </w:tcPr>
          <w:p w14:paraId="50BF8E3A"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Lin &amp; Chang (2012); Adekunle &amp; Ejechi (2022)</w:t>
            </w:r>
          </w:p>
        </w:tc>
      </w:tr>
      <w:tr w:rsidR="004056B9" w:rsidRPr="004056B9" w14:paraId="78DE0E0E" w14:textId="77777777" w:rsidTr="006D4866">
        <w:trPr>
          <w:tblCellSpacing w:w="15" w:type="dxa"/>
        </w:trPr>
        <w:tc>
          <w:tcPr>
            <w:tcW w:w="0" w:type="auto"/>
            <w:vAlign w:val="center"/>
            <w:hideMark/>
          </w:tcPr>
          <w:p w14:paraId="6ABB054B"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23C7095B"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25BEAC3F"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Sales turnover potential of upcycled food products is promising</w:t>
            </w:r>
          </w:p>
        </w:tc>
        <w:tc>
          <w:tcPr>
            <w:tcW w:w="0" w:type="auto"/>
            <w:vAlign w:val="center"/>
            <w:hideMark/>
          </w:tcPr>
          <w:p w14:paraId="1EE2AB9B"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Adekunle &amp; Ejechi (2022)</w:t>
            </w:r>
          </w:p>
        </w:tc>
      </w:tr>
      <w:tr w:rsidR="004056B9" w:rsidRPr="004056B9" w14:paraId="4E4F7276" w14:textId="77777777" w:rsidTr="006D4866">
        <w:trPr>
          <w:tblCellSpacing w:w="15" w:type="dxa"/>
        </w:trPr>
        <w:tc>
          <w:tcPr>
            <w:tcW w:w="0" w:type="auto"/>
            <w:vAlign w:val="center"/>
            <w:hideMark/>
          </w:tcPr>
          <w:p w14:paraId="79CE2A7D"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754103E7"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5A3FB6EB"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Price of upcycled food products would be acceptable to customers</w:t>
            </w:r>
          </w:p>
        </w:tc>
        <w:tc>
          <w:tcPr>
            <w:tcW w:w="0" w:type="auto"/>
            <w:vAlign w:val="center"/>
            <w:hideMark/>
          </w:tcPr>
          <w:p w14:paraId="595934E7"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Lin &amp; Chang (2012)</w:t>
            </w:r>
          </w:p>
        </w:tc>
      </w:tr>
      <w:tr w:rsidR="004056B9" w:rsidRPr="004056B9" w14:paraId="751B9068" w14:textId="77777777" w:rsidTr="006D4866">
        <w:trPr>
          <w:tblCellSpacing w:w="15" w:type="dxa"/>
        </w:trPr>
        <w:tc>
          <w:tcPr>
            <w:tcW w:w="0" w:type="auto"/>
            <w:vAlign w:val="center"/>
            <w:hideMark/>
          </w:tcPr>
          <w:p w14:paraId="58E6EBF6"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2DF72711"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7DA283D3" w14:textId="73CB35FD"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 xml:space="preserve">Risk of slow movement or unsold stock is high </w:t>
            </w:r>
          </w:p>
        </w:tc>
        <w:tc>
          <w:tcPr>
            <w:tcW w:w="0" w:type="auto"/>
            <w:vAlign w:val="center"/>
            <w:hideMark/>
          </w:tcPr>
          <w:p w14:paraId="5EA82EE3"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Adekunle &amp; Ejechi (2022)</w:t>
            </w:r>
          </w:p>
        </w:tc>
      </w:tr>
      <w:tr w:rsidR="004056B9" w:rsidRPr="004056B9" w14:paraId="75AA5239" w14:textId="77777777" w:rsidTr="006D4866">
        <w:trPr>
          <w:tblCellSpacing w:w="15" w:type="dxa"/>
        </w:trPr>
        <w:tc>
          <w:tcPr>
            <w:tcW w:w="0" w:type="auto"/>
            <w:vAlign w:val="center"/>
            <w:hideMark/>
          </w:tcPr>
          <w:p w14:paraId="3D7FCCBC"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6ADE11F3"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64638652"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Promotional and marketing support from brands is necessary</w:t>
            </w:r>
          </w:p>
        </w:tc>
        <w:tc>
          <w:tcPr>
            <w:tcW w:w="0" w:type="auto"/>
            <w:vAlign w:val="center"/>
            <w:hideMark/>
          </w:tcPr>
          <w:p w14:paraId="5924D91F"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Adekunle &amp; Ejechi (2022)</w:t>
            </w:r>
          </w:p>
        </w:tc>
      </w:tr>
      <w:tr w:rsidR="004056B9" w:rsidRPr="004056B9" w14:paraId="16CAB0B2" w14:textId="77777777" w:rsidTr="006D4866">
        <w:trPr>
          <w:tblCellSpacing w:w="15" w:type="dxa"/>
        </w:trPr>
        <w:tc>
          <w:tcPr>
            <w:tcW w:w="0" w:type="auto"/>
            <w:vAlign w:val="center"/>
            <w:hideMark/>
          </w:tcPr>
          <w:p w14:paraId="22215E5A"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b/>
                <w:bCs/>
                <w:sz w:val="24"/>
                <w:szCs w:val="24"/>
              </w:rPr>
              <w:t>Obj. 2</w:t>
            </w:r>
          </w:p>
        </w:tc>
        <w:tc>
          <w:tcPr>
            <w:tcW w:w="0" w:type="auto"/>
            <w:vAlign w:val="center"/>
            <w:hideMark/>
          </w:tcPr>
          <w:p w14:paraId="752D7018"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b/>
                <w:bCs/>
                <w:sz w:val="24"/>
                <w:szCs w:val="24"/>
              </w:rPr>
              <w:t>Operational Feasibility</w:t>
            </w:r>
          </w:p>
        </w:tc>
        <w:tc>
          <w:tcPr>
            <w:tcW w:w="0" w:type="auto"/>
            <w:vAlign w:val="center"/>
            <w:hideMark/>
          </w:tcPr>
          <w:p w14:paraId="6B323AE8"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Shelf-life of upcycled food products is suitable for retail sales</w:t>
            </w:r>
          </w:p>
        </w:tc>
        <w:tc>
          <w:tcPr>
            <w:tcW w:w="0" w:type="auto"/>
            <w:vAlign w:val="center"/>
            <w:hideMark/>
          </w:tcPr>
          <w:p w14:paraId="010ACF98"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Martinez et al. (2018)</w:t>
            </w:r>
          </w:p>
        </w:tc>
      </w:tr>
      <w:tr w:rsidR="004056B9" w:rsidRPr="004056B9" w14:paraId="3F2FA503" w14:textId="77777777" w:rsidTr="006D4866">
        <w:trPr>
          <w:tblCellSpacing w:w="15" w:type="dxa"/>
        </w:trPr>
        <w:tc>
          <w:tcPr>
            <w:tcW w:w="0" w:type="auto"/>
            <w:vAlign w:val="center"/>
            <w:hideMark/>
          </w:tcPr>
          <w:p w14:paraId="78E95229"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2A01EEC3"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27317473"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Food safety of upcycled food products is trustworthy</w:t>
            </w:r>
          </w:p>
        </w:tc>
        <w:tc>
          <w:tcPr>
            <w:tcW w:w="0" w:type="auto"/>
            <w:vAlign w:val="center"/>
            <w:hideMark/>
          </w:tcPr>
          <w:p w14:paraId="2F4D2FCD"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Martinez et al. (2018)</w:t>
            </w:r>
          </w:p>
        </w:tc>
      </w:tr>
      <w:tr w:rsidR="004056B9" w:rsidRPr="004056B9" w14:paraId="64A5B471" w14:textId="77777777" w:rsidTr="006D4866">
        <w:trPr>
          <w:tblCellSpacing w:w="15" w:type="dxa"/>
        </w:trPr>
        <w:tc>
          <w:tcPr>
            <w:tcW w:w="0" w:type="auto"/>
            <w:vAlign w:val="center"/>
            <w:hideMark/>
          </w:tcPr>
          <w:p w14:paraId="21DA4041"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4CDFC120"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3F00B55A"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Packaging quality of upcycled food products is adequate for retail shelves</w:t>
            </w:r>
          </w:p>
        </w:tc>
        <w:tc>
          <w:tcPr>
            <w:tcW w:w="0" w:type="auto"/>
            <w:vAlign w:val="center"/>
            <w:hideMark/>
          </w:tcPr>
          <w:p w14:paraId="193A1789"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Martinez et al. (2018)</w:t>
            </w:r>
          </w:p>
        </w:tc>
      </w:tr>
      <w:tr w:rsidR="004056B9" w:rsidRPr="004056B9" w14:paraId="3BCBA4A0" w14:textId="77777777" w:rsidTr="006D4866">
        <w:trPr>
          <w:tblCellSpacing w:w="15" w:type="dxa"/>
        </w:trPr>
        <w:tc>
          <w:tcPr>
            <w:tcW w:w="0" w:type="auto"/>
            <w:vAlign w:val="center"/>
            <w:hideMark/>
          </w:tcPr>
          <w:p w14:paraId="44082C71"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089DB948"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25D9A48C"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Availability of reliable suppliers affects the stocking decision</w:t>
            </w:r>
          </w:p>
        </w:tc>
        <w:tc>
          <w:tcPr>
            <w:tcW w:w="0" w:type="auto"/>
            <w:vAlign w:val="center"/>
            <w:hideMark/>
          </w:tcPr>
          <w:p w14:paraId="298A5AD7"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Lin &amp; Chang (2012)</w:t>
            </w:r>
          </w:p>
        </w:tc>
      </w:tr>
      <w:tr w:rsidR="004056B9" w:rsidRPr="004056B9" w14:paraId="4668D527" w14:textId="77777777" w:rsidTr="006D4866">
        <w:trPr>
          <w:tblCellSpacing w:w="15" w:type="dxa"/>
        </w:trPr>
        <w:tc>
          <w:tcPr>
            <w:tcW w:w="0" w:type="auto"/>
            <w:vAlign w:val="center"/>
            <w:hideMark/>
          </w:tcPr>
          <w:p w14:paraId="0E7762A6"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15102996"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28182A92"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Consistency of supply is important for stocking upcycled food products</w:t>
            </w:r>
          </w:p>
        </w:tc>
        <w:tc>
          <w:tcPr>
            <w:tcW w:w="0" w:type="auto"/>
            <w:vAlign w:val="center"/>
            <w:hideMark/>
          </w:tcPr>
          <w:p w14:paraId="4225FD07"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Lin &amp; Chang (2012)</w:t>
            </w:r>
          </w:p>
        </w:tc>
      </w:tr>
      <w:tr w:rsidR="004056B9" w:rsidRPr="004056B9" w14:paraId="220E0A87" w14:textId="77777777" w:rsidTr="006D4866">
        <w:trPr>
          <w:tblCellSpacing w:w="15" w:type="dxa"/>
        </w:trPr>
        <w:tc>
          <w:tcPr>
            <w:tcW w:w="0" w:type="auto"/>
            <w:vAlign w:val="center"/>
            <w:hideMark/>
          </w:tcPr>
          <w:p w14:paraId="3EC60A51"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b/>
                <w:bCs/>
                <w:sz w:val="24"/>
                <w:szCs w:val="24"/>
              </w:rPr>
              <w:t>Obj. 3</w:t>
            </w:r>
          </w:p>
        </w:tc>
        <w:tc>
          <w:tcPr>
            <w:tcW w:w="0" w:type="auto"/>
            <w:vAlign w:val="center"/>
            <w:hideMark/>
          </w:tcPr>
          <w:p w14:paraId="4E869466"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b/>
                <w:bCs/>
                <w:sz w:val="24"/>
                <w:szCs w:val="24"/>
              </w:rPr>
              <w:t>Perceived Consumer Acceptance</w:t>
            </w:r>
          </w:p>
        </w:tc>
        <w:tc>
          <w:tcPr>
            <w:tcW w:w="0" w:type="auto"/>
            <w:vAlign w:val="center"/>
            <w:hideMark/>
          </w:tcPr>
          <w:p w14:paraId="1BF7F821"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Customers are interested in environmentally friendly food products</w:t>
            </w:r>
          </w:p>
        </w:tc>
        <w:tc>
          <w:tcPr>
            <w:tcW w:w="0" w:type="auto"/>
            <w:vAlign w:val="center"/>
            <w:hideMark/>
          </w:tcPr>
          <w:p w14:paraId="12F6D31F"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Martinez et al. (2018)</w:t>
            </w:r>
          </w:p>
        </w:tc>
      </w:tr>
      <w:tr w:rsidR="004056B9" w:rsidRPr="004056B9" w14:paraId="351C2595" w14:textId="77777777" w:rsidTr="006D4866">
        <w:trPr>
          <w:tblCellSpacing w:w="15" w:type="dxa"/>
        </w:trPr>
        <w:tc>
          <w:tcPr>
            <w:tcW w:w="0" w:type="auto"/>
            <w:vAlign w:val="center"/>
            <w:hideMark/>
          </w:tcPr>
          <w:p w14:paraId="0FB6B4B6"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6F3F7185"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6FF2FF7D"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Customers are willing to try upcycled food products</w:t>
            </w:r>
          </w:p>
        </w:tc>
        <w:tc>
          <w:tcPr>
            <w:tcW w:w="0" w:type="auto"/>
            <w:vAlign w:val="center"/>
            <w:hideMark/>
          </w:tcPr>
          <w:p w14:paraId="58404822"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Chavan &amp; Akash (2025)</w:t>
            </w:r>
          </w:p>
        </w:tc>
      </w:tr>
      <w:tr w:rsidR="004056B9" w:rsidRPr="004056B9" w14:paraId="66A1EA25" w14:textId="77777777" w:rsidTr="006D4866">
        <w:trPr>
          <w:tblCellSpacing w:w="15" w:type="dxa"/>
        </w:trPr>
        <w:tc>
          <w:tcPr>
            <w:tcW w:w="0" w:type="auto"/>
            <w:vAlign w:val="center"/>
            <w:hideMark/>
          </w:tcPr>
          <w:p w14:paraId="13DA87D1"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419929BA"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2BE2A561"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Customers trust the safety and quality of upcycled food products</w:t>
            </w:r>
          </w:p>
        </w:tc>
        <w:tc>
          <w:tcPr>
            <w:tcW w:w="0" w:type="auto"/>
            <w:vAlign w:val="center"/>
            <w:hideMark/>
          </w:tcPr>
          <w:p w14:paraId="30EF47CA"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Chavan &amp; Akash (2025)</w:t>
            </w:r>
          </w:p>
        </w:tc>
      </w:tr>
      <w:tr w:rsidR="004056B9" w:rsidRPr="004056B9" w14:paraId="2C9B64DF" w14:textId="77777777" w:rsidTr="006D4866">
        <w:trPr>
          <w:tblCellSpacing w:w="15" w:type="dxa"/>
        </w:trPr>
        <w:tc>
          <w:tcPr>
            <w:tcW w:w="0" w:type="auto"/>
            <w:vAlign w:val="center"/>
            <w:hideMark/>
          </w:tcPr>
          <w:p w14:paraId="6CA07E81"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64221EBC"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0C020684"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Customers are likely to repurchase upcycled food products</w:t>
            </w:r>
          </w:p>
        </w:tc>
        <w:tc>
          <w:tcPr>
            <w:tcW w:w="0" w:type="auto"/>
            <w:vAlign w:val="center"/>
            <w:hideMark/>
          </w:tcPr>
          <w:p w14:paraId="44C09EDD"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Lin &amp; Chang (2012)</w:t>
            </w:r>
          </w:p>
        </w:tc>
      </w:tr>
      <w:tr w:rsidR="004056B9" w:rsidRPr="004056B9" w14:paraId="50051E35" w14:textId="77777777" w:rsidTr="006D4866">
        <w:trPr>
          <w:tblCellSpacing w:w="15" w:type="dxa"/>
        </w:trPr>
        <w:tc>
          <w:tcPr>
            <w:tcW w:w="0" w:type="auto"/>
            <w:vAlign w:val="center"/>
            <w:hideMark/>
          </w:tcPr>
          <w:p w14:paraId="607977A8"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2EF04E29" w14:textId="77777777" w:rsidR="004056B9" w:rsidRPr="004056B9" w:rsidRDefault="004056B9" w:rsidP="004056B9">
            <w:pPr>
              <w:rPr>
                <w:rFonts w:ascii="Times New Roman" w:hAnsi="Times New Roman" w:cs="Times New Roman"/>
                <w:sz w:val="24"/>
                <w:szCs w:val="24"/>
              </w:rPr>
            </w:pPr>
          </w:p>
        </w:tc>
        <w:tc>
          <w:tcPr>
            <w:tcW w:w="0" w:type="auto"/>
            <w:vAlign w:val="center"/>
            <w:hideMark/>
          </w:tcPr>
          <w:p w14:paraId="53F34479"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Customers are willing to pay for food products with sustainability benefits</w:t>
            </w:r>
          </w:p>
        </w:tc>
        <w:tc>
          <w:tcPr>
            <w:tcW w:w="0" w:type="auto"/>
            <w:vAlign w:val="center"/>
            <w:hideMark/>
          </w:tcPr>
          <w:p w14:paraId="3696BE09" w14:textId="77777777" w:rsidR="004056B9" w:rsidRPr="004056B9" w:rsidRDefault="004056B9" w:rsidP="004056B9">
            <w:pPr>
              <w:rPr>
                <w:rFonts w:ascii="Times New Roman" w:hAnsi="Times New Roman" w:cs="Times New Roman"/>
                <w:sz w:val="24"/>
                <w:szCs w:val="24"/>
              </w:rPr>
            </w:pPr>
            <w:r w:rsidRPr="004056B9">
              <w:rPr>
                <w:rFonts w:ascii="Times New Roman" w:hAnsi="Times New Roman" w:cs="Times New Roman"/>
                <w:sz w:val="24"/>
                <w:szCs w:val="24"/>
              </w:rPr>
              <w:t>Martinez et al. (2018)</w:t>
            </w:r>
          </w:p>
        </w:tc>
      </w:tr>
    </w:tbl>
    <w:p w14:paraId="15139037" w14:textId="77777777" w:rsidR="007C5832" w:rsidRDefault="007C5832">
      <w:pPr>
        <w:rPr>
          <w:rFonts w:ascii="Times New Roman" w:hAnsi="Times New Roman" w:cs="Times New Roman"/>
          <w:sz w:val="24"/>
          <w:szCs w:val="24"/>
        </w:rPr>
      </w:pPr>
    </w:p>
    <w:p w14:paraId="06B64EEC" w14:textId="4C71AD5D" w:rsidR="00485AE2" w:rsidRPr="003F0836" w:rsidRDefault="00485AE2">
      <w:pPr>
        <w:rPr>
          <w:rFonts w:ascii="Times New Roman" w:hAnsi="Times New Roman" w:cs="Times New Roman"/>
          <w:b/>
          <w:bCs/>
          <w:sz w:val="24"/>
          <w:szCs w:val="24"/>
        </w:rPr>
      </w:pPr>
      <w:r w:rsidRPr="003F0836">
        <w:rPr>
          <w:rFonts w:ascii="Times New Roman" w:hAnsi="Times New Roman" w:cs="Times New Roman"/>
          <w:b/>
          <w:bCs/>
          <w:sz w:val="24"/>
          <w:szCs w:val="24"/>
        </w:rPr>
        <w:t xml:space="preserve">References for constructs: </w:t>
      </w:r>
    </w:p>
    <w:p w14:paraId="2CAFE8FB" w14:textId="77777777" w:rsidR="00485AE2" w:rsidRPr="00485AE2" w:rsidRDefault="00485AE2" w:rsidP="00485AE2">
      <w:pPr>
        <w:rPr>
          <w:rFonts w:ascii="Times New Roman" w:hAnsi="Times New Roman" w:cs="Times New Roman"/>
          <w:sz w:val="24"/>
          <w:szCs w:val="24"/>
        </w:rPr>
      </w:pPr>
      <w:r w:rsidRPr="00485AE2">
        <w:rPr>
          <w:rFonts w:ascii="Times New Roman" w:hAnsi="Times New Roman" w:cs="Times New Roman"/>
          <w:sz w:val="24"/>
          <w:szCs w:val="24"/>
        </w:rPr>
        <w:t xml:space="preserve">Adekunle, S. A., &amp; Ejechi, J. O. (2022). </w:t>
      </w:r>
      <w:r w:rsidRPr="00485AE2">
        <w:rPr>
          <w:rFonts w:ascii="Times New Roman" w:hAnsi="Times New Roman" w:cs="Times New Roman"/>
          <w:i/>
          <w:iCs/>
          <w:sz w:val="24"/>
          <w:szCs w:val="24"/>
        </w:rPr>
        <w:t>Modelling new products acceptance among retailers in Nigeria</w:t>
      </w:r>
      <w:r w:rsidRPr="00485AE2">
        <w:rPr>
          <w:rFonts w:ascii="Times New Roman" w:hAnsi="Times New Roman" w:cs="Times New Roman"/>
          <w:sz w:val="24"/>
          <w:szCs w:val="24"/>
        </w:rPr>
        <w:t xml:space="preserve">. </w:t>
      </w:r>
      <w:r w:rsidRPr="00485AE2">
        <w:rPr>
          <w:rFonts w:ascii="Times New Roman" w:hAnsi="Times New Roman" w:cs="Times New Roman"/>
          <w:i/>
          <w:iCs/>
          <w:sz w:val="24"/>
          <w:szCs w:val="24"/>
        </w:rPr>
        <w:t>Journal of Enterprise and Development</w:t>
      </w:r>
      <w:r w:rsidRPr="00485AE2">
        <w:rPr>
          <w:rFonts w:ascii="Times New Roman" w:hAnsi="Times New Roman" w:cs="Times New Roman"/>
          <w:sz w:val="24"/>
          <w:szCs w:val="24"/>
        </w:rPr>
        <w:t xml:space="preserve">, 4(1). </w:t>
      </w:r>
      <w:hyperlink r:id="rId7" w:tgtFrame="_new" w:history="1">
        <w:r w:rsidRPr="00485AE2">
          <w:rPr>
            <w:rStyle w:val="Hyperlink"/>
            <w:rFonts w:ascii="Times New Roman" w:hAnsi="Times New Roman" w:cs="Times New Roman"/>
            <w:sz w:val="24"/>
            <w:szCs w:val="24"/>
          </w:rPr>
          <w:t>https://journal.uinmataram.ac.id/index.php/jed/article/view/4947/1971</w:t>
        </w:r>
      </w:hyperlink>
    </w:p>
    <w:p w14:paraId="7389BCD9" w14:textId="253B7930" w:rsidR="00485AE2" w:rsidRPr="00485AE2" w:rsidRDefault="00485AE2" w:rsidP="00485AE2">
      <w:pPr>
        <w:rPr>
          <w:rFonts w:ascii="Times New Roman" w:hAnsi="Times New Roman" w:cs="Times New Roman"/>
          <w:sz w:val="24"/>
          <w:szCs w:val="24"/>
        </w:rPr>
      </w:pPr>
      <w:r w:rsidRPr="00485AE2">
        <w:rPr>
          <w:rFonts w:ascii="Times New Roman" w:hAnsi="Times New Roman" w:cs="Times New Roman"/>
          <w:sz w:val="24"/>
          <w:szCs w:val="24"/>
        </w:rPr>
        <w:t xml:space="preserve">Chavan, S. S., &amp; Akash, S. B. (2025). </w:t>
      </w:r>
      <w:r w:rsidRPr="00485AE2">
        <w:rPr>
          <w:rFonts w:ascii="Times New Roman" w:hAnsi="Times New Roman" w:cs="Times New Roman"/>
          <w:i/>
          <w:iCs/>
          <w:sz w:val="24"/>
          <w:szCs w:val="24"/>
        </w:rPr>
        <w:t>Perceptions of retailers towards marketing of organic food products – An empirical study</w:t>
      </w:r>
      <w:r w:rsidRPr="00485AE2">
        <w:rPr>
          <w:rFonts w:ascii="Times New Roman" w:hAnsi="Times New Roman" w:cs="Times New Roman"/>
          <w:sz w:val="24"/>
          <w:szCs w:val="24"/>
        </w:rPr>
        <w:t xml:space="preserve">. </w:t>
      </w:r>
      <w:r w:rsidRPr="00485AE2">
        <w:rPr>
          <w:rFonts w:ascii="Times New Roman" w:hAnsi="Times New Roman" w:cs="Times New Roman"/>
          <w:i/>
          <w:iCs/>
          <w:sz w:val="24"/>
          <w:szCs w:val="24"/>
        </w:rPr>
        <w:t>International Journal of Research in Commerce and Management Studies,</w:t>
      </w:r>
      <w:r w:rsidRPr="00485AE2">
        <w:rPr>
          <w:rFonts w:ascii="Times New Roman" w:hAnsi="Times New Roman" w:cs="Times New Roman"/>
          <w:sz w:val="24"/>
          <w:szCs w:val="24"/>
        </w:rPr>
        <w:t xml:space="preserve"> 7(3), 496–516. </w:t>
      </w:r>
      <w:hyperlink r:id="rId8" w:history="1">
        <w:r w:rsidRPr="00C0719E">
          <w:rPr>
            <w:rStyle w:val="Hyperlink"/>
            <w:rFonts w:ascii="Times New Roman" w:hAnsi="Times New Roman" w:cs="Times New Roman"/>
            <w:sz w:val="24"/>
            <w:szCs w:val="24"/>
          </w:rPr>
          <w:t>https://www.researchgate.net/publication/393606600</w:t>
        </w:r>
      </w:hyperlink>
      <w:r>
        <w:rPr>
          <w:rFonts w:ascii="Times New Roman" w:hAnsi="Times New Roman" w:cs="Times New Roman"/>
          <w:sz w:val="24"/>
          <w:szCs w:val="24"/>
        </w:rPr>
        <w:t xml:space="preserve"> </w:t>
      </w:r>
    </w:p>
    <w:p w14:paraId="061EBE9B" w14:textId="151339F9" w:rsidR="00485AE2" w:rsidRPr="00485AE2" w:rsidRDefault="00485AE2" w:rsidP="00485AE2">
      <w:pPr>
        <w:rPr>
          <w:rFonts w:ascii="Times New Roman" w:hAnsi="Times New Roman" w:cs="Times New Roman"/>
          <w:sz w:val="24"/>
          <w:szCs w:val="24"/>
        </w:rPr>
      </w:pPr>
      <w:r w:rsidRPr="00485AE2">
        <w:rPr>
          <w:rFonts w:ascii="Times New Roman" w:hAnsi="Times New Roman" w:cs="Times New Roman"/>
          <w:sz w:val="24"/>
          <w:szCs w:val="24"/>
        </w:rPr>
        <w:t>Lin, J.-S. C., &amp; Chang, Y.-C. (2012). Retailers’ new product acceptance decisions: Incorporating the buyer–supplier relationship perspective</w:t>
      </w:r>
      <w:r w:rsidRPr="00485AE2">
        <w:rPr>
          <w:rFonts w:ascii="Times New Roman" w:hAnsi="Times New Roman" w:cs="Times New Roman"/>
          <w:i/>
          <w:iCs/>
          <w:sz w:val="24"/>
          <w:szCs w:val="24"/>
        </w:rPr>
        <w:t>. Journal of Business &amp; Industrial Marketing</w:t>
      </w:r>
      <w:r w:rsidRPr="00485AE2">
        <w:rPr>
          <w:rFonts w:ascii="Times New Roman" w:hAnsi="Times New Roman" w:cs="Times New Roman"/>
          <w:sz w:val="24"/>
          <w:szCs w:val="24"/>
        </w:rPr>
        <w:t xml:space="preserve">, 27(2), 89–99. </w:t>
      </w:r>
      <w:hyperlink r:id="rId9" w:history="1">
        <w:r w:rsidRPr="00C0719E">
          <w:rPr>
            <w:rStyle w:val="Hyperlink"/>
            <w:rFonts w:ascii="Times New Roman" w:hAnsi="Times New Roman" w:cs="Times New Roman"/>
            <w:sz w:val="24"/>
            <w:szCs w:val="24"/>
          </w:rPr>
          <w:t>https://www.researchgate.net/publication/235288874</w:t>
        </w:r>
      </w:hyperlink>
      <w:r>
        <w:rPr>
          <w:rFonts w:ascii="Times New Roman" w:hAnsi="Times New Roman" w:cs="Times New Roman"/>
          <w:sz w:val="24"/>
          <w:szCs w:val="24"/>
        </w:rPr>
        <w:t xml:space="preserve"> </w:t>
      </w:r>
    </w:p>
    <w:p w14:paraId="6482F7D4" w14:textId="77777777" w:rsidR="00485AE2" w:rsidRPr="00485AE2" w:rsidRDefault="00485AE2" w:rsidP="00485AE2">
      <w:pPr>
        <w:rPr>
          <w:rFonts w:ascii="Times New Roman" w:hAnsi="Times New Roman" w:cs="Times New Roman"/>
          <w:sz w:val="24"/>
          <w:szCs w:val="24"/>
        </w:rPr>
      </w:pPr>
      <w:r w:rsidRPr="00485AE2">
        <w:rPr>
          <w:rFonts w:ascii="Times New Roman" w:hAnsi="Times New Roman" w:cs="Times New Roman"/>
          <w:sz w:val="24"/>
          <w:szCs w:val="24"/>
        </w:rPr>
        <w:t xml:space="preserve">Martinez, O., Rodriguez, N., Mercurio, A., Bragg, M., &amp; Elbel, B. (2018). Supermarket retailers’ perspectives on healthy food retail strategies and decision making. </w:t>
      </w:r>
      <w:r w:rsidRPr="00485AE2">
        <w:rPr>
          <w:rFonts w:ascii="Times New Roman" w:hAnsi="Times New Roman" w:cs="Times New Roman"/>
          <w:i/>
          <w:iCs/>
          <w:sz w:val="24"/>
          <w:szCs w:val="24"/>
        </w:rPr>
        <w:t>BMC Public Health,</w:t>
      </w:r>
      <w:r w:rsidRPr="00485AE2">
        <w:rPr>
          <w:rFonts w:ascii="Times New Roman" w:hAnsi="Times New Roman" w:cs="Times New Roman"/>
          <w:sz w:val="24"/>
          <w:szCs w:val="24"/>
        </w:rPr>
        <w:t xml:space="preserve"> 18, 5917. </w:t>
      </w:r>
      <w:hyperlink r:id="rId10" w:tgtFrame="_new" w:history="1">
        <w:r w:rsidRPr="00485AE2">
          <w:rPr>
            <w:rStyle w:val="Hyperlink"/>
            <w:rFonts w:ascii="Times New Roman" w:hAnsi="Times New Roman" w:cs="Times New Roman"/>
            <w:sz w:val="24"/>
            <w:szCs w:val="24"/>
          </w:rPr>
          <w:t>https://pmc.ncbi.nlm.nih.gov/articles/PMC6097300/</w:t>
        </w:r>
      </w:hyperlink>
    </w:p>
    <w:p w14:paraId="72454A94" w14:textId="483B2F23" w:rsidR="00FD06D1" w:rsidRDefault="00FD06D1">
      <w:pPr>
        <w:rPr>
          <w:rFonts w:ascii="Times New Roman" w:hAnsi="Times New Roman" w:cs="Times New Roman"/>
          <w:sz w:val="24"/>
          <w:szCs w:val="24"/>
        </w:rPr>
      </w:pPr>
      <w:r>
        <w:rPr>
          <w:rFonts w:ascii="Times New Roman" w:hAnsi="Times New Roman" w:cs="Times New Roman"/>
          <w:sz w:val="24"/>
          <w:szCs w:val="24"/>
        </w:rPr>
        <w:br w:type="page"/>
      </w:r>
    </w:p>
    <w:p w14:paraId="305A0423" w14:textId="6409CDBF" w:rsidR="00485AE2" w:rsidRDefault="00B30ABD">
      <w:pPr>
        <w:rPr>
          <w:rFonts w:ascii="Times New Roman" w:hAnsi="Times New Roman" w:cs="Times New Roman"/>
          <w:sz w:val="24"/>
          <w:szCs w:val="24"/>
        </w:rPr>
      </w:pPr>
      <w:r>
        <w:rPr>
          <w:rFonts w:ascii="Times New Roman" w:hAnsi="Times New Roman" w:cs="Times New Roman"/>
          <w:sz w:val="24"/>
          <w:szCs w:val="24"/>
        </w:rPr>
        <w:lastRenderedPageBreak/>
        <w:t xml:space="preserve">Product list: </w:t>
      </w:r>
    </w:p>
    <w:p w14:paraId="6A398CA1"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Jackfruit seed flour</w:t>
      </w:r>
      <w:r w:rsidRPr="00B30ABD">
        <w:rPr>
          <w:rFonts w:ascii="Times New Roman" w:hAnsi="Times New Roman" w:cs="Times New Roman"/>
          <w:sz w:val="24"/>
          <w:szCs w:val="24"/>
        </w:rPr>
        <w:t xml:space="preserve"> — made from seeds discarded during jackfruit processing.</w:t>
      </w:r>
    </w:p>
    <w:p w14:paraId="3CD4F845"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Coconut press-cake flour</w:t>
      </w:r>
      <w:r w:rsidRPr="00B30ABD">
        <w:rPr>
          <w:rFonts w:ascii="Times New Roman" w:hAnsi="Times New Roman" w:cs="Times New Roman"/>
          <w:sz w:val="24"/>
          <w:szCs w:val="24"/>
        </w:rPr>
        <w:t xml:space="preserve"> — from residue after coconut oil extraction.</w:t>
      </w:r>
    </w:p>
    <w:p w14:paraId="51454B9A"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Fruit pomace powder</w:t>
      </w:r>
      <w:r w:rsidRPr="00B30ABD">
        <w:rPr>
          <w:rFonts w:ascii="Times New Roman" w:hAnsi="Times New Roman" w:cs="Times New Roman"/>
          <w:sz w:val="24"/>
          <w:szCs w:val="24"/>
        </w:rPr>
        <w:t xml:space="preserve"> (mixed fruit) — dried pulp left after juicing turned into powder.</w:t>
      </w:r>
    </w:p>
    <w:p w14:paraId="6A72394C"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Banana peel flour</w:t>
      </w:r>
      <w:r w:rsidRPr="00B30ABD">
        <w:rPr>
          <w:rFonts w:ascii="Times New Roman" w:hAnsi="Times New Roman" w:cs="Times New Roman"/>
          <w:sz w:val="24"/>
          <w:szCs w:val="24"/>
        </w:rPr>
        <w:t xml:space="preserve"> — dried &amp; milled peels from surplus/overripe bananas.</w:t>
      </w:r>
    </w:p>
    <w:p w14:paraId="3B0CF718"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Overripe banana chips</w:t>
      </w:r>
      <w:r w:rsidRPr="00B30ABD">
        <w:rPr>
          <w:rFonts w:ascii="Times New Roman" w:hAnsi="Times New Roman" w:cs="Times New Roman"/>
          <w:sz w:val="24"/>
          <w:szCs w:val="24"/>
        </w:rPr>
        <w:t xml:space="preserve"> — chips made from bananas rejected for fresh sale.</w:t>
      </w:r>
    </w:p>
    <w:p w14:paraId="7B702F6D" w14:textId="2D3ED7DA"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Stale cake </w:t>
      </w:r>
      <w:r w:rsidR="00AC7388">
        <w:rPr>
          <w:rFonts w:ascii="Times New Roman" w:hAnsi="Times New Roman" w:cs="Times New Roman"/>
          <w:b/>
          <w:bCs/>
          <w:sz w:val="24"/>
          <w:szCs w:val="24"/>
        </w:rPr>
        <w:t>chips/cake</w:t>
      </w:r>
      <w:r w:rsidRPr="00B30ABD">
        <w:rPr>
          <w:rFonts w:ascii="Times New Roman" w:hAnsi="Times New Roman" w:cs="Times New Roman"/>
          <w:b/>
          <w:bCs/>
          <w:sz w:val="24"/>
          <w:szCs w:val="24"/>
        </w:rPr>
        <w:t xml:space="preserve"> crumbs snacks</w:t>
      </w:r>
      <w:r w:rsidRPr="00B30ABD">
        <w:rPr>
          <w:rFonts w:ascii="Times New Roman" w:hAnsi="Times New Roman" w:cs="Times New Roman"/>
          <w:sz w:val="24"/>
          <w:szCs w:val="24"/>
        </w:rPr>
        <w:t xml:space="preserve"> — crunchy snacks from rescued bakery cake.</w:t>
      </w:r>
    </w:p>
    <w:p w14:paraId="19D87564" w14:textId="144884F8"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Bread crumb </w:t>
      </w:r>
      <w:r w:rsidR="00AC7388">
        <w:rPr>
          <w:rFonts w:ascii="Times New Roman" w:hAnsi="Times New Roman" w:cs="Times New Roman"/>
          <w:b/>
          <w:bCs/>
          <w:sz w:val="24"/>
          <w:szCs w:val="24"/>
        </w:rPr>
        <w:t>snacks/crackers</w:t>
      </w:r>
      <w:r w:rsidRPr="00B30ABD">
        <w:rPr>
          <w:rFonts w:ascii="Times New Roman" w:hAnsi="Times New Roman" w:cs="Times New Roman"/>
          <w:b/>
          <w:bCs/>
          <w:sz w:val="24"/>
          <w:szCs w:val="24"/>
        </w:rPr>
        <w:t xml:space="preserve"> (from stale bread)</w:t>
      </w:r>
      <w:r w:rsidRPr="00B30ABD">
        <w:rPr>
          <w:rFonts w:ascii="Times New Roman" w:hAnsi="Times New Roman" w:cs="Times New Roman"/>
          <w:sz w:val="24"/>
          <w:szCs w:val="24"/>
        </w:rPr>
        <w:t xml:space="preserve"> — breads rescued and processed into snacks.</w:t>
      </w:r>
    </w:p>
    <w:p w14:paraId="201C3C7F" w14:textId="1B915728"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Brewer’s spent grain </w:t>
      </w:r>
      <w:r w:rsidR="00AC7388">
        <w:rPr>
          <w:rFonts w:ascii="Times New Roman" w:hAnsi="Times New Roman" w:cs="Times New Roman"/>
          <w:b/>
          <w:bCs/>
          <w:sz w:val="24"/>
          <w:szCs w:val="24"/>
        </w:rPr>
        <w:t>crackers/biscuits</w:t>
      </w:r>
      <w:r w:rsidRPr="00B30ABD">
        <w:rPr>
          <w:rFonts w:ascii="Times New Roman" w:hAnsi="Times New Roman" w:cs="Times New Roman"/>
          <w:sz w:val="24"/>
          <w:szCs w:val="24"/>
        </w:rPr>
        <w:t xml:space="preserve"> — crackers using spent grain from breweries.</w:t>
      </w:r>
    </w:p>
    <w:p w14:paraId="76498C54"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Spent grain flour</w:t>
      </w:r>
      <w:r w:rsidRPr="00B30ABD">
        <w:rPr>
          <w:rFonts w:ascii="Times New Roman" w:hAnsi="Times New Roman" w:cs="Times New Roman"/>
          <w:sz w:val="24"/>
          <w:szCs w:val="24"/>
        </w:rPr>
        <w:t xml:space="preserve"> — milled brewery by-product used in baking.</w:t>
      </w:r>
    </w:p>
    <w:p w14:paraId="7E997B8E" w14:textId="56F30E96"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Okara </w:t>
      </w:r>
      <w:r w:rsidR="00AC7388">
        <w:rPr>
          <w:rFonts w:ascii="Times New Roman" w:hAnsi="Times New Roman" w:cs="Times New Roman"/>
          <w:b/>
          <w:bCs/>
          <w:sz w:val="24"/>
          <w:szCs w:val="24"/>
        </w:rPr>
        <w:t>flour/okara</w:t>
      </w:r>
      <w:r w:rsidRPr="00B30ABD">
        <w:rPr>
          <w:rFonts w:ascii="Times New Roman" w:hAnsi="Times New Roman" w:cs="Times New Roman"/>
          <w:b/>
          <w:bCs/>
          <w:sz w:val="24"/>
          <w:szCs w:val="24"/>
        </w:rPr>
        <w:t xml:space="preserve"> cookies</w:t>
      </w:r>
      <w:r w:rsidRPr="00B30ABD">
        <w:rPr>
          <w:rFonts w:ascii="Times New Roman" w:hAnsi="Times New Roman" w:cs="Times New Roman"/>
          <w:sz w:val="24"/>
          <w:szCs w:val="24"/>
        </w:rPr>
        <w:t xml:space="preserve"> — made from soy pulp leftover from tofu/soymilk.</w:t>
      </w:r>
    </w:p>
    <w:p w14:paraId="6125FF54"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Mango kernel powder</w:t>
      </w:r>
      <w:r w:rsidRPr="00B30ABD">
        <w:rPr>
          <w:rFonts w:ascii="Times New Roman" w:hAnsi="Times New Roman" w:cs="Times New Roman"/>
          <w:sz w:val="24"/>
          <w:szCs w:val="24"/>
        </w:rPr>
        <w:t xml:space="preserve"> — milled seed kernels from mango processing.</w:t>
      </w:r>
    </w:p>
    <w:p w14:paraId="09C12664"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Tomato pomace powder</w:t>
      </w:r>
      <w:r w:rsidRPr="00B30ABD">
        <w:rPr>
          <w:rFonts w:ascii="Times New Roman" w:hAnsi="Times New Roman" w:cs="Times New Roman"/>
          <w:sz w:val="24"/>
          <w:szCs w:val="24"/>
        </w:rPr>
        <w:t xml:space="preserve"> — dried skins &amp; seeds from tomato paste/juice production.</w:t>
      </w:r>
    </w:p>
    <w:p w14:paraId="51EA7AE2"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Citrus peel powder (orange/lemon)</w:t>
      </w:r>
      <w:r w:rsidRPr="00B30ABD">
        <w:rPr>
          <w:rFonts w:ascii="Times New Roman" w:hAnsi="Times New Roman" w:cs="Times New Roman"/>
          <w:sz w:val="24"/>
          <w:szCs w:val="24"/>
        </w:rPr>
        <w:t xml:space="preserve"> — dried peels from juice processing used as flavor/fiber.</w:t>
      </w:r>
    </w:p>
    <w:p w14:paraId="2B78FE8E"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Pomegranate peel powder</w:t>
      </w:r>
      <w:r w:rsidRPr="00B30ABD">
        <w:rPr>
          <w:rFonts w:ascii="Times New Roman" w:hAnsi="Times New Roman" w:cs="Times New Roman"/>
          <w:sz w:val="24"/>
          <w:szCs w:val="24"/>
        </w:rPr>
        <w:t xml:space="preserve"> — dried peel converted to antioxidant powder.</w:t>
      </w:r>
    </w:p>
    <w:p w14:paraId="5BCA47E1" w14:textId="43028D8A"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Fruit </w:t>
      </w:r>
      <w:r w:rsidR="00AC7388">
        <w:rPr>
          <w:rFonts w:ascii="Times New Roman" w:hAnsi="Times New Roman" w:cs="Times New Roman"/>
          <w:b/>
          <w:bCs/>
          <w:sz w:val="24"/>
          <w:szCs w:val="24"/>
        </w:rPr>
        <w:t>leather/fruit</w:t>
      </w:r>
      <w:r w:rsidRPr="00B30ABD">
        <w:rPr>
          <w:rFonts w:ascii="Times New Roman" w:hAnsi="Times New Roman" w:cs="Times New Roman"/>
          <w:b/>
          <w:bCs/>
          <w:sz w:val="24"/>
          <w:szCs w:val="24"/>
        </w:rPr>
        <w:t xml:space="preserve"> bars (from surplus fruit)</w:t>
      </w:r>
      <w:r w:rsidRPr="00B30ABD">
        <w:rPr>
          <w:rFonts w:ascii="Times New Roman" w:hAnsi="Times New Roman" w:cs="Times New Roman"/>
          <w:sz w:val="24"/>
          <w:szCs w:val="24"/>
        </w:rPr>
        <w:t xml:space="preserve"> — concentrated pastes from imperfect fruit.</w:t>
      </w:r>
    </w:p>
    <w:p w14:paraId="7A3468B6"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Vegetable peel chips</w:t>
      </w:r>
      <w:r w:rsidRPr="00B30ABD">
        <w:rPr>
          <w:rFonts w:ascii="Times New Roman" w:hAnsi="Times New Roman" w:cs="Times New Roman"/>
          <w:sz w:val="24"/>
          <w:szCs w:val="24"/>
        </w:rPr>
        <w:t xml:space="preserve"> (carrot/okra/beet) — chips from peels/trimmings.</w:t>
      </w:r>
    </w:p>
    <w:p w14:paraId="47A2167D"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Pumpkin seed flour</w:t>
      </w:r>
      <w:r w:rsidRPr="00B30ABD">
        <w:rPr>
          <w:rFonts w:ascii="Times New Roman" w:hAnsi="Times New Roman" w:cs="Times New Roman"/>
          <w:sz w:val="24"/>
          <w:szCs w:val="24"/>
        </w:rPr>
        <w:t xml:space="preserve"> — milled seeds left from pumpkin processing.</w:t>
      </w:r>
    </w:p>
    <w:p w14:paraId="3045835E"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Moringa seed cake flour</w:t>
      </w:r>
      <w:r w:rsidRPr="00B30ABD">
        <w:rPr>
          <w:rFonts w:ascii="Times New Roman" w:hAnsi="Times New Roman" w:cs="Times New Roman"/>
          <w:sz w:val="24"/>
          <w:szCs w:val="24"/>
        </w:rPr>
        <w:t xml:space="preserve"> — pressed-cake turned into protein-fortified flour.</w:t>
      </w:r>
    </w:p>
    <w:p w14:paraId="75CD6B56"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Coffee cherry (cascara) tea</w:t>
      </w:r>
      <w:r w:rsidRPr="00B30ABD">
        <w:rPr>
          <w:rFonts w:ascii="Times New Roman" w:hAnsi="Times New Roman" w:cs="Times New Roman"/>
          <w:sz w:val="24"/>
          <w:szCs w:val="24"/>
        </w:rPr>
        <w:t xml:space="preserve"> — brewed from coffee fruit husk (by-product of coffee bean).</w:t>
      </w:r>
    </w:p>
    <w:p w14:paraId="649BB94D" w14:textId="3AA633E4"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Spent coffee grounds </w:t>
      </w:r>
      <w:r w:rsidR="00AC7388">
        <w:rPr>
          <w:rFonts w:ascii="Times New Roman" w:hAnsi="Times New Roman" w:cs="Times New Roman"/>
          <w:b/>
          <w:bCs/>
          <w:sz w:val="24"/>
          <w:szCs w:val="24"/>
        </w:rPr>
        <w:t>cookies/bars</w:t>
      </w:r>
      <w:r w:rsidRPr="00B30ABD">
        <w:rPr>
          <w:rFonts w:ascii="Times New Roman" w:hAnsi="Times New Roman" w:cs="Times New Roman"/>
          <w:sz w:val="24"/>
          <w:szCs w:val="24"/>
        </w:rPr>
        <w:t xml:space="preserve"> — baked goods using spent coffee grounds.</w:t>
      </w:r>
    </w:p>
    <w:p w14:paraId="4520B0F0" w14:textId="0FA2885F"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Whey-based </w:t>
      </w:r>
      <w:r w:rsidR="00AC7388">
        <w:rPr>
          <w:rFonts w:ascii="Times New Roman" w:hAnsi="Times New Roman" w:cs="Times New Roman"/>
          <w:b/>
          <w:bCs/>
          <w:sz w:val="24"/>
          <w:szCs w:val="24"/>
        </w:rPr>
        <w:t>beverages/powders</w:t>
      </w:r>
      <w:r w:rsidRPr="00B30ABD">
        <w:rPr>
          <w:rFonts w:ascii="Times New Roman" w:hAnsi="Times New Roman" w:cs="Times New Roman"/>
          <w:sz w:val="24"/>
          <w:szCs w:val="24"/>
        </w:rPr>
        <w:t xml:space="preserve"> — whey from cheese/curd repurposed into drinks or powder.</w:t>
      </w:r>
    </w:p>
    <w:p w14:paraId="1230CB98"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Curd whey chivda / snack</w:t>
      </w:r>
      <w:r w:rsidRPr="00B30ABD">
        <w:rPr>
          <w:rFonts w:ascii="Times New Roman" w:hAnsi="Times New Roman" w:cs="Times New Roman"/>
          <w:sz w:val="24"/>
          <w:szCs w:val="24"/>
        </w:rPr>
        <w:t xml:space="preserve"> — savory snacks using dairy whey solids.</w:t>
      </w:r>
    </w:p>
    <w:p w14:paraId="74FF48FA"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Sugarcane bagasse fiber mixes</w:t>
      </w:r>
      <w:r w:rsidRPr="00B30ABD">
        <w:rPr>
          <w:rFonts w:ascii="Times New Roman" w:hAnsi="Times New Roman" w:cs="Times New Roman"/>
          <w:sz w:val="24"/>
          <w:szCs w:val="24"/>
        </w:rPr>
        <w:t xml:space="preserve"> — fiber ingredient from sugarcane processing by-product.</w:t>
      </w:r>
    </w:p>
    <w:p w14:paraId="009F98F5"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Mango seed kernel oilcake flour</w:t>
      </w:r>
      <w:r w:rsidRPr="00B30ABD">
        <w:rPr>
          <w:rFonts w:ascii="Times New Roman" w:hAnsi="Times New Roman" w:cs="Times New Roman"/>
          <w:sz w:val="24"/>
          <w:szCs w:val="24"/>
        </w:rPr>
        <w:t xml:space="preserve"> — oil-extraction residue converted into flour.</w:t>
      </w:r>
    </w:p>
    <w:p w14:paraId="05BBA57B"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lastRenderedPageBreak/>
        <w:t>Peanut oilcake protein flour</w:t>
      </w:r>
      <w:r w:rsidRPr="00B30ABD">
        <w:rPr>
          <w:rFonts w:ascii="Times New Roman" w:hAnsi="Times New Roman" w:cs="Times New Roman"/>
          <w:sz w:val="24"/>
          <w:szCs w:val="24"/>
        </w:rPr>
        <w:t xml:space="preserve"> — from peanut oil extraction residue used as protein ingredient.</w:t>
      </w:r>
    </w:p>
    <w:p w14:paraId="0AC81530"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Vegetable pulp soup mixes</w:t>
      </w:r>
      <w:r w:rsidRPr="00B30ABD">
        <w:rPr>
          <w:rFonts w:ascii="Times New Roman" w:hAnsi="Times New Roman" w:cs="Times New Roman"/>
          <w:sz w:val="24"/>
          <w:szCs w:val="24"/>
        </w:rPr>
        <w:t xml:space="preserve"> — dehydrated pulps from processing used in instant soups.</w:t>
      </w:r>
    </w:p>
    <w:p w14:paraId="38E18592"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Pickles from grade-out vegetables</w:t>
      </w:r>
      <w:r w:rsidRPr="00B30ABD">
        <w:rPr>
          <w:rFonts w:ascii="Times New Roman" w:hAnsi="Times New Roman" w:cs="Times New Roman"/>
          <w:sz w:val="24"/>
          <w:szCs w:val="24"/>
        </w:rPr>
        <w:t xml:space="preserve"> — pickles made from produce rejected by fresh-market standards.</w:t>
      </w:r>
    </w:p>
    <w:p w14:paraId="3ECE1646"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Chutneys from overripe fruits</w:t>
      </w:r>
      <w:r w:rsidRPr="00B30ABD">
        <w:rPr>
          <w:rFonts w:ascii="Times New Roman" w:hAnsi="Times New Roman" w:cs="Times New Roman"/>
          <w:sz w:val="24"/>
          <w:szCs w:val="24"/>
        </w:rPr>
        <w:t xml:space="preserve"> — preserves using fruits too soft for fresh sale.</w:t>
      </w:r>
    </w:p>
    <w:p w14:paraId="03395E7D"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Fruit pulp yogurt mix</w:t>
      </w:r>
      <w:r w:rsidRPr="00B30ABD">
        <w:rPr>
          <w:rFonts w:ascii="Times New Roman" w:hAnsi="Times New Roman" w:cs="Times New Roman"/>
          <w:sz w:val="24"/>
          <w:szCs w:val="24"/>
        </w:rPr>
        <w:t xml:space="preserve"> — yogurt mix using fruit pulp left from juicing.</w:t>
      </w:r>
    </w:p>
    <w:p w14:paraId="4AEA99D5" w14:textId="052FB01D"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Rice bran edible </w:t>
      </w:r>
      <w:r w:rsidR="00AC7388">
        <w:rPr>
          <w:rFonts w:ascii="Times New Roman" w:hAnsi="Times New Roman" w:cs="Times New Roman"/>
          <w:b/>
          <w:bCs/>
          <w:sz w:val="24"/>
          <w:szCs w:val="24"/>
        </w:rPr>
        <w:t>oil/bran</w:t>
      </w:r>
      <w:r w:rsidRPr="00B30ABD">
        <w:rPr>
          <w:rFonts w:ascii="Times New Roman" w:hAnsi="Times New Roman" w:cs="Times New Roman"/>
          <w:b/>
          <w:bCs/>
          <w:sz w:val="24"/>
          <w:szCs w:val="24"/>
        </w:rPr>
        <w:t xml:space="preserve"> powder</w:t>
      </w:r>
      <w:r w:rsidRPr="00B30ABD">
        <w:rPr>
          <w:rFonts w:ascii="Times New Roman" w:hAnsi="Times New Roman" w:cs="Times New Roman"/>
          <w:sz w:val="24"/>
          <w:szCs w:val="24"/>
        </w:rPr>
        <w:t xml:space="preserve"> — rice milling by-product used as ingredient.</w:t>
      </w:r>
    </w:p>
    <w:p w14:paraId="251C519B"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Idli/dosa batter from excess rice/flour (rescued dough)</w:t>
      </w:r>
      <w:r w:rsidRPr="00B30ABD">
        <w:rPr>
          <w:rFonts w:ascii="Times New Roman" w:hAnsi="Times New Roman" w:cs="Times New Roman"/>
          <w:sz w:val="24"/>
          <w:szCs w:val="24"/>
        </w:rPr>
        <w:t xml:space="preserve"> — rescued batter used in ready mixes.</w:t>
      </w:r>
    </w:p>
    <w:p w14:paraId="4A736DE4"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Millet/graded-out grain snack mixes</w:t>
      </w:r>
      <w:r w:rsidRPr="00B30ABD">
        <w:rPr>
          <w:rFonts w:ascii="Times New Roman" w:hAnsi="Times New Roman" w:cs="Times New Roman"/>
          <w:sz w:val="24"/>
          <w:szCs w:val="24"/>
        </w:rPr>
        <w:t xml:space="preserve"> — small or broken grains repurposed as mixes.</w:t>
      </w:r>
    </w:p>
    <w:p w14:paraId="494BA1B7" w14:textId="3C1FB49F"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Vegetable stem </w:t>
      </w:r>
      <w:r w:rsidR="00AC7388">
        <w:rPr>
          <w:rFonts w:ascii="Times New Roman" w:hAnsi="Times New Roman" w:cs="Times New Roman"/>
          <w:b/>
          <w:bCs/>
          <w:sz w:val="24"/>
          <w:szCs w:val="24"/>
        </w:rPr>
        <w:t>pickles/relishes</w:t>
      </w:r>
      <w:r w:rsidRPr="00B30ABD">
        <w:rPr>
          <w:rFonts w:ascii="Times New Roman" w:hAnsi="Times New Roman" w:cs="Times New Roman"/>
          <w:sz w:val="24"/>
          <w:szCs w:val="24"/>
        </w:rPr>
        <w:t xml:space="preserve"> — pickles made from stems/trimmings (e.g., drumstick stems).</w:t>
      </w:r>
    </w:p>
    <w:p w14:paraId="7587B3CE"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Onion/garlic peel powder</w:t>
      </w:r>
      <w:r w:rsidRPr="00B30ABD">
        <w:rPr>
          <w:rFonts w:ascii="Times New Roman" w:hAnsi="Times New Roman" w:cs="Times New Roman"/>
          <w:sz w:val="24"/>
          <w:szCs w:val="24"/>
        </w:rPr>
        <w:t xml:space="preserve"> — dried peels milled for flavor/fiber.</w:t>
      </w:r>
    </w:p>
    <w:p w14:paraId="7209ED3B"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Spice waste blends</w:t>
      </w:r>
      <w:r w:rsidRPr="00B30ABD">
        <w:rPr>
          <w:rFonts w:ascii="Times New Roman" w:hAnsi="Times New Roman" w:cs="Times New Roman"/>
          <w:sz w:val="24"/>
          <w:szCs w:val="24"/>
        </w:rPr>
        <w:t xml:space="preserve"> — leftover spice fragments recombined into blends.</w:t>
      </w:r>
    </w:p>
    <w:p w14:paraId="01DED2F8"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Eggshell calcium powder (food-grade)</w:t>
      </w:r>
      <w:r w:rsidRPr="00B30ABD">
        <w:rPr>
          <w:rFonts w:ascii="Times New Roman" w:hAnsi="Times New Roman" w:cs="Times New Roman"/>
          <w:sz w:val="24"/>
          <w:szCs w:val="24"/>
        </w:rPr>
        <w:t xml:space="preserve"> — cleaned, processed eggshells used as calcium supplement.</w:t>
      </w:r>
    </w:p>
    <w:p w14:paraId="5C50222C"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Whey paneer / ricotta-style products</w:t>
      </w:r>
      <w:r w:rsidRPr="00B30ABD">
        <w:rPr>
          <w:rFonts w:ascii="Times New Roman" w:hAnsi="Times New Roman" w:cs="Times New Roman"/>
          <w:sz w:val="24"/>
          <w:szCs w:val="24"/>
        </w:rPr>
        <w:t xml:space="preserve"> — fresh cheese from whey stream.</w:t>
      </w:r>
    </w:p>
    <w:p w14:paraId="093BE707" w14:textId="3FAF1C2E"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Aquafaba-based products</w:t>
      </w:r>
      <w:r w:rsidRPr="00B30ABD">
        <w:rPr>
          <w:rFonts w:ascii="Times New Roman" w:hAnsi="Times New Roman" w:cs="Times New Roman"/>
          <w:sz w:val="24"/>
          <w:szCs w:val="24"/>
        </w:rPr>
        <w:t xml:space="preserve"> (from chickpea canning liquid) — using legume-cooking liquid as </w:t>
      </w:r>
      <w:r w:rsidR="000B2FF1">
        <w:rPr>
          <w:rFonts w:ascii="Times New Roman" w:hAnsi="Times New Roman" w:cs="Times New Roman"/>
          <w:sz w:val="24"/>
          <w:szCs w:val="24"/>
        </w:rPr>
        <w:t>egg replacer</w:t>
      </w:r>
      <w:r w:rsidRPr="00B30ABD">
        <w:rPr>
          <w:rFonts w:ascii="Times New Roman" w:hAnsi="Times New Roman" w:cs="Times New Roman"/>
          <w:sz w:val="24"/>
          <w:szCs w:val="24"/>
        </w:rPr>
        <w:t>.</w:t>
      </w:r>
    </w:p>
    <w:p w14:paraId="5A1AB761"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Fruit seed oils (e.g., mango kernel oil)</w:t>
      </w:r>
      <w:r w:rsidRPr="00B30ABD">
        <w:rPr>
          <w:rFonts w:ascii="Times New Roman" w:hAnsi="Times New Roman" w:cs="Times New Roman"/>
          <w:sz w:val="24"/>
          <w:szCs w:val="24"/>
        </w:rPr>
        <w:t xml:space="preserve"> — extracted from seeds normally discarded.</w:t>
      </w:r>
    </w:p>
    <w:p w14:paraId="4DF9FB26"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Cereal bran energy bars</w:t>
      </w:r>
      <w:r w:rsidRPr="00B30ABD">
        <w:rPr>
          <w:rFonts w:ascii="Times New Roman" w:hAnsi="Times New Roman" w:cs="Times New Roman"/>
          <w:sz w:val="24"/>
          <w:szCs w:val="24"/>
        </w:rPr>
        <w:t xml:space="preserve"> — bars using bran and milling by-products.</w:t>
      </w:r>
    </w:p>
    <w:p w14:paraId="0A24C4C3"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Sugarcane molasses sweets (from residual molasses)</w:t>
      </w:r>
      <w:r w:rsidRPr="00B30ABD">
        <w:rPr>
          <w:rFonts w:ascii="Times New Roman" w:hAnsi="Times New Roman" w:cs="Times New Roman"/>
          <w:sz w:val="24"/>
          <w:szCs w:val="24"/>
        </w:rPr>
        <w:t xml:space="preserve"> — sweets from processing residues.</w:t>
      </w:r>
    </w:p>
    <w:p w14:paraId="3F9D2C28"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Fish-bone calcium powder (food-grade)</w:t>
      </w:r>
      <w:r w:rsidRPr="00B30ABD">
        <w:rPr>
          <w:rFonts w:ascii="Times New Roman" w:hAnsi="Times New Roman" w:cs="Times New Roman"/>
          <w:sz w:val="24"/>
          <w:szCs w:val="24"/>
        </w:rPr>
        <w:t xml:space="preserve"> — processed small-scale in some local units (where food-safe) — used as mineral supplement.</w:t>
      </w:r>
    </w:p>
    <w:p w14:paraId="0BB3C0AB"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Vegetable stalk juice concentrates</w:t>
      </w:r>
      <w:r w:rsidRPr="00B30ABD">
        <w:rPr>
          <w:rFonts w:ascii="Times New Roman" w:hAnsi="Times New Roman" w:cs="Times New Roman"/>
          <w:sz w:val="24"/>
          <w:szCs w:val="24"/>
        </w:rPr>
        <w:t xml:space="preserve"> — juices from stalks trimmed during processing made into concentrates.</w:t>
      </w:r>
    </w:p>
    <w:p w14:paraId="09F31433"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Spice-infused cake/biscuit using surplus milk solids</w:t>
      </w:r>
      <w:r w:rsidRPr="00B30ABD">
        <w:rPr>
          <w:rFonts w:ascii="Times New Roman" w:hAnsi="Times New Roman" w:cs="Times New Roman"/>
          <w:sz w:val="24"/>
          <w:szCs w:val="24"/>
        </w:rPr>
        <w:t xml:space="preserve"> — bakery items using dairy surplus.</w:t>
      </w:r>
    </w:p>
    <w:p w14:paraId="4D5AA538"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Tomato skin crackers</w:t>
      </w:r>
      <w:r w:rsidRPr="00B30ABD">
        <w:rPr>
          <w:rFonts w:ascii="Times New Roman" w:hAnsi="Times New Roman" w:cs="Times New Roman"/>
          <w:sz w:val="24"/>
          <w:szCs w:val="24"/>
        </w:rPr>
        <w:t xml:space="preserve"> — crackers using dried tomato skins from processing.</w:t>
      </w:r>
    </w:p>
    <w:p w14:paraId="29813421"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Seed brittle (from oilseed cake)</w:t>
      </w:r>
      <w:r w:rsidRPr="00B30ABD">
        <w:rPr>
          <w:rFonts w:ascii="Times New Roman" w:hAnsi="Times New Roman" w:cs="Times New Roman"/>
          <w:sz w:val="24"/>
          <w:szCs w:val="24"/>
        </w:rPr>
        <w:t xml:space="preserve"> — sweets made from leftover oilseed cakes.</w:t>
      </w:r>
    </w:p>
    <w:p w14:paraId="5CB9A736" w14:textId="596F90B0"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 xml:space="preserve">Imperfect fruit </w:t>
      </w:r>
      <w:r w:rsidR="000B2FF1">
        <w:rPr>
          <w:rFonts w:ascii="Times New Roman" w:hAnsi="Times New Roman" w:cs="Times New Roman"/>
          <w:b/>
          <w:bCs/>
          <w:sz w:val="24"/>
          <w:szCs w:val="24"/>
        </w:rPr>
        <w:t>jam/marmalade</w:t>
      </w:r>
      <w:r w:rsidRPr="00B30ABD">
        <w:rPr>
          <w:rFonts w:ascii="Times New Roman" w:hAnsi="Times New Roman" w:cs="Times New Roman"/>
          <w:sz w:val="24"/>
          <w:szCs w:val="24"/>
        </w:rPr>
        <w:t xml:space="preserve"> — jam made from cosmetically imperfect fruit.</w:t>
      </w:r>
    </w:p>
    <w:p w14:paraId="5950988F" w14:textId="51E63DA8"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lastRenderedPageBreak/>
        <w:t xml:space="preserve">Wheat </w:t>
      </w:r>
      <w:r w:rsidR="000B2FF1">
        <w:rPr>
          <w:rFonts w:ascii="Times New Roman" w:hAnsi="Times New Roman" w:cs="Times New Roman"/>
          <w:b/>
          <w:bCs/>
          <w:sz w:val="24"/>
          <w:szCs w:val="24"/>
        </w:rPr>
        <w:t>germ/bran</w:t>
      </w:r>
      <w:r w:rsidRPr="00B30ABD">
        <w:rPr>
          <w:rFonts w:ascii="Times New Roman" w:hAnsi="Times New Roman" w:cs="Times New Roman"/>
          <w:b/>
          <w:bCs/>
          <w:sz w:val="24"/>
          <w:szCs w:val="24"/>
        </w:rPr>
        <w:t xml:space="preserve"> biscuits from milling by-products</w:t>
      </w:r>
      <w:r w:rsidRPr="00B30ABD">
        <w:rPr>
          <w:rFonts w:ascii="Times New Roman" w:hAnsi="Times New Roman" w:cs="Times New Roman"/>
          <w:sz w:val="24"/>
          <w:szCs w:val="24"/>
        </w:rPr>
        <w:t xml:space="preserve"> — biscuits using milling remnants.</w:t>
      </w:r>
    </w:p>
    <w:p w14:paraId="03F98CE8" w14:textId="77777777" w:rsidR="00B30ABD" w:rsidRPr="00B30ABD" w:rsidRDefault="00B30ABD" w:rsidP="00B30ABD">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Leftover dal (pulses) powder</w:t>
      </w:r>
      <w:r w:rsidRPr="00B30ABD">
        <w:rPr>
          <w:rFonts w:ascii="Times New Roman" w:hAnsi="Times New Roman" w:cs="Times New Roman"/>
          <w:sz w:val="24"/>
          <w:szCs w:val="24"/>
        </w:rPr>
        <w:t xml:space="preserve"> — from screening/grade-out pulses made into protein mixes.</w:t>
      </w:r>
    </w:p>
    <w:p w14:paraId="03F6D333" w14:textId="6E0074A1" w:rsidR="00FD06D1" w:rsidRPr="000E22DB" w:rsidRDefault="00B30ABD" w:rsidP="000E22DB">
      <w:pPr>
        <w:numPr>
          <w:ilvl w:val="0"/>
          <w:numId w:val="17"/>
        </w:numPr>
        <w:rPr>
          <w:rFonts w:ascii="Times New Roman" w:hAnsi="Times New Roman" w:cs="Times New Roman"/>
          <w:sz w:val="24"/>
          <w:szCs w:val="24"/>
        </w:rPr>
      </w:pPr>
      <w:r w:rsidRPr="00B30ABD">
        <w:rPr>
          <w:rFonts w:ascii="Times New Roman" w:hAnsi="Times New Roman" w:cs="Times New Roman"/>
          <w:b/>
          <w:bCs/>
          <w:sz w:val="24"/>
          <w:szCs w:val="24"/>
        </w:rPr>
        <w:t>Coconut milk residue snacks</w:t>
      </w:r>
      <w:r w:rsidRPr="00B30ABD">
        <w:rPr>
          <w:rFonts w:ascii="Times New Roman" w:hAnsi="Times New Roman" w:cs="Times New Roman"/>
          <w:sz w:val="24"/>
          <w:szCs w:val="24"/>
        </w:rPr>
        <w:t xml:space="preserve"> — using residual solids after coconut milk extraction.</w:t>
      </w:r>
    </w:p>
    <w:p w14:paraId="61A7ED5F" w14:textId="1BFE4056" w:rsidR="00B30ABD" w:rsidRDefault="00FD06D1">
      <w:pPr>
        <w:rPr>
          <w:rFonts w:ascii="Times New Roman" w:hAnsi="Times New Roman" w:cs="Times New Roman"/>
          <w:b/>
          <w:bCs/>
          <w:sz w:val="28"/>
          <w:szCs w:val="28"/>
        </w:rPr>
      </w:pPr>
      <w:r w:rsidRPr="00FD06D1">
        <w:rPr>
          <w:rFonts w:ascii="Times New Roman" w:hAnsi="Times New Roman" w:cs="Times New Roman"/>
          <w:b/>
          <w:bCs/>
          <w:sz w:val="28"/>
          <w:szCs w:val="28"/>
        </w:rPr>
        <w:t>Tamil Nadu Brands:</w:t>
      </w:r>
    </w:p>
    <w:p w14:paraId="1058C89A" w14:textId="77777777" w:rsidR="00FD06D1" w:rsidRPr="00FD06D1" w:rsidRDefault="00FD06D1" w:rsidP="00FD06D1">
      <w:pPr>
        <w:numPr>
          <w:ilvl w:val="0"/>
          <w:numId w:val="18"/>
        </w:numPr>
        <w:rPr>
          <w:rFonts w:ascii="Times New Roman" w:hAnsi="Times New Roman" w:cs="Times New Roman"/>
          <w:sz w:val="24"/>
          <w:szCs w:val="24"/>
        </w:rPr>
      </w:pPr>
      <w:r w:rsidRPr="00FD06D1">
        <w:rPr>
          <w:rFonts w:ascii="Times New Roman" w:hAnsi="Times New Roman" w:cs="Times New Roman"/>
          <w:b/>
          <w:bCs/>
          <w:sz w:val="24"/>
          <w:szCs w:val="24"/>
        </w:rPr>
        <w:t>Paidhu Ethical Foods</w:t>
      </w:r>
      <w:r w:rsidRPr="00FD06D1">
        <w:rPr>
          <w:rFonts w:ascii="Times New Roman" w:hAnsi="Times New Roman" w:cs="Times New Roman"/>
          <w:sz w:val="24"/>
          <w:szCs w:val="24"/>
        </w:rPr>
        <w:t xml:space="preserve"> is based in Pollachi, Tamil Nadu and sells floral foods (e.g., hibiscus cookies, flower jams). </w:t>
      </w:r>
    </w:p>
    <w:p w14:paraId="391486E0" w14:textId="77777777" w:rsidR="00FD06D1" w:rsidRDefault="00FD06D1" w:rsidP="00FD06D1">
      <w:pPr>
        <w:numPr>
          <w:ilvl w:val="0"/>
          <w:numId w:val="18"/>
        </w:numPr>
        <w:rPr>
          <w:rFonts w:ascii="Times New Roman" w:hAnsi="Times New Roman" w:cs="Times New Roman"/>
          <w:sz w:val="24"/>
          <w:szCs w:val="24"/>
        </w:rPr>
      </w:pPr>
      <w:r w:rsidRPr="00FD06D1">
        <w:rPr>
          <w:rFonts w:ascii="Times New Roman" w:hAnsi="Times New Roman" w:cs="Times New Roman"/>
          <w:b/>
          <w:bCs/>
          <w:sz w:val="24"/>
          <w:szCs w:val="24"/>
        </w:rPr>
        <w:t>Nargunam Foods</w:t>
      </w:r>
      <w:r w:rsidRPr="00FD06D1">
        <w:rPr>
          <w:rFonts w:ascii="Times New Roman" w:hAnsi="Times New Roman" w:cs="Times New Roman"/>
          <w:sz w:val="24"/>
          <w:szCs w:val="24"/>
        </w:rPr>
        <w:t xml:space="preserve"> uses jackfruit, including parts often wasted, to make value-added food items. </w:t>
      </w:r>
    </w:p>
    <w:p w14:paraId="7AF94B41" w14:textId="17FC2EB2" w:rsidR="00FD06D1" w:rsidRPr="00FD06D1" w:rsidRDefault="00FD06D1" w:rsidP="00FD06D1">
      <w:pPr>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DC6519" wp14:editId="16F54AB6">
            <wp:extent cx="2451100" cy="2704654"/>
            <wp:effectExtent l="0" t="0" r="6350" b="635"/>
            <wp:docPr id="1811117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5011" cy="2720004"/>
                    </a:xfrm>
                    <a:prstGeom prst="rect">
                      <a:avLst/>
                    </a:prstGeom>
                    <a:noFill/>
                  </pic:spPr>
                </pic:pic>
              </a:graphicData>
            </a:graphic>
          </wp:inline>
        </w:drawing>
      </w:r>
    </w:p>
    <w:p w14:paraId="63870B6D" w14:textId="77777777" w:rsidR="00FD06D1" w:rsidRDefault="00FD06D1" w:rsidP="00FD06D1">
      <w:pPr>
        <w:numPr>
          <w:ilvl w:val="0"/>
          <w:numId w:val="18"/>
        </w:numPr>
        <w:rPr>
          <w:rFonts w:ascii="Times New Roman" w:hAnsi="Times New Roman" w:cs="Times New Roman"/>
          <w:sz w:val="24"/>
          <w:szCs w:val="24"/>
        </w:rPr>
      </w:pPr>
      <w:r w:rsidRPr="00FD06D1">
        <w:rPr>
          <w:rFonts w:ascii="Times New Roman" w:hAnsi="Times New Roman" w:cs="Times New Roman"/>
          <w:sz w:val="24"/>
          <w:szCs w:val="24"/>
        </w:rPr>
        <w:t xml:space="preserve">Banana peel flour products from </w:t>
      </w:r>
      <w:r w:rsidRPr="00FD06D1">
        <w:rPr>
          <w:rFonts w:ascii="Times New Roman" w:hAnsi="Times New Roman" w:cs="Times New Roman"/>
          <w:b/>
          <w:bCs/>
          <w:sz w:val="24"/>
          <w:szCs w:val="24"/>
        </w:rPr>
        <w:t>Ekgaon</w:t>
      </w:r>
      <w:r w:rsidRPr="00FD06D1">
        <w:rPr>
          <w:rFonts w:ascii="Times New Roman" w:hAnsi="Times New Roman" w:cs="Times New Roman"/>
          <w:sz w:val="24"/>
          <w:szCs w:val="24"/>
        </w:rPr>
        <w:t xml:space="preserve"> (or similar online sellers) reuse fruit peels that are typically discarded after eating. </w:t>
      </w:r>
    </w:p>
    <w:p w14:paraId="55DCD77B" w14:textId="330E06B5" w:rsidR="00FD06D1" w:rsidRPr="00FD06D1" w:rsidRDefault="00FD06D1" w:rsidP="00FD06D1">
      <w:pPr>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F16000" wp14:editId="2F4220E9">
            <wp:extent cx="2571750" cy="2571750"/>
            <wp:effectExtent l="0" t="0" r="0" b="0"/>
            <wp:docPr id="1850235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1750" cy="2571750"/>
                    </a:xfrm>
                    <a:prstGeom prst="rect">
                      <a:avLst/>
                    </a:prstGeom>
                    <a:noFill/>
                  </pic:spPr>
                </pic:pic>
              </a:graphicData>
            </a:graphic>
          </wp:inline>
        </w:drawing>
      </w:r>
    </w:p>
    <w:p w14:paraId="4ECE3C73" w14:textId="16CF8CA5" w:rsidR="00FD06D1" w:rsidRPr="00FD06D1" w:rsidRDefault="00FD06D1" w:rsidP="00FD06D1">
      <w:pPr>
        <w:numPr>
          <w:ilvl w:val="0"/>
          <w:numId w:val="18"/>
        </w:numPr>
        <w:rPr>
          <w:rFonts w:ascii="Times New Roman" w:hAnsi="Times New Roman" w:cs="Times New Roman"/>
          <w:sz w:val="24"/>
          <w:szCs w:val="24"/>
        </w:rPr>
      </w:pPr>
      <w:r w:rsidRPr="00FD06D1">
        <w:rPr>
          <w:rFonts w:ascii="Times New Roman" w:hAnsi="Times New Roman" w:cs="Times New Roman"/>
          <w:sz w:val="24"/>
          <w:szCs w:val="24"/>
        </w:rPr>
        <w:t xml:space="preserve">Brewer’s spent </w:t>
      </w:r>
      <w:r w:rsidR="004843DF">
        <w:rPr>
          <w:rFonts w:ascii="Times New Roman" w:hAnsi="Times New Roman" w:cs="Times New Roman"/>
          <w:sz w:val="24"/>
          <w:szCs w:val="24"/>
        </w:rPr>
        <w:t>grain-based</w:t>
      </w:r>
      <w:r w:rsidRPr="00FD06D1">
        <w:rPr>
          <w:rFonts w:ascii="Times New Roman" w:hAnsi="Times New Roman" w:cs="Times New Roman"/>
          <w:sz w:val="24"/>
          <w:szCs w:val="24"/>
        </w:rPr>
        <w:t xml:space="preserve"> snacks/flours are produced by several micro-initiatives and are available in the Indian market via e-commerce and artisanal vendors. </w:t>
      </w:r>
    </w:p>
    <w:p w14:paraId="17A3C9E6" w14:textId="2B696F48" w:rsidR="00FD06D1" w:rsidRDefault="00FD06D1">
      <w:pPr>
        <w:rPr>
          <w:rFonts w:ascii="Times New Roman" w:hAnsi="Times New Roman" w:cs="Times New Roman"/>
          <w:b/>
          <w:bCs/>
          <w:sz w:val="24"/>
          <w:szCs w:val="24"/>
        </w:rPr>
      </w:pPr>
      <w:r>
        <w:rPr>
          <w:rFonts w:ascii="Times New Roman" w:hAnsi="Times New Roman" w:cs="Times New Roman"/>
          <w:b/>
          <w:bCs/>
          <w:sz w:val="24"/>
          <w:szCs w:val="24"/>
        </w:rPr>
        <w:lastRenderedPageBreak/>
        <w:t>International Brands:</w:t>
      </w:r>
    </w:p>
    <w:p w14:paraId="2D4EB968" w14:textId="2FE72338"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ReGrained</w:t>
      </w:r>
      <w:r w:rsidRPr="00FD06D1">
        <w:rPr>
          <w:rFonts w:ascii="Times New Roman" w:hAnsi="Times New Roman" w:cs="Times New Roman"/>
          <w:sz w:val="24"/>
          <w:szCs w:val="24"/>
        </w:rPr>
        <w:t xml:space="preserve"> – Snack bars and baking mixes made from brewer’s spent grain (a by-product of beer production). </w:t>
      </w:r>
    </w:p>
    <w:p w14:paraId="402B91D0" w14:textId="2BD42EF9"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Renewal Mill</w:t>
      </w:r>
      <w:r w:rsidRPr="00FD06D1">
        <w:rPr>
          <w:rFonts w:ascii="Times New Roman" w:hAnsi="Times New Roman" w:cs="Times New Roman"/>
          <w:sz w:val="24"/>
          <w:szCs w:val="24"/>
        </w:rPr>
        <w:t xml:space="preserve"> – Upcycled flours and baking ingredients made from okara (soy pulp) and other food by-products. </w:t>
      </w:r>
    </w:p>
    <w:p w14:paraId="6285B9E4" w14:textId="5B3875F0"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Barnana</w:t>
      </w:r>
      <w:r w:rsidRPr="00FD06D1">
        <w:rPr>
          <w:rFonts w:ascii="Times New Roman" w:hAnsi="Times New Roman" w:cs="Times New Roman"/>
          <w:sz w:val="24"/>
          <w:szCs w:val="24"/>
        </w:rPr>
        <w:t xml:space="preserve"> – Banana snacks made from “imperfect” or surplus bananas that would otherwise be wasted. </w:t>
      </w:r>
    </w:p>
    <w:p w14:paraId="3F395E28" w14:textId="54A374FF"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Pulp Pantry</w:t>
      </w:r>
      <w:r w:rsidRPr="00FD06D1">
        <w:rPr>
          <w:rFonts w:ascii="Times New Roman" w:hAnsi="Times New Roman" w:cs="Times New Roman"/>
          <w:sz w:val="24"/>
          <w:szCs w:val="24"/>
        </w:rPr>
        <w:t xml:space="preserve"> – Vegetable and fruit pulp chips made from juice pulp that would otherwise be discarded. </w:t>
      </w:r>
    </w:p>
    <w:p w14:paraId="16DE07D0" w14:textId="58BF7FD6"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RIND Snacks</w:t>
      </w:r>
      <w:r w:rsidRPr="00FD06D1">
        <w:rPr>
          <w:rFonts w:ascii="Times New Roman" w:hAnsi="Times New Roman" w:cs="Times New Roman"/>
          <w:sz w:val="24"/>
          <w:szCs w:val="24"/>
        </w:rPr>
        <w:t xml:space="preserve"> – Upcycled fruit snacks using whole fruit parts (like peels and pulp) that are usually wasted. </w:t>
      </w:r>
    </w:p>
    <w:p w14:paraId="5EDE83E3" w14:textId="2322139B"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CaPao</w:t>
      </w:r>
      <w:r w:rsidRPr="00FD06D1">
        <w:rPr>
          <w:rFonts w:ascii="Times New Roman" w:hAnsi="Times New Roman" w:cs="Times New Roman"/>
          <w:sz w:val="24"/>
          <w:szCs w:val="24"/>
        </w:rPr>
        <w:t xml:space="preserve"> – Upcycled bites made from cacaofruit (the fruit surrounding cacao beans, often unused). </w:t>
      </w:r>
    </w:p>
    <w:p w14:paraId="197686B1" w14:textId="11AB9A9E"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Spudsy</w:t>
      </w:r>
      <w:r w:rsidRPr="00FD06D1">
        <w:rPr>
          <w:rFonts w:ascii="Times New Roman" w:hAnsi="Times New Roman" w:cs="Times New Roman"/>
          <w:sz w:val="24"/>
          <w:szCs w:val="24"/>
        </w:rPr>
        <w:t xml:space="preserve"> – Snacks made from “imperfect” sweet potatoes that would otherwise be rejected by conventional supply chains. </w:t>
      </w:r>
    </w:p>
    <w:p w14:paraId="7319E500" w14:textId="03035390"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Blue Stripes Urban Cacao</w:t>
      </w:r>
      <w:r w:rsidRPr="00FD06D1">
        <w:rPr>
          <w:rFonts w:ascii="Times New Roman" w:hAnsi="Times New Roman" w:cs="Times New Roman"/>
          <w:sz w:val="24"/>
          <w:szCs w:val="24"/>
        </w:rPr>
        <w:t xml:space="preserve"> – Products deriving value from cacao fruit and shells that are typically discarded. </w:t>
      </w:r>
    </w:p>
    <w:p w14:paraId="437333C0" w14:textId="51C92486"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Planetarians</w:t>
      </w:r>
      <w:r w:rsidRPr="00FD06D1">
        <w:rPr>
          <w:rFonts w:ascii="Times New Roman" w:hAnsi="Times New Roman" w:cs="Times New Roman"/>
          <w:sz w:val="24"/>
          <w:szCs w:val="24"/>
        </w:rPr>
        <w:t xml:space="preserve"> – Products using brewer’s yeast and oil cakes as upcycled protein ingredients. </w:t>
      </w:r>
    </w:p>
    <w:p w14:paraId="3595253E" w14:textId="0AA2150E" w:rsidR="00FD06D1" w:rsidRPr="00FD06D1" w:rsidRDefault="00FD06D1" w:rsidP="00FD06D1">
      <w:pPr>
        <w:pStyle w:val="ListParagraph"/>
        <w:numPr>
          <w:ilvl w:val="0"/>
          <w:numId w:val="20"/>
        </w:numPr>
        <w:rPr>
          <w:rFonts w:ascii="Times New Roman" w:hAnsi="Times New Roman" w:cs="Times New Roman"/>
          <w:sz w:val="24"/>
          <w:szCs w:val="24"/>
        </w:rPr>
      </w:pPr>
      <w:r w:rsidRPr="00FD06D1">
        <w:rPr>
          <w:rFonts w:ascii="Times New Roman" w:hAnsi="Times New Roman" w:cs="Times New Roman"/>
          <w:b/>
          <w:bCs/>
          <w:sz w:val="24"/>
          <w:szCs w:val="24"/>
        </w:rPr>
        <w:t>Rubies in the Rubble</w:t>
      </w:r>
      <w:r w:rsidRPr="00FD06D1">
        <w:rPr>
          <w:rFonts w:ascii="Times New Roman" w:hAnsi="Times New Roman" w:cs="Times New Roman"/>
          <w:sz w:val="24"/>
          <w:szCs w:val="24"/>
        </w:rPr>
        <w:t xml:space="preserve"> – Condiments and sauces made from “ugly” or surplus produce that would otherwise be wasted. </w:t>
      </w:r>
    </w:p>
    <w:p w14:paraId="302703CC" w14:textId="22874418" w:rsidR="000E22DB" w:rsidRDefault="000E22DB">
      <w:pPr>
        <w:rPr>
          <w:rFonts w:ascii="Times New Roman" w:hAnsi="Times New Roman" w:cs="Times New Roman"/>
          <w:b/>
          <w:bCs/>
          <w:sz w:val="24"/>
          <w:szCs w:val="24"/>
        </w:rPr>
      </w:pPr>
      <w:r>
        <w:rPr>
          <w:rFonts w:ascii="Times New Roman" w:hAnsi="Times New Roman" w:cs="Times New Roman"/>
          <w:b/>
          <w:bCs/>
          <w:sz w:val="24"/>
          <w:szCs w:val="24"/>
        </w:rPr>
        <w:br w:type="page"/>
      </w:r>
    </w:p>
    <w:p w14:paraId="44277044" w14:textId="426A0B62" w:rsidR="000E22DB" w:rsidRDefault="000E22DB" w:rsidP="000E22DB">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Reference for constructs: </w:t>
      </w:r>
    </w:p>
    <w:p w14:paraId="16728164" w14:textId="568C7FF3" w:rsidR="000E22DB" w:rsidRPr="000E22DB" w:rsidRDefault="000E22DB" w:rsidP="000E22DB">
      <w:pPr>
        <w:rPr>
          <w:rFonts w:ascii="Times New Roman" w:hAnsi="Times New Roman" w:cs="Times New Roman"/>
          <w:b/>
          <w:bCs/>
          <w:sz w:val="24"/>
          <w:szCs w:val="24"/>
        </w:rPr>
      </w:pPr>
      <w:r w:rsidRPr="0092561F">
        <w:rPr>
          <w:rFonts w:ascii="Times New Roman" w:hAnsi="Times New Roman" w:cs="Times New Roman"/>
          <w:sz w:val="24"/>
          <w:szCs w:val="24"/>
        </w:rPr>
        <w:t xml:space="preserve">Aschemann-Witzel, J., Asioli, D., Banović, M., Perito, M. A., Peschel, A. O., &amp; Others. (2023). Consumer understanding of upcycled foods: Exploring consumer-created associations and concept explanations across five countries. </w:t>
      </w:r>
      <w:r w:rsidRPr="0092561F">
        <w:rPr>
          <w:rFonts w:ascii="Times New Roman" w:hAnsi="Times New Roman" w:cs="Times New Roman"/>
          <w:i/>
          <w:iCs/>
          <w:sz w:val="24"/>
          <w:szCs w:val="24"/>
        </w:rPr>
        <w:t>Food Quality and Preference, 112</w:t>
      </w:r>
      <w:r w:rsidRPr="0092561F">
        <w:rPr>
          <w:rFonts w:ascii="Times New Roman" w:hAnsi="Times New Roman" w:cs="Times New Roman"/>
          <w:sz w:val="24"/>
          <w:szCs w:val="24"/>
        </w:rPr>
        <w:t xml:space="preserve">, 105033. </w:t>
      </w:r>
      <w:hyperlink r:id="rId13" w:history="1">
        <w:r w:rsidR="003B0F46" w:rsidRPr="00C63E0E">
          <w:rPr>
            <w:rStyle w:val="Hyperlink"/>
            <w:rFonts w:ascii="Times New Roman" w:hAnsi="Times New Roman" w:cs="Times New Roman"/>
            <w:sz w:val="24"/>
            <w:szCs w:val="24"/>
          </w:rPr>
          <w:t>https://doi.org/10.1016/j.foodqual.2023.105033</w:t>
        </w:r>
      </w:hyperlink>
      <w:r w:rsidR="003B0F46">
        <w:rPr>
          <w:rFonts w:ascii="Times New Roman" w:hAnsi="Times New Roman" w:cs="Times New Roman"/>
          <w:sz w:val="24"/>
          <w:szCs w:val="24"/>
        </w:rPr>
        <w:t xml:space="preserve"> </w:t>
      </w:r>
      <w:r w:rsidRPr="000E22DB">
        <w:rPr>
          <w:rFonts w:ascii="Times New Roman" w:hAnsi="Times New Roman" w:cs="Times New Roman"/>
          <w:b/>
          <w:bCs/>
          <w:sz w:val="24"/>
          <w:szCs w:val="24"/>
        </w:rPr>
        <w:br/>
      </w:r>
      <w:r w:rsidRPr="00714067">
        <w:rPr>
          <w:rFonts w:ascii="Times New Roman" w:hAnsi="Times New Roman" w:cs="Times New Roman"/>
          <w:sz w:val="24"/>
          <w:szCs w:val="24"/>
        </w:rPr>
        <w:t xml:space="preserve">(Use this to justify </w:t>
      </w:r>
      <w:r w:rsidRPr="00714067">
        <w:rPr>
          <w:rFonts w:ascii="Times New Roman" w:hAnsi="Times New Roman" w:cs="Times New Roman"/>
          <w:i/>
          <w:iCs/>
          <w:sz w:val="24"/>
          <w:szCs w:val="24"/>
        </w:rPr>
        <w:t>why upcycled foods require marketing &amp; transparency</w:t>
      </w:r>
      <w:r w:rsidRPr="00714067">
        <w:rPr>
          <w:rFonts w:ascii="Times New Roman" w:hAnsi="Times New Roman" w:cs="Times New Roman"/>
          <w:sz w:val="24"/>
          <w:szCs w:val="24"/>
        </w:rPr>
        <w:t>).</w:t>
      </w:r>
      <w:r w:rsidRPr="000E22DB">
        <w:rPr>
          <w:rFonts w:ascii="Times New Roman" w:hAnsi="Times New Roman" w:cs="Times New Roman"/>
          <w:b/>
          <w:bCs/>
          <w:sz w:val="24"/>
          <w:szCs w:val="24"/>
        </w:rPr>
        <w:t xml:space="preserve"> </w:t>
      </w:r>
    </w:p>
    <w:p w14:paraId="41DAA156" w14:textId="24944522" w:rsidR="000E22DB" w:rsidRPr="0092561F" w:rsidRDefault="000E22DB" w:rsidP="000E22DB">
      <w:pPr>
        <w:rPr>
          <w:rFonts w:ascii="Times New Roman" w:hAnsi="Times New Roman" w:cs="Times New Roman"/>
          <w:sz w:val="24"/>
          <w:szCs w:val="24"/>
        </w:rPr>
      </w:pPr>
      <w:r w:rsidRPr="0092561F">
        <w:rPr>
          <w:rFonts w:ascii="Times New Roman" w:hAnsi="Times New Roman" w:cs="Times New Roman"/>
          <w:sz w:val="24"/>
          <w:szCs w:val="24"/>
        </w:rPr>
        <w:t xml:space="preserve">Craig, N., DeHoratius, N., &amp; Raman, A. (2016). The impact of supplier inventory service level on retailer demand. </w:t>
      </w:r>
      <w:r w:rsidRPr="0092561F">
        <w:rPr>
          <w:rFonts w:ascii="Times New Roman" w:hAnsi="Times New Roman" w:cs="Times New Roman"/>
          <w:i/>
          <w:iCs/>
          <w:sz w:val="24"/>
          <w:szCs w:val="24"/>
        </w:rPr>
        <w:t>Manufacturing &amp; Service Operations Management, 18</w:t>
      </w:r>
      <w:r w:rsidRPr="0092561F">
        <w:rPr>
          <w:rFonts w:ascii="Times New Roman" w:hAnsi="Times New Roman" w:cs="Times New Roman"/>
          <w:sz w:val="24"/>
          <w:szCs w:val="24"/>
        </w:rPr>
        <w:t xml:space="preserve">(4), 461–474. </w:t>
      </w:r>
      <w:hyperlink r:id="rId14" w:history="1">
        <w:r w:rsidR="003B0F46" w:rsidRPr="00C63E0E">
          <w:rPr>
            <w:rStyle w:val="Hyperlink"/>
            <w:rFonts w:ascii="Times New Roman" w:hAnsi="Times New Roman" w:cs="Times New Roman"/>
            <w:sz w:val="24"/>
            <w:szCs w:val="24"/>
          </w:rPr>
          <w:t>https://doi.org/10.1287/msom.2016.0582</w:t>
        </w:r>
      </w:hyperlink>
      <w:r w:rsidR="003B0F46">
        <w:rPr>
          <w:rFonts w:ascii="Times New Roman" w:hAnsi="Times New Roman" w:cs="Times New Roman"/>
          <w:sz w:val="24"/>
          <w:szCs w:val="24"/>
        </w:rPr>
        <w:t xml:space="preserve"> </w:t>
      </w:r>
      <w:r w:rsidRPr="0092561F">
        <w:rPr>
          <w:rFonts w:ascii="Times New Roman" w:hAnsi="Times New Roman" w:cs="Times New Roman"/>
          <w:sz w:val="24"/>
          <w:szCs w:val="24"/>
        </w:rPr>
        <w:br/>
        <w:t xml:space="preserve">(Use this to support </w:t>
      </w:r>
      <w:r w:rsidRPr="0092561F">
        <w:rPr>
          <w:rFonts w:ascii="Times New Roman" w:hAnsi="Times New Roman" w:cs="Times New Roman"/>
          <w:i/>
          <w:iCs/>
          <w:sz w:val="24"/>
          <w:szCs w:val="24"/>
        </w:rPr>
        <w:t>supplier/supply reliability</w:t>
      </w:r>
      <w:r w:rsidRPr="0092561F">
        <w:rPr>
          <w:rFonts w:ascii="Times New Roman" w:hAnsi="Times New Roman" w:cs="Times New Roman"/>
          <w:sz w:val="24"/>
          <w:szCs w:val="24"/>
        </w:rPr>
        <w:t xml:space="preserve"> effects on retailer ordering/stocking). </w:t>
      </w:r>
    </w:p>
    <w:p w14:paraId="7B6C2912" w14:textId="4C075650" w:rsidR="000E22DB" w:rsidRPr="0092561F" w:rsidRDefault="000E22DB" w:rsidP="000E22DB">
      <w:pPr>
        <w:rPr>
          <w:rFonts w:ascii="Times New Roman" w:hAnsi="Times New Roman" w:cs="Times New Roman"/>
          <w:sz w:val="24"/>
          <w:szCs w:val="24"/>
        </w:rPr>
      </w:pPr>
      <w:r w:rsidRPr="0092561F">
        <w:rPr>
          <w:rFonts w:ascii="Times New Roman" w:hAnsi="Times New Roman" w:cs="Times New Roman"/>
          <w:sz w:val="24"/>
          <w:szCs w:val="24"/>
        </w:rPr>
        <w:t xml:space="preserve">Aung, M. M., &amp; Chang, Y. S. (2014). Traceability in a food supply chain: Safety and quality perspectives. </w:t>
      </w:r>
      <w:r w:rsidRPr="0092561F">
        <w:rPr>
          <w:rFonts w:ascii="Times New Roman" w:hAnsi="Times New Roman" w:cs="Times New Roman"/>
          <w:i/>
          <w:iCs/>
          <w:sz w:val="24"/>
          <w:szCs w:val="24"/>
        </w:rPr>
        <w:t>Food Control, 39</w:t>
      </w:r>
      <w:r w:rsidRPr="0092561F">
        <w:rPr>
          <w:rFonts w:ascii="Times New Roman" w:hAnsi="Times New Roman" w:cs="Times New Roman"/>
          <w:sz w:val="24"/>
          <w:szCs w:val="24"/>
        </w:rPr>
        <w:t xml:space="preserve">, 172–184. </w:t>
      </w:r>
      <w:hyperlink r:id="rId15" w:history="1">
        <w:r w:rsidR="003B0F46" w:rsidRPr="00C63E0E">
          <w:rPr>
            <w:rStyle w:val="Hyperlink"/>
            <w:rFonts w:ascii="Times New Roman" w:hAnsi="Times New Roman" w:cs="Times New Roman"/>
            <w:sz w:val="24"/>
            <w:szCs w:val="24"/>
          </w:rPr>
          <w:t>https://doi.org/10.1016/j.foodcont.2013.11.007</w:t>
        </w:r>
      </w:hyperlink>
      <w:r w:rsidR="003B0F46">
        <w:rPr>
          <w:rFonts w:ascii="Times New Roman" w:hAnsi="Times New Roman" w:cs="Times New Roman"/>
          <w:sz w:val="24"/>
          <w:szCs w:val="24"/>
        </w:rPr>
        <w:t xml:space="preserve"> </w:t>
      </w:r>
      <w:r w:rsidRPr="0092561F">
        <w:rPr>
          <w:rFonts w:ascii="Times New Roman" w:hAnsi="Times New Roman" w:cs="Times New Roman"/>
          <w:sz w:val="24"/>
          <w:szCs w:val="24"/>
        </w:rPr>
        <w:br/>
        <w:t xml:space="preserve">(Use this to support </w:t>
      </w:r>
      <w:r w:rsidR="00E803D9">
        <w:rPr>
          <w:rFonts w:ascii="Times New Roman" w:hAnsi="Times New Roman" w:cs="Times New Roman"/>
          <w:i/>
          <w:iCs/>
          <w:sz w:val="24"/>
          <w:szCs w:val="24"/>
        </w:rPr>
        <w:t>traceability/transparency</w:t>
      </w:r>
      <w:r w:rsidRPr="0092561F">
        <w:rPr>
          <w:rFonts w:ascii="Times New Roman" w:hAnsi="Times New Roman" w:cs="Times New Roman"/>
          <w:sz w:val="24"/>
          <w:szCs w:val="24"/>
        </w:rPr>
        <w:t xml:space="preserve"> as an operational requirement). </w:t>
      </w:r>
    </w:p>
    <w:p w14:paraId="7F7086A7" w14:textId="3642DE42" w:rsidR="000E22DB" w:rsidRPr="0092561F" w:rsidRDefault="000E22DB" w:rsidP="000E22DB">
      <w:pPr>
        <w:rPr>
          <w:rFonts w:ascii="Times New Roman" w:hAnsi="Times New Roman" w:cs="Times New Roman"/>
          <w:sz w:val="24"/>
          <w:szCs w:val="24"/>
        </w:rPr>
      </w:pPr>
      <w:r w:rsidRPr="0092561F">
        <w:rPr>
          <w:rFonts w:ascii="Times New Roman" w:hAnsi="Times New Roman" w:cs="Times New Roman"/>
          <w:sz w:val="24"/>
          <w:szCs w:val="24"/>
        </w:rPr>
        <w:t xml:space="preserve">Thang, D. C. L., &amp; Tan, B. (2003). Linking consumer perception to preference of retail stores: An S–O–R framework. </w:t>
      </w:r>
      <w:r w:rsidRPr="0092561F">
        <w:rPr>
          <w:rFonts w:ascii="Times New Roman" w:hAnsi="Times New Roman" w:cs="Times New Roman"/>
          <w:i/>
          <w:iCs/>
          <w:sz w:val="24"/>
          <w:szCs w:val="24"/>
        </w:rPr>
        <w:t>Journal of Retailing and Consumer Services, 10</w:t>
      </w:r>
      <w:r w:rsidRPr="0092561F">
        <w:rPr>
          <w:rFonts w:ascii="Times New Roman" w:hAnsi="Times New Roman" w:cs="Times New Roman"/>
          <w:sz w:val="24"/>
          <w:szCs w:val="24"/>
        </w:rPr>
        <w:t xml:space="preserve">(2), 73–84. </w:t>
      </w:r>
      <w:hyperlink r:id="rId16" w:history="1">
        <w:r w:rsidR="003B0F46" w:rsidRPr="00C63E0E">
          <w:rPr>
            <w:rStyle w:val="Hyperlink"/>
            <w:rFonts w:ascii="Times New Roman" w:hAnsi="Times New Roman" w:cs="Times New Roman"/>
            <w:sz w:val="24"/>
            <w:szCs w:val="24"/>
          </w:rPr>
          <w:t>https://doi.org/10.1016/S0969-6989(02)00006-1</w:t>
        </w:r>
      </w:hyperlink>
      <w:r w:rsidR="003B0F46">
        <w:rPr>
          <w:rFonts w:ascii="Times New Roman" w:hAnsi="Times New Roman" w:cs="Times New Roman"/>
          <w:sz w:val="24"/>
          <w:szCs w:val="24"/>
        </w:rPr>
        <w:t xml:space="preserve"> </w:t>
      </w:r>
      <w:r w:rsidRPr="0092561F">
        <w:rPr>
          <w:rFonts w:ascii="Times New Roman" w:hAnsi="Times New Roman" w:cs="Times New Roman"/>
          <w:sz w:val="24"/>
          <w:szCs w:val="24"/>
        </w:rPr>
        <w:br/>
        <w:t xml:space="preserve">(Use this to justify the S-O-R theoretical foundation and retailer cognitive process). </w:t>
      </w:r>
    </w:p>
    <w:p w14:paraId="1AEAC342" w14:textId="77777777" w:rsidR="000E22DB" w:rsidRPr="0092561F" w:rsidRDefault="000E22DB" w:rsidP="000E22DB">
      <w:pPr>
        <w:rPr>
          <w:rFonts w:ascii="Times New Roman" w:hAnsi="Times New Roman" w:cs="Times New Roman"/>
          <w:sz w:val="24"/>
          <w:szCs w:val="24"/>
        </w:rPr>
      </w:pPr>
      <w:r w:rsidRPr="0092561F">
        <w:rPr>
          <w:rFonts w:ascii="Times New Roman" w:hAnsi="Times New Roman" w:cs="Times New Roman"/>
          <w:sz w:val="24"/>
          <w:szCs w:val="24"/>
        </w:rPr>
        <w:t xml:space="preserve">Cox, J. (Year). </w:t>
      </w:r>
      <w:r w:rsidRPr="0092561F">
        <w:rPr>
          <w:rFonts w:ascii="Times New Roman" w:hAnsi="Times New Roman" w:cs="Times New Roman"/>
          <w:i/>
          <w:iCs/>
          <w:sz w:val="24"/>
          <w:szCs w:val="24"/>
        </w:rPr>
        <w:t>The effects of in-store marketing tools for the sales of new products</w:t>
      </w:r>
      <w:r w:rsidRPr="0092561F">
        <w:rPr>
          <w:rFonts w:ascii="Times New Roman" w:hAnsi="Times New Roman" w:cs="Times New Roman"/>
          <w:sz w:val="24"/>
          <w:szCs w:val="24"/>
        </w:rPr>
        <w:t xml:space="preserve"> [Master’s thesis or working paper]. (Use this and similar studies to justify the marketing/promotional support item). Available: </w:t>
      </w:r>
      <w:hyperlink r:id="rId17" w:tgtFrame="_new" w:history="1">
        <w:r w:rsidRPr="0092561F">
          <w:rPr>
            <w:rStyle w:val="Hyperlink"/>
            <w:rFonts w:ascii="Times New Roman" w:hAnsi="Times New Roman" w:cs="Times New Roman"/>
            <w:sz w:val="24"/>
            <w:szCs w:val="24"/>
          </w:rPr>
          <w:t>https://arno.uvt.nl/show.cgi?fid=114689</w:t>
        </w:r>
      </w:hyperlink>
      <w:r w:rsidRPr="0092561F">
        <w:rPr>
          <w:rFonts w:ascii="Times New Roman" w:hAnsi="Times New Roman" w:cs="Times New Roman"/>
          <w:sz w:val="24"/>
          <w:szCs w:val="24"/>
        </w:rPr>
        <w:t xml:space="preserve">. </w:t>
      </w:r>
    </w:p>
    <w:p w14:paraId="4BD4746B" w14:textId="308303F0" w:rsidR="003B0F46" w:rsidRDefault="000E22DB" w:rsidP="003B0F46">
      <w:pPr>
        <w:spacing w:after="0"/>
        <w:rPr>
          <w:rFonts w:ascii="Times New Roman" w:hAnsi="Times New Roman" w:cs="Times New Roman"/>
          <w:sz w:val="24"/>
          <w:szCs w:val="24"/>
        </w:rPr>
      </w:pPr>
      <w:r w:rsidRPr="0092561F">
        <w:rPr>
          <w:rFonts w:ascii="Times New Roman" w:hAnsi="Times New Roman" w:cs="Times New Roman"/>
          <w:sz w:val="24"/>
          <w:szCs w:val="24"/>
        </w:rPr>
        <w:t xml:space="preserve">Rodríguez, B. (2015). Pricing and assortment decisions for a manufacturer selling through a retailer. </w:t>
      </w:r>
      <w:r w:rsidRPr="0092561F">
        <w:rPr>
          <w:rFonts w:ascii="Times New Roman" w:hAnsi="Times New Roman" w:cs="Times New Roman"/>
          <w:i/>
          <w:iCs/>
          <w:sz w:val="24"/>
          <w:szCs w:val="24"/>
        </w:rPr>
        <w:t>Journal of Retailing</w:t>
      </w:r>
    </w:p>
    <w:p w14:paraId="41D87DD8" w14:textId="2020CBC2" w:rsidR="000E22DB" w:rsidRPr="0092561F" w:rsidRDefault="000E22DB" w:rsidP="000E22DB">
      <w:pPr>
        <w:rPr>
          <w:rFonts w:ascii="Times New Roman" w:hAnsi="Times New Roman" w:cs="Times New Roman"/>
          <w:sz w:val="24"/>
          <w:szCs w:val="24"/>
        </w:rPr>
      </w:pPr>
      <w:r w:rsidRPr="0092561F">
        <w:rPr>
          <w:rFonts w:ascii="Times New Roman" w:hAnsi="Times New Roman" w:cs="Times New Roman"/>
          <w:sz w:val="24"/>
          <w:szCs w:val="24"/>
        </w:rPr>
        <w:t xml:space="preserve">(Use for category/assortment fit arguments). </w:t>
      </w:r>
    </w:p>
    <w:p w14:paraId="73FA8B62" w14:textId="2C09251E" w:rsidR="003B0F46" w:rsidRDefault="000E22DB" w:rsidP="003B0F46">
      <w:pPr>
        <w:spacing w:after="0"/>
        <w:rPr>
          <w:rFonts w:ascii="Times New Roman" w:hAnsi="Times New Roman" w:cs="Times New Roman"/>
          <w:sz w:val="24"/>
          <w:szCs w:val="24"/>
        </w:rPr>
      </w:pPr>
      <w:r w:rsidRPr="0092561F">
        <w:rPr>
          <w:rFonts w:ascii="Times New Roman" w:hAnsi="Times New Roman" w:cs="Times New Roman"/>
          <w:sz w:val="24"/>
          <w:szCs w:val="24"/>
        </w:rPr>
        <w:t xml:space="preserve">Swaraj, A. N. (2025). Sustainable food upcycling: Perspectives on manufacturing and scale (review). </w:t>
      </w:r>
      <w:r w:rsidRPr="0092561F">
        <w:rPr>
          <w:rFonts w:ascii="Times New Roman" w:hAnsi="Times New Roman" w:cs="Times New Roman"/>
          <w:i/>
          <w:iCs/>
          <w:sz w:val="24"/>
          <w:szCs w:val="24"/>
        </w:rPr>
        <w:t>Food &amp; Bioproducts</w:t>
      </w:r>
      <w:r w:rsidRPr="0092561F">
        <w:rPr>
          <w:rFonts w:ascii="Times New Roman" w:hAnsi="Times New Roman" w:cs="Times New Roman"/>
          <w:sz w:val="24"/>
          <w:szCs w:val="24"/>
        </w:rPr>
        <w:t xml:space="preserve">. </w:t>
      </w:r>
    </w:p>
    <w:p w14:paraId="29608CC7" w14:textId="2CB69839" w:rsidR="000E22DB" w:rsidRPr="0092561F" w:rsidRDefault="000E22DB" w:rsidP="000E22DB">
      <w:pPr>
        <w:rPr>
          <w:rFonts w:ascii="Times New Roman" w:hAnsi="Times New Roman" w:cs="Times New Roman"/>
          <w:sz w:val="24"/>
          <w:szCs w:val="24"/>
        </w:rPr>
      </w:pPr>
      <w:r w:rsidRPr="0092561F">
        <w:rPr>
          <w:rFonts w:ascii="Times New Roman" w:hAnsi="Times New Roman" w:cs="Times New Roman"/>
          <w:sz w:val="24"/>
          <w:szCs w:val="24"/>
        </w:rPr>
        <w:t xml:space="preserve">(Use to support the operational challenges specific to upcycled foods — inconsistent inputs, variability, etc.). </w:t>
      </w:r>
    </w:p>
    <w:p w14:paraId="3F561417" w14:textId="77777777" w:rsidR="005F48A3" w:rsidRDefault="005F48A3">
      <w:pPr>
        <w:rPr>
          <w:rFonts w:ascii="Times New Roman" w:hAnsi="Times New Roman" w:cs="Times New Roman"/>
          <w:b/>
          <w:bCs/>
          <w:sz w:val="24"/>
          <w:szCs w:val="24"/>
        </w:rPr>
      </w:pPr>
    </w:p>
    <w:p w14:paraId="6A07B936" w14:textId="77777777" w:rsidR="005F48A3" w:rsidRPr="005F48A3" w:rsidRDefault="005F48A3" w:rsidP="005F48A3">
      <w:pPr>
        <w:rPr>
          <w:rFonts w:ascii="Times New Roman" w:hAnsi="Times New Roman" w:cs="Times New Roman"/>
          <w:b/>
          <w:bCs/>
          <w:sz w:val="24"/>
          <w:szCs w:val="24"/>
        </w:rPr>
      </w:pPr>
      <w:r w:rsidRPr="005F48A3">
        <w:rPr>
          <w:rFonts w:ascii="Times New Roman" w:hAnsi="Times New Roman" w:cs="Times New Roman"/>
          <w:b/>
          <w:bCs/>
          <w:sz w:val="24"/>
          <w:szCs w:val="24"/>
        </w:rPr>
        <w:t>Objective 2 — Commercial Attractiveness (CA)</w:t>
      </w:r>
    </w:p>
    <w:p w14:paraId="45594B79"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CA1: Expected profit margin from upcycled products is satisfactory</w:t>
      </w:r>
    </w:p>
    <w:p w14:paraId="0DB1284B" w14:textId="77777777" w:rsidR="005F48A3" w:rsidRPr="005F48A3" w:rsidRDefault="005F48A3" w:rsidP="005F48A3">
      <w:pPr>
        <w:numPr>
          <w:ilvl w:val="0"/>
          <w:numId w:val="21"/>
        </w:numPr>
        <w:rPr>
          <w:rFonts w:ascii="Times New Roman" w:hAnsi="Times New Roman" w:cs="Times New Roman"/>
          <w:sz w:val="24"/>
          <w:szCs w:val="24"/>
        </w:rPr>
      </w:pPr>
      <w:r w:rsidRPr="005F48A3">
        <w:rPr>
          <w:rFonts w:ascii="Times New Roman" w:hAnsi="Times New Roman" w:cs="Times New Roman"/>
          <w:sz w:val="24"/>
          <w:szCs w:val="24"/>
        </w:rPr>
        <w:t xml:space="preserve">Support: Ailawadi &amp; Keller style retail/new-product profitability literature; general NPI and assortment literature. Use Rodríguez (2015) for retail price/assortment arguments. </w:t>
      </w:r>
    </w:p>
    <w:p w14:paraId="606375B9" w14:textId="77777777" w:rsidR="005F48A3" w:rsidRPr="005F48A3" w:rsidRDefault="005F48A3" w:rsidP="005F48A3">
      <w:pPr>
        <w:numPr>
          <w:ilvl w:val="0"/>
          <w:numId w:val="21"/>
        </w:numPr>
        <w:rPr>
          <w:rFonts w:ascii="Times New Roman" w:hAnsi="Times New Roman" w:cs="Times New Roman"/>
          <w:sz w:val="24"/>
          <w:szCs w:val="24"/>
        </w:rPr>
      </w:pPr>
      <w:r w:rsidRPr="005F48A3">
        <w:rPr>
          <w:rFonts w:ascii="Times New Roman" w:hAnsi="Times New Roman" w:cs="Times New Roman"/>
          <w:sz w:val="24"/>
          <w:szCs w:val="24"/>
        </w:rPr>
        <w:t xml:space="preserve">How to present: </w:t>
      </w:r>
      <w:r w:rsidRPr="005F48A3">
        <w:rPr>
          <w:rFonts w:ascii="Times New Roman" w:hAnsi="Times New Roman" w:cs="Times New Roman"/>
          <w:i/>
          <w:iCs/>
          <w:sz w:val="24"/>
          <w:szCs w:val="24"/>
        </w:rPr>
        <w:t>Adapted from retail assortment/pricing literature (Rodríguez, 2015)</w:t>
      </w:r>
      <w:r w:rsidRPr="005F48A3">
        <w:rPr>
          <w:rFonts w:ascii="Times New Roman" w:hAnsi="Times New Roman" w:cs="Times New Roman"/>
          <w:sz w:val="24"/>
          <w:szCs w:val="24"/>
        </w:rPr>
        <w:t>.</w:t>
      </w:r>
    </w:p>
    <w:p w14:paraId="62A8280D"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CA2: Sales turnover potential is promising</w:t>
      </w:r>
    </w:p>
    <w:p w14:paraId="68155F80" w14:textId="77777777" w:rsidR="005F48A3" w:rsidRPr="005F48A3" w:rsidRDefault="005F48A3" w:rsidP="005F48A3">
      <w:pPr>
        <w:numPr>
          <w:ilvl w:val="0"/>
          <w:numId w:val="22"/>
        </w:numPr>
        <w:rPr>
          <w:rFonts w:ascii="Times New Roman" w:hAnsi="Times New Roman" w:cs="Times New Roman"/>
          <w:sz w:val="24"/>
          <w:szCs w:val="24"/>
        </w:rPr>
      </w:pPr>
      <w:r w:rsidRPr="005F48A3">
        <w:rPr>
          <w:rFonts w:ascii="Times New Roman" w:hAnsi="Times New Roman" w:cs="Times New Roman"/>
          <w:sz w:val="24"/>
          <w:szCs w:val="24"/>
        </w:rPr>
        <w:t>Support: New product introduction and trial literature; in-store promotion studies show turnover effects on retailer d</w:t>
      </w:r>
    </w:p>
    <w:p w14:paraId="16FD971B"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Questionnaire</w:t>
      </w:r>
    </w:p>
    <w:p w14:paraId="199AA5FA"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 xml:space="preserve">. </w:t>
      </w:r>
    </w:p>
    <w:p w14:paraId="5CDE2004" w14:textId="77777777" w:rsidR="005F48A3" w:rsidRPr="005F48A3" w:rsidRDefault="005F48A3" w:rsidP="005F48A3">
      <w:pPr>
        <w:numPr>
          <w:ilvl w:val="0"/>
          <w:numId w:val="22"/>
        </w:numPr>
        <w:rPr>
          <w:rFonts w:ascii="Times New Roman" w:hAnsi="Times New Roman" w:cs="Times New Roman"/>
          <w:sz w:val="24"/>
          <w:szCs w:val="24"/>
        </w:rPr>
      </w:pPr>
      <w:r w:rsidRPr="005F48A3">
        <w:rPr>
          <w:rFonts w:ascii="Times New Roman" w:hAnsi="Times New Roman" w:cs="Times New Roman"/>
          <w:sz w:val="24"/>
          <w:szCs w:val="24"/>
        </w:rPr>
        <w:lastRenderedPageBreak/>
        <w:t xml:space="preserve">Presentation: </w:t>
      </w:r>
      <w:r w:rsidRPr="005F48A3">
        <w:rPr>
          <w:rFonts w:ascii="Times New Roman" w:hAnsi="Times New Roman" w:cs="Times New Roman"/>
          <w:i/>
          <w:iCs/>
          <w:sz w:val="24"/>
          <w:szCs w:val="24"/>
        </w:rPr>
        <w:t>Adapted from studies on new product trial and turnover (Cox, 201? / Rodríguez, 2015).</w:t>
      </w:r>
    </w:p>
    <w:p w14:paraId="507F1C22"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CA3: Product price will be acceptable to customers</w:t>
      </w:r>
    </w:p>
    <w:p w14:paraId="376726A9" w14:textId="77777777" w:rsidR="005F48A3" w:rsidRPr="005F48A3" w:rsidRDefault="005F48A3" w:rsidP="005F48A3">
      <w:pPr>
        <w:numPr>
          <w:ilvl w:val="0"/>
          <w:numId w:val="23"/>
        </w:numPr>
        <w:rPr>
          <w:rFonts w:ascii="Times New Roman" w:hAnsi="Times New Roman" w:cs="Times New Roman"/>
          <w:sz w:val="24"/>
          <w:szCs w:val="24"/>
        </w:rPr>
      </w:pPr>
      <w:r w:rsidRPr="005F48A3">
        <w:rPr>
          <w:rFonts w:ascii="Times New Roman" w:hAnsi="Times New Roman" w:cs="Times New Roman"/>
          <w:sz w:val="24"/>
          <w:szCs w:val="24"/>
        </w:rPr>
        <w:t xml:space="preserve">Support: Pricing &amp; consumer willingness to pay for sustainability (Aschemann-Witzel, 2023; upcycled consumer willingness literature). </w:t>
      </w:r>
    </w:p>
    <w:p w14:paraId="0B42E0DD" w14:textId="77777777" w:rsidR="005F48A3" w:rsidRPr="005F48A3" w:rsidRDefault="005F48A3" w:rsidP="005F48A3">
      <w:pPr>
        <w:numPr>
          <w:ilvl w:val="0"/>
          <w:numId w:val="23"/>
        </w:numPr>
        <w:rPr>
          <w:rFonts w:ascii="Times New Roman" w:hAnsi="Times New Roman" w:cs="Times New Roman"/>
          <w:sz w:val="24"/>
          <w:szCs w:val="24"/>
        </w:rPr>
      </w:pPr>
      <w:r w:rsidRPr="005F48A3">
        <w:rPr>
          <w:rFonts w:ascii="Times New Roman" w:hAnsi="Times New Roman" w:cs="Times New Roman"/>
          <w:sz w:val="24"/>
          <w:szCs w:val="24"/>
        </w:rPr>
        <w:t xml:space="preserve">Presentation: </w:t>
      </w:r>
      <w:r w:rsidRPr="005F48A3">
        <w:rPr>
          <w:rFonts w:ascii="Times New Roman" w:hAnsi="Times New Roman" w:cs="Times New Roman"/>
          <w:i/>
          <w:iCs/>
          <w:sz w:val="24"/>
          <w:szCs w:val="24"/>
        </w:rPr>
        <w:t>Adapted from consumer willingness studies on upcycled/sustainable food (Aschemann-Witzel et al., 2023).</w:t>
      </w:r>
    </w:p>
    <w:p w14:paraId="1FB92BFE"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CA4: Risk of slow movement or unsold stock for upcycled food products is high (reverse coded)</w:t>
      </w:r>
    </w:p>
    <w:p w14:paraId="1DD98179" w14:textId="77777777" w:rsidR="005F48A3" w:rsidRPr="005F48A3" w:rsidRDefault="005F48A3" w:rsidP="005F48A3">
      <w:pPr>
        <w:numPr>
          <w:ilvl w:val="0"/>
          <w:numId w:val="24"/>
        </w:numPr>
        <w:rPr>
          <w:rFonts w:ascii="Times New Roman" w:hAnsi="Times New Roman" w:cs="Times New Roman"/>
          <w:sz w:val="24"/>
          <w:szCs w:val="24"/>
        </w:rPr>
      </w:pPr>
      <w:r w:rsidRPr="005F48A3">
        <w:rPr>
          <w:rFonts w:ascii="Times New Roman" w:hAnsi="Times New Roman" w:cs="Times New Roman"/>
          <w:sz w:val="24"/>
          <w:szCs w:val="24"/>
        </w:rPr>
        <w:t xml:space="preserve">Support: Inventory/shelf-space risk literature; Craig et al. (2016) shows suppliers’ service levels affect retailer demand and assortment (use to justify risk). </w:t>
      </w:r>
    </w:p>
    <w:p w14:paraId="3C48BC66" w14:textId="77777777" w:rsidR="005F48A3" w:rsidRPr="005F48A3" w:rsidRDefault="005F48A3" w:rsidP="005F48A3">
      <w:pPr>
        <w:numPr>
          <w:ilvl w:val="0"/>
          <w:numId w:val="24"/>
        </w:numPr>
        <w:rPr>
          <w:rFonts w:ascii="Times New Roman" w:hAnsi="Times New Roman" w:cs="Times New Roman"/>
          <w:sz w:val="24"/>
          <w:szCs w:val="24"/>
        </w:rPr>
      </w:pPr>
      <w:r w:rsidRPr="005F48A3">
        <w:rPr>
          <w:rFonts w:ascii="Times New Roman" w:hAnsi="Times New Roman" w:cs="Times New Roman"/>
          <w:sz w:val="24"/>
          <w:szCs w:val="24"/>
        </w:rPr>
        <w:t xml:space="preserve">Presentation: </w:t>
      </w:r>
      <w:r w:rsidRPr="005F48A3">
        <w:rPr>
          <w:rFonts w:ascii="Times New Roman" w:hAnsi="Times New Roman" w:cs="Times New Roman"/>
          <w:i/>
          <w:iCs/>
          <w:sz w:val="24"/>
          <w:szCs w:val="24"/>
        </w:rPr>
        <w:t>Adapted — justified by supplier/inventory &amp; assortment literature (Craig et al., 2016).</w:t>
      </w:r>
    </w:p>
    <w:p w14:paraId="4D706CCC"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 xml:space="preserve">CA5: Visible consumer-facing marketing (brand campaigns, in-store promotions, POS materials) from suppliers is necessary for me to confidently stock upcycled food products. </w:t>
      </w:r>
      <w:r w:rsidRPr="005F48A3">
        <w:rPr>
          <w:rFonts w:ascii="Times New Roman" w:hAnsi="Times New Roman" w:cs="Times New Roman"/>
          <w:i/>
          <w:iCs/>
          <w:sz w:val="24"/>
          <w:szCs w:val="24"/>
        </w:rPr>
        <w:t>(your CF5 final wording)</w:t>
      </w:r>
    </w:p>
    <w:p w14:paraId="6D0A9C7B" w14:textId="77777777" w:rsidR="005F48A3" w:rsidRPr="005F48A3" w:rsidRDefault="005F48A3" w:rsidP="005F48A3">
      <w:pPr>
        <w:numPr>
          <w:ilvl w:val="0"/>
          <w:numId w:val="25"/>
        </w:numPr>
        <w:rPr>
          <w:rFonts w:ascii="Times New Roman" w:hAnsi="Times New Roman" w:cs="Times New Roman"/>
          <w:sz w:val="24"/>
          <w:szCs w:val="24"/>
        </w:rPr>
      </w:pPr>
      <w:r w:rsidRPr="005F48A3">
        <w:rPr>
          <w:rFonts w:ascii="Times New Roman" w:hAnsi="Times New Roman" w:cs="Times New Roman"/>
          <w:sz w:val="24"/>
          <w:szCs w:val="24"/>
        </w:rPr>
        <w:t xml:space="preserve">Support: In-store promotion and retail merchandising literature; Cox (in-store promotions), and literature on new product success driven by promotional support. </w:t>
      </w:r>
    </w:p>
    <w:p w14:paraId="4B221ABC" w14:textId="4AC977B6" w:rsidR="005F48A3" w:rsidRPr="005F48A3" w:rsidRDefault="005F48A3" w:rsidP="005F48A3">
      <w:pPr>
        <w:numPr>
          <w:ilvl w:val="0"/>
          <w:numId w:val="25"/>
        </w:numPr>
        <w:rPr>
          <w:rFonts w:ascii="Times New Roman" w:hAnsi="Times New Roman" w:cs="Times New Roman"/>
          <w:sz w:val="24"/>
          <w:szCs w:val="24"/>
        </w:rPr>
      </w:pPr>
      <w:r w:rsidRPr="005F48A3">
        <w:rPr>
          <w:rFonts w:ascii="Times New Roman" w:hAnsi="Times New Roman" w:cs="Times New Roman"/>
          <w:sz w:val="24"/>
          <w:szCs w:val="24"/>
        </w:rPr>
        <w:t xml:space="preserve">Presentation: </w:t>
      </w:r>
      <w:r w:rsidRPr="005F48A3">
        <w:rPr>
          <w:rFonts w:ascii="Times New Roman" w:hAnsi="Times New Roman" w:cs="Times New Roman"/>
          <w:i/>
          <w:iCs/>
          <w:sz w:val="24"/>
          <w:szCs w:val="24"/>
        </w:rPr>
        <w:t>Adapted from promotional support / new product adoption literature (Cox, 201</w:t>
      </w:r>
      <w:r w:rsidR="00B10E05">
        <w:rPr>
          <w:rFonts w:ascii="Times New Roman" w:hAnsi="Times New Roman" w:cs="Times New Roman"/>
          <w:i/>
          <w:iCs/>
          <w:sz w:val="24"/>
          <w:szCs w:val="24"/>
        </w:rPr>
        <w:t>2</w:t>
      </w:r>
      <w:r w:rsidRPr="005F48A3">
        <w:rPr>
          <w:rFonts w:ascii="Times New Roman" w:hAnsi="Times New Roman" w:cs="Times New Roman"/>
          <w:i/>
          <w:iCs/>
          <w:sz w:val="24"/>
          <w:szCs w:val="24"/>
        </w:rPr>
        <w:t>; Wang, 2023).</w:t>
      </w:r>
    </w:p>
    <w:p w14:paraId="279FE385" w14:textId="77777777" w:rsidR="005F48A3" w:rsidRPr="005F48A3" w:rsidRDefault="005F48A3" w:rsidP="005F48A3">
      <w:pPr>
        <w:rPr>
          <w:rFonts w:ascii="Times New Roman" w:hAnsi="Times New Roman" w:cs="Times New Roman"/>
          <w:b/>
          <w:bCs/>
          <w:sz w:val="24"/>
          <w:szCs w:val="24"/>
        </w:rPr>
      </w:pPr>
      <w:r w:rsidRPr="005F48A3">
        <w:rPr>
          <w:rFonts w:ascii="Times New Roman" w:hAnsi="Times New Roman" w:cs="Times New Roman"/>
          <w:b/>
          <w:bCs/>
          <w:sz w:val="24"/>
          <w:szCs w:val="24"/>
        </w:rPr>
        <w:t>Objective 2 — Operational Viability (OF)</w:t>
      </w:r>
    </w:p>
    <w:p w14:paraId="3BE8387D"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OF1: Shelf-life of upcycled food products is suitable for retail sales</w:t>
      </w:r>
    </w:p>
    <w:p w14:paraId="56CBDEB6" w14:textId="77777777" w:rsidR="005F48A3" w:rsidRPr="005F48A3" w:rsidRDefault="005F48A3" w:rsidP="005F48A3">
      <w:pPr>
        <w:numPr>
          <w:ilvl w:val="0"/>
          <w:numId w:val="26"/>
        </w:numPr>
        <w:rPr>
          <w:rFonts w:ascii="Times New Roman" w:hAnsi="Times New Roman" w:cs="Times New Roman"/>
          <w:sz w:val="24"/>
          <w:szCs w:val="24"/>
        </w:rPr>
      </w:pPr>
      <w:r w:rsidRPr="005F48A3">
        <w:rPr>
          <w:rFonts w:ascii="Times New Roman" w:hAnsi="Times New Roman" w:cs="Times New Roman"/>
          <w:sz w:val="24"/>
          <w:szCs w:val="24"/>
        </w:rPr>
        <w:t xml:space="preserve">Support: Food safety &amp; shelf-life importance in novel foods; traceability &amp; safety literature (Aung &amp; Chang, 2014). </w:t>
      </w:r>
    </w:p>
    <w:p w14:paraId="662BDB02" w14:textId="77777777" w:rsidR="005F48A3" w:rsidRPr="005F48A3" w:rsidRDefault="005F48A3" w:rsidP="005F48A3">
      <w:pPr>
        <w:numPr>
          <w:ilvl w:val="0"/>
          <w:numId w:val="26"/>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food safety &amp; shelf-life literature (Aung &amp; Chang, 2014).</w:t>
      </w:r>
    </w:p>
    <w:p w14:paraId="3B7DD556"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OF2: Food safety of upcycled food products is trustworthy</w:t>
      </w:r>
    </w:p>
    <w:p w14:paraId="656E1683" w14:textId="77777777" w:rsidR="005F48A3" w:rsidRPr="005F48A3" w:rsidRDefault="005F48A3" w:rsidP="005F48A3">
      <w:pPr>
        <w:numPr>
          <w:ilvl w:val="0"/>
          <w:numId w:val="27"/>
        </w:numPr>
        <w:rPr>
          <w:rFonts w:ascii="Times New Roman" w:hAnsi="Times New Roman" w:cs="Times New Roman"/>
          <w:sz w:val="24"/>
          <w:szCs w:val="24"/>
        </w:rPr>
      </w:pPr>
      <w:r w:rsidRPr="005F48A3">
        <w:rPr>
          <w:rFonts w:ascii="Times New Roman" w:hAnsi="Times New Roman" w:cs="Times New Roman"/>
          <w:sz w:val="24"/>
          <w:szCs w:val="24"/>
        </w:rPr>
        <w:t xml:space="preserve">Support: Upcycled food consumer perception and safety concerns — Aschemann-Witzel (2023); traceability &amp; food safety literature. </w:t>
      </w:r>
    </w:p>
    <w:p w14:paraId="4B628A5D" w14:textId="77777777" w:rsidR="005F48A3" w:rsidRPr="005F48A3" w:rsidRDefault="005F48A3" w:rsidP="005F48A3">
      <w:pPr>
        <w:numPr>
          <w:ilvl w:val="0"/>
          <w:numId w:val="27"/>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upcycled food perception and traceability literature.</w:t>
      </w:r>
    </w:p>
    <w:p w14:paraId="1E62E568"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OF3: Packaging quality of upcycled food products is adequate for retail shelves</w:t>
      </w:r>
    </w:p>
    <w:p w14:paraId="53079588" w14:textId="77777777" w:rsidR="005F48A3" w:rsidRPr="005F48A3" w:rsidRDefault="005F48A3" w:rsidP="005F48A3">
      <w:pPr>
        <w:numPr>
          <w:ilvl w:val="0"/>
          <w:numId w:val="28"/>
        </w:numPr>
        <w:rPr>
          <w:rFonts w:ascii="Times New Roman" w:hAnsi="Times New Roman" w:cs="Times New Roman"/>
          <w:sz w:val="24"/>
          <w:szCs w:val="24"/>
        </w:rPr>
      </w:pPr>
      <w:r w:rsidRPr="005F48A3">
        <w:rPr>
          <w:rFonts w:ascii="Times New Roman" w:hAnsi="Times New Roman" w:cs="Times New Roman"/>
          <w:sz w:val="24"/>
          <w:szCs w:val="24"/>
        </w:rPr>
        <w:t xml:space="preserve">Support: Packaging as a retail cue and safety/quality communication (traceability &amp; packaging studies). Aung &amp; Chang (2014) and packaging + trust literature. </w:t>
      </w:r>
    </w:p>
    <w:p w14:paraId="65005892" w14:textId="77777777" w:rsidR="005F48A3" w:rsidRPr="005F48A3" w:rsidRDefault="005F48A3" w:rsidP="005F48A3">
      <w:pPr>
        <w:numPr>
          <w:ilvl w:val="0"/>
          <w:numId w:val="28"/>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packaging &amp; product quality cues literature.</w:t>
      </w:r>
    </w:p>
    <w:p w14:paraId="5952D4E5"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OF4 (merged): Reliable suppliers with consistent supply are essential for stocking upcycled food products.</w:t>
      </w:r>
    </w:p>
    <w:p w14:paraId="59BE38B2" w14:textId="77777777" w:rsidR="005F48A3" w:rsidRPr="005F48A3" w:rsidRDefault="005F48A3" w:rsidP="005F48A3">
      <w:pPr>
        <w:numPr>
          <w:ilvl w:val="0"/>
          <w:numId w:val="29"/>
        </w:numPr>
        <w:rPr>
          <w:rFonts w:ascii="Times New Roman" w:hAnsi="Times New Roman" w:cs="Times New Roman"/>
          <w:sz w:val="24"/>
          <w:szCs w:val="24"/>
        </w:rPr>
      </w:pPr>
      <w:r w:rsidRPr="005F48A3">
        <w:rPr>
          <w:rFonts w:ascii="Times New Roman" w:hAnsi="Times New Roman" w:cs="Times New Roman"/>
          <w:sz w:val="24"/>
          <w:szCs w:val="24"/>
        </w:rPr>
        <w:lastRenderedPageBreak/>
        <w:t xml:space="preserve">Support: Craig, DeHoratius &amp; Raman (2016) — supplier service level impacts retailer demand; also general supply reliability literature. </w:t>
      </w:r>
    </w:p>
    <w:p w14:paraId="7191E6E4" w14:textId="77777777" w:rsidR="005F48A3" w:rsidRPr="005F48A3" w:rsidRDefault="005F48A3" w:rsidP="005F48A3">
      <w:pPr>
        <w:numPr>
          <w:ilvl w:val="0"/>
          <w:numId w:val="29"/>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supplier inventory service level literature (Craig et al., 2016).</w:t>
      </w:r>
      <w:r w:rsidRPr="005F48A3">
        <w:rPr>
          <w:rFonts w:ascii="Times New Roman" w:hAnsi="Times New Roman" w:cs="Times New Roman"/>
          <w:sz w:val="24"/>
          <w:szCs w:val="24"/>
        </w:rPr>
        <w:t xml:space="preserve"> — this is not an invented idea; it is well supported.</w:t>
      </w:r>
    </w:p>
    <w:p w14:paraId="0553BE0E"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OF5 (new, upcycled-specific): Clear information about the source and processing of upcycled ingredients is important for stocking these products.</w:t>
      </w:r>
    </w:p>
    <w:p w14:paraId="78AED10F" w14:textId="77777777" w:rsidR="005F48A3" w:rsidRPr="005F48A3" w:rsidRDefault="005F48A3" w:rsidP="005F48A3">
      <w:pPr>
        <w:numPr>
          <w:ilvl w:val="0"/>
          <w:numId w:val="30"/>
        </w:numPr>
        <w:rPr>
          <w:rFonts w:ascii="Times New Roman" w:hAnsi="Times New Roman" w:cs="Times New Roman"/>
          <w:sz w:val="24"/>
          <w:szCs w:val="24"/>
        </w:rPr>
      </w:pPr>
      <w:r w:rsidRPr="005F48A3">
        <w:rPr>
          <w:rFonts w:ascii="Times New Roman" w:hAnsi="Times New Roman" w:cs="Times New Roman"/>
          <w:sz w:val="24"/>
          <w:szCs w:val="24"/>
        </w:rPr>
        <w:t xml:space="preserve">Support: Traceability and transparency literature (Aung &amp; Chang, 2014; Gupta, 2023; consumer traceability trust). Aschemann-Witzel (2023) also documents consumer concerns and the need to explain upcycled processes. </w:t>
      </w:r>
    </w:p>
    <w:p w14:paraId="65973292" w14:textId="77777777" w:rsidR="005F48A3" w:rsidRPr="005F48A3" w:rsidRDefault="005F48A3" w:rsidP="005F48A3">
      <w:pPr>
        <w:numPr>
          <w:ilvl w:val="0"/>
          <w:numId w:val="30"/>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traceability and upcycled food literature.</w:t>
      </w:r>
    </w:p>
    <w:p w14:paraId="50D75419" w14:textId="77777777" w:rsidR="005F48A3" w:rsidRPr="005A1046" w:rsidRDefault="005F48A3" w:rsidP="005F48A3">
      <w:pPr>
        <w:rPr>
          <w:rFonts w:ascii="Times New Roman" w:hAnsi="Times New Roman" w:cs="Times New Roman"/>
          <w:b/>
          <w:bCs/>
          <w:sz w:val="24"/>
          <w:szCs w:val="24"/>
        </w:rPr>
      </w:pPr>
      <w:r w:rsidRPr="005A1046">
        <w:rPr>
          <w:rFonts w:ascii="Times New Roman" w:hAnsi="Times New Roman" w:cs="Times New Roman"/>
          <w:b/>
          <w:bCs/>
          <w:sz w:val="24"/>
          <w:szCs w:val="24"/>
        </w:rPr>
        <w:t xml:space="preserve">Objective 3 — Perceived Consumer Demand (PCD) — </w:t>
      </w:r>
      <w:r w:rsidRPr="005A1046">
        <w:rPr>
          <w:rFonts w:ascii="Times New Roman" w:hAnsi="Times New Roman" w:cs="Times New Roman"/>
          <w:b/>
          <w:bCs/>
          <w:i/>
          <w:iCs/>
          <w:sz w:val="24"/>
          <w:szCs w:val="24"/>
        </w:rPr>
        <w:t>Retailer-perceived consumer acceptance</w:t>
      </w:r>
    </w:p>
    <w:p w14:paraId="6FC226CF"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PCD1: Customers understand the concept of upcycled food</w:t>
      </w:r>
    </w:p>
    <w:p w14:paraId="0657CA57" w14:textId="77777777" w:rsidR="005F48A3" w:rsidRPr="005F48A3" w:rsidRDefault="005F48A3" w:rsidP="005F48A3">
      <w:pPr>
        <w:numPr>
          <w:ilvl w:val="0"/>
          <w:numId w:val="31"/>
        </w:numPr>
        <w:rPr>
          <w:rFonts w:ascii="Times New Roman" w:hAnsi="Times New Roman" w:cs="Times New Roman"/>
          <w:sz w:val="24"/>
          <w:szCs w:val="24"/>
        </w:rPr>
      </w:pPr>
      <w:r w:rsidRPr="005F48A3">
        <w:rPr>
          <w:rFonts w:ascii="Times New Roman" w:hAnsi="Times New Roman" w:cs="Times New Roman"/>
          <w:sz w:val="24"/>
          <w:szCs w:val="24"/>
        </w:rPr>
        <w:t xml:space="preserve">Support: Aschemann-Witzel (2023) documents varied consumer understanding and associations. Use that to justify retailer-reported understanding. </w:t>
      </w:r>
    </w:p>
    <w:p w14:paraId="70FA17E3" w14:textId="77777777" w:rsidR="005F48A3" w:rsidRPr="005F48A3" w:rsidRDefault="005F48A3" w:rsidP="005F48A3">
      <w:pPr>
        <w:numPr>
          <w:ilvl w:val="0"/>
          <w:numId w:val="31"/>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consumer understanding studies (Aschemann-Witzel et al., 2023).</w:t>
      </w:r>
    </w:p>
    <w:p w14:paraId="457346B7"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PCD2: Customers are willing to try upcycled food products</w:t>
      </w:r>
    </w:p>
    <w:p w14:paraId="726CC001" w14:textId="77777777" w:rsidR="005F48A3" w:rsidRPr="005F48A3" w:rsidRDefault="005F48A3" w:rsidP="005F48A3">
      <w:pPr>
        <w:numPr>
          <w:ilvl w:val="0"/>
          <w:numId w:val="32"/>
        </w:numPr>
        <w:rPr>
          <w:rFonts w:ascii="Times New Roman" w:hAnsi="Times New Roman" w:cs="Times New Roman"/>
          <w:sz w:val="24"/>
          <w:szCs w:val="24"/>
        </w:rPr>
      </w:pPr>
      <w:r w:rsidRPr="005F48A3">
        <w:rPr>
          <w:rFonts w:ascii="Times New Roman" w:hAnsi="Times New Roman" w:cs="Times New Roman"/>
          <w:sz w:val="24"/>
          <w:szCs w:val="24"/>
        </w:rPr>
        <w:t xml:space="preserve">Support: Empirical willingness-to-try studies for novel foods and upcycled products (e.g., Coderoni &amp; Perito; Aschemann-Witzel). </w:t>
      </w:r>
    </w:p>
    <w:p w14:paraId="510EEB49" w14:textId="77777777" w:rsidR="005F48A3" w:rsidRPr="005F48A3" w:rsidRDefault="005F48A3" w:rsidP="005F48A3">
      <w:pPr>
        <w:numPr>
          <w:ilvl w:val="0"/>
          <w:numId w:val="32"/>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willingness-to-try literature.</w:t>
      </w:r>
    </w:p>
    <w:p w14:paraId="4465325A"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PCD3: Customers trust the safety and quality of upcycled food products</w:t>
      </w:r>
    </w:p>
    <w:p w14:paraId="79497092" w14:textId="77777777" w:rsidR="005F48A3" w:rsidRPr="005F48A3" w:rsidRDefault="005F48A3" w:rsidP="005F48A3">
      <w:pPr>
        <w:numPr>
          <w:ilvl w:val="0"/>
          <w:numId w:val="33"/>
        </w:numPr>
        <w:rPr>
          <w:rFonts w:ascii="Times New Roman" w:hAnsi="Times New Roman" w:cs="Times New Roman"/>
          <w:sz w:val="24"/>
          <w:szCs w:val="24"/>
        </w:rPr>
      </w:pPr>
      <w:r w:rsidRPr="005F48A3">
        <w:rPr>
          <w:rFonts w:ascii="Times New Roman" w:hAnsi="Times New Roman" w:cs="Times New Roman"/>
          <w:sz w:val="24"/>
          <w:szCs w:val="24"/>
        </w:rPr>
        <w:t xml:space="preserve">Support: Consumer trust &amp; traceability literature (Wu et al., 2021; Aung &amp; Chang, 2014). </w:t>
      </w:r>
    </w:p>
    <w:p w14:paraId="117094FE" w14:textId="77777777" w:rsidR="005F48A3" w:rsidRPr="005F48A3" w:rsidRDefault="005F48A3" w:rsidP="005F48A3">
      <w:pPr>
        <w:numPr>
          <w:ilvl w:val="0"/>
          <w:numId w:val="33"/>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trust &amp; traceability research.</w:t>
      </w:r>
    </w:p>
    <w:p w14:paraId="271082CE"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PCD4: Customers are likely to repurchase upcycled food products</w:t>
      </w:r>
    </w:p>
    <w:p w14:paraId="3F76EAF5" w14:textId="77777777" w:rsidR="005F48A3" w:rsidRPr="005F48A3" w:rsidRDefault="005F48A3" w:rsidP="005F48A3">
      <w:pPr>
        <w:numPr>
          <w:ilvl w:val="0"/>
          <w:numId w:val="34"/>
        </w:numPr>
        <w:rPr>
          <w:rFonts w:ascii="Times New Roman" w:hAnsi="Times New Roman" w:cs="Times New Roman"/>
          <w:sz w:val="24"/>
          <w:szCs w:val="24"/>
        </w:rPr>
      </w:pPr>
      <w:r w:rsidRPr="005F48A3">
        <w:rPr>
          <w:rFonts w:ascii="Times New Roman" w:hAnsi="Times New Roman" w:cs="Times New Roman"/>
          <w:sz w:val="24"/>
          <w:szCs w:val="24"/>
        </w:rPr>
        <w:t xml:space="preserve">Support: Repeat-purchase intention research for sustainable foods; upcycled food studies that examine repurchase/loyalty (Aschemann-Witzel; Coderoni &amp; Perito). </w:t>
      </w:r>
    </w:p>
    <w:p w14:paraId="502095D7" w14:textId="77777777" w:rsidR="005F48A3" w:rsidRPr="005F48A3" w:rsidRDefault="005F48A3" w:rsidP="005F48A3">
      <w:pPr>
        <w:numPr>
          <w:ilvl w:val="0"/>
          <w:numId w:val="34"/>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studies on repurchase intent for sustainable/novel foods.</w:t>
      </w:r>
    </w:p>
    <w:p w14:paraId="0D2134F9"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t>PCD5: Customers are willing to pay for food products with sustainability benefits</w:t>
      </w:r>
    </w:p>
    <w:p w14:paraId="4DF9DC18" w14:textId="77777777" w:rsidR="005F48A3" w:rsidRPr="005F48A3" w:rsidRDefault="005F48A3" w:rsidP="005F48A3">
      <w:pPr>
        <w:numPr>
          <w:ilvl w:val="0"/>
          <w:numId w:val="35"/>
        </w:numPr>
        <w:rPr>
          <w:rFonts w:ascii="Times New Roman" w:hAnsi="Times New Roman" w:cs="Times New Roman"/>
          <w:sz w:val="24"/>
          <w:szCs w:val="24"/>
        </w:rPr>
      </w:pPr>
      <w:r w:rsidRPr="005F48A3">
        <w:rPr>
          <w:rFonts w:ascii="Times New Roman" w:hAnsi="Times New Roman" w:cs="Times New Roman"/>
          <w:sz w:val="24"/>
          <w:szCs w:val="24"/>
        </w:rPr>
        <w:t xml:space="preserve">Support: Willingness to pay (WTP) studies in sustainable food literature; cite Aschemann-Witzel (2023) and related WTP studies. </w:t>
      </w:r>
    </w:p>
    <w:p w14:paraId="057D61EF" w14:textId="77777777" w:rsidR="005F48A3" w:rsidRPr="005F48A3" w:rsidRDefault="005F48A3" w:rsidP="005F48A3">
      <w:pPr>
        <w:numPr>
          <w:ilvl w:val="0"/>
          <w:numId w:val="35"/>
        </w:numPr>
        <w:rPr>
          <w:rFonts w:ascii="Times New Roman" w:hAnsi="Times New Roman" w:cs="Times New Roman"/>
          <w:sz w:val="24"/>
          <w:szCs w:val="24"/>
        </w:rPr>
      </w:pPr>
      <w:r w:rsidRPr="005F48A3">
        <w:rPr>
          <w:rFonts w:ascii="Times New Roman" w:hAnsi="Times New Roman" w:cs="Times New Roman"/>
          <w:sz w:val="24"/>
          <w:szCs w:val="24"/>
        </w:rPr>
        <w:t xml:space="preserve">Present as: </w:t>
      </w:r>
      <w:r w:rsidRPr="005F48A3">
        <w:rPr>
          <w:rFonts w:ascii="Times New Roman" w:hAnsi="Times New Roman" w:cs="Times New Roman"/>
          <w:i/>
          <w:iCs/>
          <w:sz w:val="24"/>
          <w:szCs w:val="24"/>
        </w:rPr>
        <w:t>Adapted from WTP and sustainable consumption literature.</w:t>
      </w:r>
    </w:p>
    <w:p w14:paraId="061F384E" w14:textId="77777777" w:rsidR="005A1046" w:rsidRDefault="005A1046" w:rsidP="005F48A3">
      <w:pPr>
        <w:rPr>
          <w:rFonts w:ascii="Times New Roman" w:hAnsi="Times New Roman" w:cs="Times New Roman"/>
          <w:b/>
          <w:bCs/>
          <w:sz w:val="24"/>
          <w:szCs w:val="24"/>
        </w:rPr>
      </w:pPr>
    </w:p>
    <w:p w14:paraId="6E24FB3B" w14:textId="78C3AF0B" w:rsidR="005F48A3" w:rsidRPr="005A1046" w:rsidRDefault="005F48A3" w:rsidP="005F48A3">
      <w:pPr>
        <w:rPr>
          <w:rFonts w:ascii="Times New Roman" w:hAnsi="Times New Roman" w:cs="Times New Roman"/>
          <w:b/>
          <w:bCs/>
          <w:sz w:val="24"/>
          <w:szCs w:val="24"/>
        </w:rPr>
      </w:pPr>
      <w:r w:rsidRPr="005A1046">
        <w:rPr>
          <w:rFonts w:ascii="Times New Roman" w:hAnsi="Times New Roman" w:cs="Times New Roman"/>
          <w:b/>
          <w:bCs/>
          <w:sz w:val="24"/>
          <w:szCs w:val="24"/>
        </w:rPr>
        <w:t>Retailers’ Willingness to Stock (RWS)</w:t>
      </w:r>
    </w:p>
    <w:p w14:paraId="1BC6E585" w14:textId="77777777" w:rsidR="005F48A3" w:rsidRPr="005F48A3" w:rsidRDefault="005F48A3" w:rsidP="005F48A3">
      <w:pPr>
        <w:rPr>
          <w:rFonts w:ascii="Times New Roman" w:hAnsi="Times New Roman" w:cs="Times New Roman"/>
          <w:sz w:val="24"/>
          <w:szCs w:val="24"/>
        </w:rPr>
      </w:pPr>
      <w:r w:rsidRPr="005F48A3">
        <w:rPr>
          <w:rFonts w:ascii="Times New Roman" w:hAnsi="Times New Roman" w:cs="Times New Roman"/>
          <w:sz w:val="24"/>
          <w:szCs w:val="24"/>
        </w:rPr>
        <w:lastRenderedPageBreak/>
        <w:t>RWS1: I am willing to stock upcycled food products in my store</w:t>
      </w:r>
      <w:r w:rsidRPr="005F48A3">
        <w:rPr>
          <w:rFonts w:ascii="Times New Roman" w:hAnsi="Times New Roman" w:cs="Times New Roman"/>
          <w:sz w:val="24"/>
          <w:szCs w:val="24"/>
        </w:rPr>
        <w:br/>
        <w:t>RWS2: I would stock upcycled food products if profit margins are comparable</w:t>
      </w:r>
      <w:r w:rsidRPr="005F48A3">
        <w:rPr>
          <w:rFonts w:ascii="Times New Roman" w:hAnsi="Times New Roman" w:cs="Times New Roman"/>
          <w:sz w:val="24"/>
          <w:szCs w:val="24"/>
        </w:rPr>
        <w:br/>
        <w:t>RWS3: I am open to introducing upcycled food products on a trial basis</w:t>
      </w:r>
      <w:r w:rsidRPr="005F48A3">
        <w:rPr>
          <w:rFonts w:ascii="Times New Roman" w:hAnsi="Times New Roman" w:cs="Times New Roman"/>
          <w:sz w:val="24"/>
          <w:szCs w:val="24"/>
        </w:rPr>
        <w:br/>
        <w:t>RWS4: I would continue stocking upcycled food products if customer response is positive</w:t>
      </w:r>
    </w:p>
    <w:p w14:paraId="385FE620" w14:textId="77777777" w:rsidR="005F48A3" w:rsidRPr="005F48A3" w:rsidRDefault="005F48A3" w:rsidP="005F48A3">
      <w:pPr>
        <w:numPr>
          <w:ilvl w:val="0"/>
          <w:numId w:val="36"/>
        </w:numPr>
        <w:rPr>
          <w:rFonts w:ascii="Times New Roman" w:hAnsi="Times New Roman" w:cs="Times New Roman"/>
          <w:sz w:val="24"/>
          <w:szCs w:val="24"/>
        </w:rPr>
      </w:pPr>
      <w:r w:rsidRPr="005F48A3">
        <w:rPr>
          <w:rFonts w:ascii="Times New Roman" w:hAnsi="Times New Roman" w:cs="Times New Roman"/>
          <w:sz w:val="24"/>
          <w:szCs w:val="24"/>
        </w:rPr>
        <w:t>Support for RWS cluster: New product adoption / retailer decision literature (Rodríguez 2015; Craig et al., 2016; promotional support literature). Use S-O-R to tie constructs → response (Thang &amp; Tan, 2003).</w:t>
      </w:r>
    </w:p>
    <w:p w14:paraId="0FACF3D0" w14:textId="68D83C86" w:rsidR="00AA0F48" w:rsidRDefault="00AA0F48">
      <w:pPr>
        <w:rPr>
          <w:rFonts w:ascii="Times New Roman" w:hAnsi="Times New Roman" w:cs="Times New Roman"/>
          <w:b/>
          <w:bCs/>
          <w:sz w:val="24"/>
          <w:szCs w:val="24"/>
        </w:rPr>
      </w:pPr>
      <w:r>
        <w:rPr>
          <w:rFonts w:ascii="Times New Roman" w:hAnsi="Times New Roman" w:cs="Times New Roman"/>
          <w:b/>
          <w:bCs/>
          <w:sz w:val="24"/>
          <w:szCs w:val="24"/>
        </w:rPr>
        <w:br w:type="page"/>
      </w:r>
    </w:p>
    <w:p w14:paraId="3F587633" w14:textId="77777777" w:rsidR="00472623" w:rsidRPr="00472623" w:rsidRDefault="00472623" w:rsidP="00472623">
      <w:pPr>
        <w:rPr>
          <w:rFonts w:ascii="Times New Roman" w:hAnsi="Times New Roman" w:cs="Times New Roman"/>
          <w:b/>
          <w:bCs/>
          <w:sz w:val="24"/>
          <w:szCs w:val="24"/>
        </w:rPr>
      </w:pPr>
      <w:r w:rsidRPr="00472623">
        <w:rPr>
          <w:rFonts w:ascii="Times New Roman" w:hAnsi="Times New Roman" w:cs="Times New Roman"/>
          <w:b/>
          <w:bCs/>
          <w:sz w:val="24"/>
          <w:szCs w:val="24"/>
        </w:rPr>
        <w:lastRenderedPageBreak/>
        <w:t>Coimbatore City – Zone-wise Sampling Areas</w:t>
      </w:r>
    </w:p>
    <w:p w14:paraId="3FBB6A01" w14:textId="77777777" w:rsidR="00472623" w:rsidRPr="00472623" w:rsidRDefault="00472623" w:rsidP="00472623">
      <w:pPr>
        <w:numPr>
          <w:ilvl w:val="0"/>
          <w:numId w:val="37"/>
        </w:numPr>
        <w:rPr>
          <w:rFonts w:ascii="Times New Roman" w:hAnsi="Times New Roman" w:cs="Times New Roman"/>
          <w:b/>
          <w:bCs/>
          <w:sz w:val="24"/>
          <w:szCs w:val="24"/>
        </w:rPr>
      </w:pPr>
      <w:r w:rsidRPr="00472623">
        <w:rPr>
          <w:rFonts w:ascii="Times New Roman" w:hAnsi="Times New Roman" w:cs="Times New Roman"/>
          <w:b/>
          <w:bCs/>
          <w:sz w:val="24"/>
          <w:szCs w:val="24"/>
        </w:rPr>
        <w:t xml:space="preserve">West Zone – </w:t>
      </w:r>
      <w:r w:rsidRPr="00472623">
        <w:rPr>
          <w:rFonts w:ascii="Times New Roman" w:hAnsi="Times New Roman" w:cs="Times New Roman"/>
          <w:b/>
          <w:bCs/>
          <w:i/>
          <w:iCs/>
          <w:sz w:val="24"/>
          <w:szCs w:val="24"/>
        </w:rPr>
        <w:t>R.S. Puram</w:t>
      </w:r>
    </w:p>
    <w:p w14:paraId="13DE7C49" w14:textId="77777777" w:rsidR="00472623" w:rsidRPr="00472623" w:rsidRDefault="00472623" w:rsidP="00472623">
      <w:pPr>
        <w:numPr>
          <w:ilvl w:val="0"/>
          <w:numId w:val="37"/>
        </w:numPr>
        <w:rPr>
          <w:rFonts w:ascii="Times New Roman" w:hAnsi="Times New Roman" w:cs="Times New Roman"/>
          <w:b/>
          <w:bCs/>
          <w:sz w:val="24"/>
          <w:szCs w:val="24"/>
        </w:rPr>
      </w:pPr>
      <w:r w:rsidRPr="00472623">
        <w:rPr>
          <w:rFonts w:ascii="Times New Roman" w:hAnsi="Times New Roman" w:cs="Times New Roman"/>
          <w:b/>
          <w:bCs/>
          <w:sz w:val="24"/>
          <w:szCs w:val="24"/>
        </w:rPr>
        <w:t xml:space="preserve">Central Zone – </w:t>
      </w:r>
      <w:r w:rsidRPr="00472623">
        <w:rPr>
          <w:rFonts w:ascii="Times New Roman" w:hAnsi="Times New Roman" w:cs="Times New Roman"/>
          <w:b/>
          <w:bCs/>
          <w:i/>
          <w:iCs/>
          <w:sz w:val="24"/>
          <w:szCs w:val="24"/>
        </w:rPr>
        <w:t>Race Course</w:t>
      </w:r>
    </w:p>
    <w:p w14:paraId="5952C0C7" w14:textId="77777777" w:rsidR="00472623" w:rsidRPr="00472623" w:rsidRDefault="00472623" w:rsidP="00472623">
      <w:pPr>
        <w:numPr>
          <w:ilvl w:val="0"/>
          <w:numId w:val="37"/>
        </w:numPr>
        <w:rPr>
          <w:rFonts w:ascii="Times New Roman" w:hAnsi="Times New Roman" w:cs="Times New Roman"/>
          <w:b/>
          <w:bCs/>
          <w:sz w:val="24"/>
          <w:szCs w:val="24"/>
        </w:rPr>
      </w:pPr>
      <w:r w:rsidRPr="00472623">
        <w:rPr>
          <w:rFonts w:ascii="Times New Roman" w:hAnsi="Times New Roman" w:cs="Times New Roman"/>
          <w:b/>
          <w:bCs/>
          <w:sz w:val="24"/>
          <w:szCs w:val="24"/>
        </w:rPr>
        <w:t xml:space="preserve">North Zone – </w:t>
      </w:r>
      <w:r w:rsidRPr="00472623">
        <w:rPr>
          <w:rFonts w:ascii="Times New Roman" w:hAnsi="Times New Roman" w:cs="Times New Roman"/>
          <w:b/>
          <w:bCs/>
          <w:i/>
          <w:iCs/>
          <w:sz w:val="24"/>
          <w:szCs w:val="24"/>
        </w:rPr>
        <w:t>Saibaba Colony</w:t>
      </w:r>
    </w:p>
    <w:p w14:paraId="56BA7E57" w14:textId="77777777" w:rsidR="00472623" w:rsidRPr="00472623" w:rsidRDefault="00472623" w:rsidP="00472623">
      <w:pPr>
        <w:numPr>
          <w:ilvl w:val="0"/>
          <w:numId w:val="37"/>
        </w:numPr>
        <w:rPr>
          <w:rFonts w:ascii="Times New Roman" w:hAnsi="Times New Roman" w:cs="Times New Roman"/>
          <w:b/>
          <w:bCs/>
          <w:sz w:val="24"/>
          <w:szCs w:val="24"/>
        </w:rPr>
      </w:pPr>
      <w:r w:rsidRPr="00472623">
        <w:rPr>
          <w:rFonts w:ascii="Times New Roman" w:hAnsi="Times New Roman" w:cs="Times New Roman"/>
          <w:b/>
          <w:bCs/>
          <w:sz w:val="24"/>
          <w:szCs w:val="24"/>
        </w:rPr>
        <w:t xml:space="preserve">East Zone – </w:t>
      </w:r>
      <w:r w:rsidRPr="00472623">
        <w:rPr>
          <w:rFonts w:ascii="Times New Roman" w:hAnsi="Times New Roman" w:cs="Times New Roman"/>
          <w:b/>
          <w:bCs/>
          <w:i/>
          <w:iCs/>
          <w:sz w:val="24"/>
          <w:szCs w:val="24"/>
        </w:rPr>
        <w:t>Avinashi Road (within city limits)</w:t>
      </w:r>
    </w:p>
    <w:p w14:paraId="4B8DA699" w14:textId="77777777" w:rsidR="00472623" w:rsidRPr="00472623" w:rsidRDefault="00472623" w:rsidP="00472623">
      <w:pPr>
        <w:numPr>
          <w:ilvl w:val="0"/>
          <w:numId w:val="37"/>
        </w:numPr>
        <w:rPr>
          <w:rFonts w:ascii="Times New Roman" w:hAnsi="Times New Roman" w:cs="Times New Roman"/>
          <w:b/>
          <w:bCs/>
          <w:sz w:val="24"/>
          <w:szCs w:val="24"/>
        </w:rPr>
      </w:pPr>
      <w:r w:rsidRPr="00472623">
        <w:rPr>
          <w:rFonts w:ascii="Times New Roman" w:hAnsi="Times New Roman" w:cs="Times New Roman"/>
          <w:b/>
          <w:bCs/>
          <w:sz w:val="24"/>
          <w:szCs w:val="24"/>
        </w:rPr>
        <w:t xml:space="preserve">South Zone – </w:t>
      </w:r>
      <w:r w:rsidRPr="00472623">
        <w:rPr>
          <w:rFonts w:ascii="Times New Roman" w:hAnsi="Times New Roman" w:cs="Times New Roman"/>
          <w:b/>
          <w:bCs/>
          <w:i/>
          <w:iCs/>
          <w:sz w:val="24"/>
          <w:szCs w:val="24"/>
        </w:rPr>
        <w:t>Ukkadam</w:t>
      </w:r>
    </w:p>
    <w:p w14:paraId="1B889CE9" w14:textId="451935EB" w:rsidR="00B26656" w:rsidRPr="00B26656" w:rsidRDefault="008F674E" w:rsidP="00B26656">
      <w:pPr>
        <w:jc w:val="both"/>
        <w:rPr>
          <w:rFonts w:ascii="Times New Roman" w:hAnsi="Times New Roman" w:cs="Times New Roman"/>
          <w:b/>
          <w:bCs/>
          <w:sz w:val="24"/>
          <w:szCs w:val="24"/>
        </w:rPr>
      </w:pPr>
      <w:r>
        <w:rPr>
          <w:rFonts w:ascii="Times New Roman" w:hAnsi="Times New Roman" w:cs="Times New Roman"/>
          <w:b/>
          <w:bCs/>
          <w:sz w:val="24"/>
          <w:szCs w:val="24"/>
        </w:rPr>
        <w:br/>
      </w:r>
      <w:r w:rsidR="00B26656" w:rsidRPr="00B26656">
        <w:rPr>
          <w:rFonts w:ascii="Times New Roman" w:hAnsi="Times New Roman" w:cs="Times New Roman"/>
          <w:b/>
          <w:bCs/>
          <w:sz w:val="24"/>
          <w:szCs w:val="24"/>
        </w:rPr>
        <w:t>Sampling design:</w:t>
      </w:r>
    </w:p>
    <w:p w14:paraId="18DE9AA3" w14:textId="41274B82" w:rsidR="00B26656" w:rsidRPr="00B26656" w:rsidRDefault="00B26656" w:rsidP="00B26656">
      <w:pPr>
        <w:jc w:val="both"/>
        <w:rPr>
          <w:rFonts w:ascii="Times New Roman" w:hAnsi="Times New Roman" w:cs="Times New Roman"/>
          <w:sz w:val="24"/>
          <w:szCs w:val="24"/>
        </w:rPr>
      </w:pPr>
      <w:r w:rsidRPr="00B26656">
        <w:rPr>
          <w:rFonts w:ascii="Times New Roman" w:hAnsi="Times New Roman" w:cs="Times New Roman"/>
          <w:sz w:val="24"/>
          <w:szCs w:val="24"/>
        </w:rPr>
        <w:t>The study employed a stratified purposive sampling design. Coimbatore city was first stratified into five municipal zones to capture inter-zone variation in retail structure and market characteristics. One representative area was purposively selected from each zone based on observable retail activity, market footfall, and neighborhood profile. The selected areas were R.S. Puram (West Zone), Race Course (Central Zone), Saibaba Colony (North Zone), Avinashi Road within city limits (East Zone), and Ukkadam (South Zone).</w:t>
      </w:r>
    </w:p>
    <w:p w14:paraId="2EDF177D" w14:textId="77777777" w:rsidR="00B26656" w:rsidRPr="00B26656" w:rsidRDefault="00B26656" w:rsidP="00B26656">
      <w:pPr>
        <w:jc w:val="both"/>
        <w:rPr>
          <w:rFonts w:ascii="Times New Roman" w:hAnsi="Times New Roman" w:cs="Times New Roman"/>
          <w:sz w:val="24"/>
          <w:szCs w:val="24"/>
        </w:rPr>
      </w:pPr>
      <w:r w:rsidRPr="00B26656">
        <w:rPr>
          <w:rFonts w:ascii="Times New Roman" w:hAnsi="Times New Roman" w:cs="Times New Roman"/>
          <w:sz w:val="24"/>
          <w:szCs w:val="24"/>
        </w:rPr>
        <w:t>Within each selected area, food retail outlets were chosen using purposive sampling. Retailers selling packaged food products and having a minimum of five years of operational experience were included to ensure familiarity with product introduction and stocking decisions. A total of 10 retailers were selected from each area, resulting in an overall sample size of 50 retailers. This sampling approach was considered appropriate for an exploratory seminar study focusing on retailer adoption behavior.</w:t>
      </w:r>
    </w:p>
    <w:p w14:paraId="1601193B" w14:textId="56474EF7" w:rsidR="00BA0261" w:rsidRPr="00F373B9" w:rsidRDefault="00BA0261">
      <w:pPr>
        <w:rPr>
          <w:rFonts w:ascii="Times New Roman" w:hAnsi="Times New Roman" w:cs="Times New Roman"/>
          <w:b/>
          <w:bCs/>
          <w:sz w:val="24"/>
          <w:szCs w:val="24"/>
        </w:rPr>
      </w:pPr>
      <w:r>
        <w:rPr>
          <w:rFonts w:ascii="Times New Roman" w:hAnsi="Times New Roman" w:cs="Times New Roman"/>
          <w:b/>
          <w:bCs/>
          <w:sz w:val="24"/>
          <w:szCs w:val="24"/>
        </w:rPr>
        <w:br w:type="page"/>
      </w:r>
    </w:p>
    <w:p w14:paraId="1CFAEBD5" w14:textId="4CDC5DE3" w:rsidR="00F373B9" w:rsidRDefault="00F373B9">
      <w:pPr>
        <w:rPr>
          <w:noProof/>
        </w:rPr>
      </w:pPr>
      <w:r>
        <w:rPr>
          <w:noProof/>
        </w:rPr>
        <w:lastRenderedPageBreak/>
        <w:t xml:space="preserve">Coimbatore City Zonation: </w:t>
      </w:r>
    </w:p>
    <w:p w14:paraId="51BFC3B5" w14:textId="3D0AB996" w:rsidR="00F373B9" w:rsidRDefault="00BA0261">
      <w:pPr>
        <w:rPr>
          <w:rFonts w:ascii="Times New Roman" w:hAnsi="Times New Roman" w:cs="Times New Roman"/>
          <w:b/>
          <w:bCs/>
          <w:sz w:val="24"/>
          <w:szCs w:val="24"/>
        </w:rPr>
      </w:pPr>
      <w:r>
        <w:rPr>
          <w:noProof/>
        </w:rPr>
        <w:drawing>
          <wp:inline distT="0" distB="0" distL="0" distR="0" wp14:anchorId="4E0AD1A3" wp14:editId="204F1D7B">
            <wp:extent cx="6420193" cy="3663950"/>
            <wp:effectExtent l="0" t="0" r="0" b="0"/>
            <wp:docPr id="759864846" name="Picture 2" descr="just remove the bakcground and make it plain white and remove the title above the map and give 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st remove the bakcground and make it plain white and remove the title above the map and give me"/>
                    <pic:cNvPicPr>
                      <a:picLocks noChangeAspect="1" noChangeArrowheads="1"/>
                    </pic:cNvPicPr>
                  </pic:nvPicPr>
                  <pic:blipFill rotWithShape="1">
                    <a:blip r:embed="rId18">
                      <a:extLst>
                        <a:ext uri="{28A0092B-C50C-407E-A947-70E740481C1C}">
                          <a14:useLocalDpi xmlns:a14="http://schemas.microsoft.com/office/drawing/2010/main" val="0"/>
                        </a:ext>
                      </a:extLst>
                    </a:blip>
                    <a:srcRect l="8451" t="8452" r="2010"/>
                    <a:stretch>
                      <a:fillRect/>
                    </a:stretch>
                  </pic:blipFill>
                  <pic:spPr bwMode="auto">
                    <a:xfrm>
                      <a:off x="0" y="0"/>
                      <a:ext cx="6430287" cy="3669710"/>
                    </a:xfrm>
                    <a:prstGeom prst="rect">
                      <a:avLst/>
                    </a:prstGeom>
                    <a:noFill/>
                    <a:ln>
                      <a:noFill/>
                    </a:ln>
                    <a:extLst>
                      <a:ext uri="{53640926-AAD7-44D8-BBD7-CCE9431645EC}">
                        <a14:shadowObscured xmlns:a14="http://schemas.microsoft.com/office/drawing/2010/main"/>
                      </a:ext>
                    </a:extLst>
                  </pic:spPr>
                </pic:pic>
              </a:graphicData>
            </a:graphic>
          </wp:inline>
        </w:drawing>
      </w:r>
    </w:p>
    <w:p w14:paraId="6906735A" w14:textId="77777777" w:rsidR="00F373B9" w:rsidRDefault="00F373B9">
      <w:pPr>
        <w:rPr>
          <w:noProof/>
        </w:rPr>
      </w:pPr>
    </w:p>
    <w:p w14:paraId="28905899" w14:textId="4A02D086" w:rsidR="00F373B9" w:rsidRDefault="00F373B9">
      <w:pPr>
        <w:rPr>
          <w:rFonts w:ascii="Times New Roman" w:hAnsi="Times New Roman" w:cs="Times New Roman"/>
          <w:b/>
          <w:bCs/>
          <w:sz w:val="24"/>
          <w:szCs w:val="24"/>
        </w:rPr>
      </w:pPr>
      <w:r>
        <w:rPr>
          <w:noProof/>
        </w:rPr>
        <w:drawing>
          <wp:inline distT="0" distB="0" distL="0" distR="0" wp14:anchorId="6C4C12CC" wp14:editId="75AFE43B">
            <wp:extent cx="5857802" cy="3765550"/>
            <wp:effectExtent l="0" t="0" r="0" b="6350"/>
            <wp:docPr id="619367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l="13338" t="14980" r="15422" b="2977"/>
                    <a:stretch>
                      <a:fillRect/>
                    </a:stretch>
                  </pic:blipFill>
                  <pic:spPr bwMode="auto">
                    <a:xfrm>
                      <a:off x="0" y="0"/>
                      <a:ext cx="5881189" cy="3780584"/>
                    </a:xfrm>
                    <a:prstGeom prst="rect">
                      <a:avLst/>
                    </a:prstGeom>
                    <a:noFill/>
                    <a:ln>
                      <a:noFill/>
                    </a:ln>
                    <a:extLst>
                      <a:ext uri="{53640926-AAD7-44D8-BBD7-CCE9431645EC}">
                        <a14:shadowObscured xmlns:a14="http://schemas.microsoft.com/office/drawing/2010/main"/>
                      </a:ext>
                    </a:extLst>
                  </pic:spPr>
                </pic:pic>
              </a:graphicData>
            </a:graphic>
          </wp:inline>
        </w:drawing>
      </w:r>
    </w:p>
    <w:p w14:paraId="4171D2D1" w14:textId="46B178C3" w:rsidR="00CE19C8" w:rsidRDefault="00CE19C8">
      <w:pPr>
        <w:rPr>
          <w:rFonts w:ascii="Times New Roman" w:hAnsi="Times New Roman" w:cs="Times New Roman"/>
          <w:b/>
          <w:bCs/>
          <w:sz w:val="24"/>
          <w:szCs w:val="24"/>
        </w:rPr>
      </w:pPr>
      <w:r>
        <w:rPr>
          <w:rFonts w:ascii="Times New Roman" w:hAnsi="Times New Roman" w:cs="Times New Roman"/>
          <w:b/>
          <w:bCs/>
          <w:sz w:val="24"/>
          <w:szCs w:val="24"/>
        </w:rPr>
        <w:br/>
      </w:r>
    </w:p>
    <w:p w14:paraId="47584364" w14:textId="77777777" w:rsidR="00CE19C8" w:rsidRDefault="00CE19C8">
      <w:pPr>
        <w:rPr>
          <w:rFonts w:ascii="Times New Roman" w:hAnsi="Times New Roman" w:cs="Times New Roman"/>
          <w:b/>
          <w:bCs/>
          <w:sz w:val="24"/>
          <w:szCs w:val="24"/>
        </w:rPr>
      </w:pPr>
    </w:p>
    <w:p w14:paraId="4138F679" w14:textId="50C25DF8" w:rsidR="00CE19C8" w:rsidRDefault="00CE19C8">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Sampling Flowchart: </w:t>
      </w:r>
    </w:p>
    <w:p w14:paraId="36929626" w14:textId="77777777" w:rsidR="00CE19C8" w:rsidRDefault="00CE19C8">
      <w:pPr>
        <w:rPr>
          <w:rFonts w:ascii="Times New Roman" w:hAnsi="Times New Roman" w:cs="Times New Roman"/>
          <w:b/>
          <w:bCs/>
          <w:sz w:val="24"/>
          <w:szCs w:val="24"/>
        </w:rPr>
      </w:pPr>
    </w:p>
    <w:p w14:paraId="2A51B388" w14:textId="4D12FE31" w:rsidR="00CE19C8" w:rsidRDefault="00CE19C8" w:rsidP="000F7722">
      <w:pPr>
        <w:jc w:val="center"/>
        <w:rPr>
          <w:rFonts w:ascii="Times New Roman" w:hAnsi="Times New Roman" w:cs="Times New Roman"/>
          <w:b/>
          <w:bCs/>
          <w:sz w:val="24"/>
          <w:szCs w:val="24"/>
        </w:rPr>
      </w:pPr>
      <w:r>
        <w:rPr>
          <w:noProof/>
        </w:rPr>
        <w:drawing>
          <wp:inline distT="0" distB="0" distL="0" distR="0" wp14:anchorId="2D3E3167" wp14:editId="2F03AD04">
            <wp:extent cx="5137150" cy="5137150"/>
            <wp:effectExtent l="0" t="0" r="6350" b="6350"/>
            <wp:docPr id="2012439261" name="Picture 4" descr="make the arrows in the same size that is thin and give some different color for the retail sto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ke the arrows in the same size that is thin and give some different color for the retail store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7150" cy="5137150"/>
                    </a:xfrm>
                    <a:prstGeom prst="rect">
                      <a:avLst/>
                    </a:prstGeom>
                    <a:noFill/>
                    <a:ln>
                      <a:noFill/>
                    </a:ln>
                  </pic:spPr>
                </pic:pic>
              </a:graphicData>
            </a:graphic>
          </wp:inline>
        </w:drawing>
      </w:r>
    </w:p>
    <w:p w14:paraId="5CE8CE90" w14:textId="043ABAA7" w:rsidR="00B2436F" w:rsidRDefault="00B2436F">
      <w:pPr>
        <w:rPr>
          <w:rFonts w:ascii="Times New Roman" w:hAnsi="Times New Roman" w:cs="Times New Roman"/>
          <w:b/>
          <w:bCs/>
          <w:sz w:val="24"/>
          <w:szCs w:val="24"/>
        </w:rPr>
      </w:pPr>
      <w:r>
        <w:rPr>
          <w:rFonts w:ascii="Times New Roman" w:hAnsi="Times New Roman" w:cs="Times New Roman"/>
          <w:b/>
          <w:bCs/>
          <w:sz w:val="24"/>
          <w:szCs w:val="24"/>
        </w:rPr>
        <w:br w:type="page"/>
      </w:r>
    </w:p>
    <w:p w14:paraId="5C17488C" w14:textId="1534E170" w:rsidR="00CE19C8" w:rsidRDefault="00B2436F">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Hypothesis: </w:t>
      </w:r>
    </w:p>
    <w:p w14:paraId="03AE10FD" w14:textId="77777777"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H1</w:t>
      </w:r>
    </w:p>
    <w:p w14:paraId="47CE6153" w14:textId="67F5EC03"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 xml:space="preserve">Commercial </w:t>
      </w:r>
      <w:r>
        <w:rPr>
          <w:rFonts w:ascii="Times New Roman" w:hAnsi="Times New Roman" w:cs="Times New Roman"/>
          <w:sz w:val="24"/>
          <w:szCs w:val="24"/>
        </w:rPr>
        <w:t>factors</w:t>
      </w:r>
      <w:r w:rsidRPr="00B2436F">
        <w:rPr>
          <w:rFonts w:ascii="Times New Roman" w:hAnsi="Times New Roman" w:cs="Times New Roman"/>
          <w:sz w:val="24"/>
          <w:szCs w:val="24"/>
        </w:rPr>
        <w:t xml:space="preserve"> of upcycled food products is significantly associated with retailers’ willingness to stock upcycled food products.</w:t>
      </w:r>
    </w:p>
    <w:p w14:paraId="53787575" w14:textId="77777777"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H2</w:t>
      </w:r>
    </w:p>
    <w:p w14:paraId="4F3EEE35" w14:textId="3CC2AC29"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 xml:space="preserve">Operational </w:t>
      </w:r>
      <w:r>
        <w:rPr>
          <w:rFonts w:ascii="Times New Roman" w:hAnsi="Times New Roman" w:cs="Times New Roman"/>
          <w:sz w:val="24"/>
          <w:szCs w:val="24"/>
        </w:rPr>
        <w:t>factors</w:t>
      </w:r>
      <w:r w:rsidRPr="00B2436F">
        <w:rPr>
          <w:rFonts w:ascii="Times New Roman" w:hAnsi="Times New Roman" w:cs="Times New Roman"/>
          <w:sz w:val="24"/>
          <w:szCs w:val="24"/>
        </w:rPr>
        <w:t xml:space="preserve"> of upcycled food products is significantly associated with retailers’ willingness to stock upcycled food products.</w:t>
      </w:r>
    </w:p>
    <w:p w14:paraId="3C4545E4" w14:textId="77777777"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H3</w:t>
      </w:r>
    </w:p>
    <w:p w14:paraId="4896FF1D" w14:textId="77777777"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Retailer-perceived consumer acceptance of upcycled food products is significantly associated with retailers’ willingness to stock upcycled food products.</w:t>
      </w:r>
    </w:p>
    <w:p w14:paraId="63C5D9B8" w14:textId="77777777"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H4</w:t>
      </w:r>
    </w:p>
    <w:p w14:paraId="383E4E0C" w14:textId="693218E2"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 xml:space="preserve">Commercial </w:t>
      </w:r>
      <w:r w:rsidR="00A46DDE">
        <w:rPr>
          <w:rFonts w:ascii="Times New Roman" w:hAnsi="Times New Roman" w:cs="Times New Roman"/>
          <w:sz w:val="24"/>
          <w:szCs w:val="24"/>
        </w:rPr>
        <w:t>factors</w:t>
      </w:r>
      <w:r w:rsidRPr="00B2436F">
        <w:rPr>
          <w:rFonts w:ascii="Times New Roman" w:hAnsi="Times New Roman" w:cs="Times New Roman"/>
          <w:sz w:val="24"/>
          <w:szCs w:val="24"/>
        </w:rPr>
        <w:t xml:space="preserve"> of upcycled food products is significantly associated with retailer-perceived consumer acceptance.</w:t>
      </w:r>
    </w:p>
    <w:p w14:paraId="4944F2E8" w14:textId="77777777"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H5</w:t>
      </w:r>
    </w:p>
    <w:p w14:paraId="7527923C" w14:textId="6B997FB9" w:rsidR="00B2436F" w:rsidRPr="00B2436F" w:rsidRDefault="00B2436F" w:rsidP="00B2436F">
      <w:pPr>
        <w:rPr>
          <w:rFonts w:ascii="Times New Roman" w:hAnsi="Times New Roman" w:cs="Times New Roman"/>
          <w:sz w:val="24"/>
          <w:szCs w:val="24"/>
        </w:rPr>
      </w:pPr>
      <w:r w:rsidRPr="00B2436F">
        <w:rPr>
          <w:rFonts w:ascii="Times New Roman" w:hAnsi="Times New Roman" w:cs="Times New Roman"/>
          <w:sz w:val="24"/>
          <w:szCs w:val="24"/>
        </w:rPr>
        <w:t xml:space="preserve">Operational </w:t>
      </w:r>
      <w:r w:rsidR="00A46DDE">
        <w:rPr>
          <w:rFonts w:ascii="Times New Roman" w:hAnsi="Times New Roman" w:cs="Times New Roman"/>
          <w:sz w:val="24"/>
          <w:szCs w:val="24"/>
        </w:rPr>
        <w:t>factors</w:t>
      </w:r>
      <w:r w:rsidRPr="00B2436F">
        <w:rPr>
          <w:rFonts w:ascii="Times New Roman" w:hAnsi="Times New Roman" w:cs="Times New Roman"/>
          <w:sz w:val="24"/>
          <w:szCs w:val="24"/>
        </w:rPr>
        <w:t xml:space="preserve"> of upcycled food products is significantly associated with retailer-perceived consumer acceptance.</w:t>
      </w:r>
    </w:p>
    <w:p w14:paraId="2B345610"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STIMULUS (S)</w:t>
      </w:r>
    </w:p>
    <w:p w14:paraId="11D67C3B"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w:t>
      </w:r>
    </w:p>
    <w:p w14:paraId="6C68A3CB"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Commercial Attractiveness │</w:t>
      </w:r>
    </w:p>
    <w:p w14:paraId="0560A414"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Operational Viability     │</w:t>
      </w:r>
    </w:p>
    <w:p w14:paraId="67833428"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w:t>
      </w:r>
    </w:p>
    <w:p w14:paraId="2F74D8C5"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w:t>
      </w:r>
    </w:p>
    <w:p w14:paraId="30ACC92C"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w:t>
      </w:r>
    </w:p>
    <w:p w14:paraId="6FAE5B06"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H1, H2          H4, H5</w:t>
      </w:r>
    </w:p>
    <w:p w14:paraId="0EE6DE4F"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w:t>
      </w:r>
    </w:p>
    <w:p w14:paraId="49EB2A2E"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w:t>
      </w:r>
    </w:p>
    <w:p w14:paraId="5DBE0A5D"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w:t>
      </w:r>
    </w:p>
    <w:p w14:paraId="5EA081F4" w14:textId="780BD03C"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ORGANISM (</w:t>
      </w:r>
      <w:r w:rsidR="00D97704" w:rsidRPr="00B61C46">
        <w:rPr>
          <w:rFonts w:ascii="Times New Roman" w:hAnsi="Times New Roman" w:cs="Times New Roman"/>
          <w:b/>
          <w:bCs/>
          <w:sz w:val="24"/>
          <w:szCs w:val="24"/>
        </w:rPr>
        <w:t xml:space="preserve">O)  </w:t>
      </w:r>
      <w:r w:rsidRPr="00B61C46">
        <w:rPr>
          <w:rFonts w:ascii="Times New Roman" w:hAnsi="Times New Roman" w:cs="Times New Roman"/>
          <w:b/>
          <w:bCs/>
          <w:sz w:val="24"/>
          <w:szCs w:val="24"/>
        </w:rPr>
        <w:t xml:space="preserve">     │</w:t>
      </w:r>
    </w:p>
    <w:p w14:paraId="4EA64442" w14:textId="0CB90FD0"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Retailer-Perceived        </w:t>
      </w:r>
      <w:r w:rsidR="00D97704">
        <w:rPr>
          <w:rFonts w:ascii="Times New Roman" w:hAnsi="Times New Roman" w:cs="Times New Roman"/>
          <w:b/>
          <w:bCs/>
          <w:sz w:val="24"/>
          <w:szCs w:val="24"/>
        </w:rPr>
        <w:t xml:space="preserve">    </w:t>
      </w:r>
      <w:r w:rsidRPr="00B61C46">
        <w:rPr>
          <w:rFonts w:ascii="Times New Roman" w:hAnsi="Times New Roman" w:cs="Times New Roman"/>
          <w:b/>
          <w:bCs/>
          <w:sz w:val="24"/>
          <w:szCs w:val="24"/>
        </w:rPr>
        <w:t>│</w:t>
      </w:r>
    </w:p>
    <w:p w14:paraId="5B9570EA" w14:textId="4D5545D6"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Consumer Acceptance     │</w:t>
      </w:r>
    </w:p>
    <w:p w14:paraId="0F19B227"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w:t>
      </w:r>
    </w:p>
    <w:p w14:paraId="67D44048"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w:t>
      </w:r>
    </w:p>
    <w:p w14:paraId="54B2FA3F"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H3</w:t>
      </w:r>
    </w:p>
    <w:p w14:paraId="713738E5"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lastRenderedPageBreak/>
        <w:t xml:space="preserve">                     ▼</w:t>
      </w:r>
    </w:p>
    <w:p w14:paraId="6E8EAC9D"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w:t>
      </w:r>
    </w:p>
    <w:p w14:paraId="7280F3F3"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RESPONSE (R)        │</w:t>
      </w:r>
    </w:p>
    <w:p w14:paraId="581BA74A"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Retailers’ Willingness    │</w:t>
      </w:r>
    </w:p>
    <w:p w14:paraId="37ED9F05" w14:textId="77777777" w:rsidR="00B61C46" w:rsidRPr="00B61C46"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 to Stock Upcycled Foods   │</w:t>
      </w:r>
    </w:p>
    <w:p w14:paraId="64B0537B" w14:textId="465036E5" w:rsidR="00B2436F" w:rsidRDefault="00B61C46" w:rsidP="00B61C46">
      <w:pPr>
        <w:rPr>
          <w:rFonts w:ascii="Times New Roman" w:hAnsi="Times New Roman" w:cs="Times New Roman"/>
          <w:b/>
          <w:bCs/>
          <w:sz w:val="24"/>
          <w:szCs w:val="24"/>
        </w:rPr>
      </w:pPr>
      <w:r w:rsidRPr="00B61C46">
        <w:rPr>
          <w:rFonts w:ascii="Times New Roman" w:hAnsi="Times New Roman" w:cs="Times New Roman"/>
          <w:b/>
          <w:bCs/>
          <w:sz w:val="24"/>
          <w:szCs w:val="24"/>
        </w:rPr>
        <w:t xml:space="preserve">        └───────────────────────────┘</w:t>
      </w:r>
    </w:p>
    <w:p w14:paraId="2FB9289E" w14:textId="77777777" w:rsidR="00B61C46" w:rsidRDefault="00B61C46" w:rsidP="00B61C46">
      <w:pPr>
        <w:rPr>
          <w:rFonts w:ascii="Times New Roman" w:hAnsi="Times New Roman" w:cs="Times New Roman"/>
          <w:b/>
          <w:bCs/>
          <w:sz w:val="24"/>
          <w:szCs w:val="24"/>
        </w:rPr>
      </w:pPr>
    </w:p>
    <w:p w14:paraId="0B9DE45B" w14:textId="77777777" w:rsidR="00D62977" w:rsidRPr="00D62977" w:rsidRDefault="00D62977" w:rsidP="00D62977">
      <w:pPr>
        <w:rPr>
          <w:rFonts w:ascii="Times New Roman" w:hAnsi="Times New Roman" w:cs="Times New Roman"/>
          <w:b/>
          <w:bCs/>
          <w:sz w:val="24"/>
          <w:szCs w:val="24"/>
        </w:rPr>
      </w:pPr>
      <w:r w:rsidRPr="00D62977">
        <w:rPr>
          <w:rFonts w:ascii="Times New Roman" w:hAnsi="Times New Roman" w:cs="Times New Roman"/>
          <w:b/>
          <w:bCs/>
          <w:sz w:val="24"/>
          <w:szCs w:val="24"/>
        </w:rPr>
        <w:t>Theoretical Framework: Stimulus–Organism–Response (S-O-R) Model</w:t>
      </w:r>
    </w:p>
    <w:p w14:paraId="434E231E" w14:textId="77777777"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The Stimulus–Organism–Response (S-O-R) framework explains how external stimuli are cognitively processed by decision-makers, resulting in behavioural responses (Mehrabian &amp; Russell, 1974). Originally proposed in environmental psychology, the framework has been widely applied in retail and marketing research to understand how product- and market-related cues influence evaluation and decision outcomes (Turley &amp; Milliman, 2000; Thang &amp; Tan, 2003).</w:t>
      </w:r>
    </w:p>
    <w:p w14:paraId="27A6083F" w14:textId="3BC9B2E3"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In retail contexts, the S-O-R framework is particularly useful for analysing stocking and adoption decisions, as retailers are exposed to multiple external cues related to product performance, market demand, and operational feasibility before deciding whether to introduce a new product. These external cues </w:t>
      </w:r>
      <w:r w:rsidR="00AE1F6F">
        <w:rPr>
          <w:rFonts w:ascii="Times New Roman" w:hAnsi="Times New Roman" w:cs="Times New Roman"/>
          <w:sz w:val="24"/>
          <w:szCs w:val="24"/>
        </w:rPr>
        <w:t xml:space="preserve">serve as stimuli that retailers evaluate internally through cognitive assessments, leading to </w:t>
      </w:r>
      <w:r w:rsidRPr="00D62977">
        <w:rPr>
          <w:rFonts w:ascii="Times New Roman" w:hAnsi="Times New Roman" w:cs="Times New Roman"/>
          <w:sz w:val="24"/>
          <w:szCs w:val="24"/>
        </w:rPr>
        <w:t>stocking or adoption decisions (Thang &amp; Tan, 2003).</w:t>
      </w:r>
    </w:p>
    <w:p w14:paraId="27972444" w14:textId="159829BF"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In </w:t>
      </w:r>
      <w:r w:rsidR="00AE1F6F">
        <w:rPr>
          <w:rFonts w:ascii="Times New Roman" w:hAnsi="Times New Roman" w:cs="Times New Roman"/>
          <w:sz w:val="24"/>
          <w:szCs w:val="24"/>
        </w:rPr>
        <w:t xml:space="preserve">this study, the S-O-R framework is applied at the retailer decision-making level to examine the adoption of upcycled food products by </w:t>
      </w:r>
      <w:r w:rsidRPr="00D62977">
        <w:rPr>
          <w:rFonts w:ascii="Times New Roman" w:hAnsi="Times New Roman" w:cs="Times New Roman"/>
          <w:sz w:val="24"/>
          <w:szCs w:val="24"/>
        </w:rPr>
        <w:t xml:space="preserve">retailers in Coimbatore City. Commercial attractiveness and operational viability of upcycled food products are conceptualised as the stimulus (S) components of the framework. Commercial attractiveness includes factors such as expected profit margin, sales turnover potential, price acceptability, perceived risk of slow movement, and availability of marketing support. Operational viability </w:t>
      </w:r>
      <w:r w:rsidR="00AE1F6F">
        <w:rPr>
          <w:rFonts w:ascii="Times New Roman" w:hAnsi="Times New Roman" w:cs="Times New Roman"/>
          <w:sz w:val="24"/>
          <w:szCs w:val="24"/>
        </w:rPr>
        <w:t>encompasses factors such as shelf life, food safety, packaging adequacy, supplier and supply reliability, and transparency in</w:t>
      </w:r>
      <w:r w:rsidRPr="00D62977">
        <w:rPr>
          <w:rFonts w:ascii="Times New Roman" w:hAnsi="Times New Roman" w:cs="Times New Roman"/>
          <w:sz w:val="24"/>
          <w:szCs w:val="24"/>
        </w:rPr>
        <w:t xml:space="preserve"> the sourcing and processing of upcycled ingredients. These factors represent external product- and market-related cues that retailers evaluate before making stocking decisions.</w:t>
      </w:r>
    </w:p>
    <w:p w14:paraId="6C571433" w14:textId="7593C175"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The organism (O) component of the framework is represented by retailer-perceived consumer acceptance of upcycled food products. This construct reflects retailers’ internal cognitive evaluation of how consumers are likely to respond to upcycled food products in terms of interest, trust, willingness to try, repurchase intention, and willingness to pay. Retailers often form such perceptions based on prior market experience, customer interactions, and observed consumer behaviour rather than direct measurement of consumer attitudes (Siegrist &amp; Hartmann, 2020). In the context of upcycled food products, perceived consumer acceptance is particularly important </w:t>
      </w:r>
      <w:r w:rsidR="00AE1F6F">
        <w:rPr>
          <w:rFonts w:ascii="Times New Roman" w:hAnsi="Times New Roman" w:cs="Times New Roman"/>
          <w:sz w:val="24"/>
          <w:szCs w:val="24"/>
        </w:rPr>
        <w:t>given the novelty of the concept and potential consumer concerns about</w:t>
      </w:r>
      <w:r w:rsidRPr="00D62977">
        <w:rPr>
          <w:rFonts w:ascii="Times New Roman" w:hAnsi="Times New Roman" w:cs="Times New Roman"/>
          <w:sz w:val="24"/>
          <w:szCs w:val="24"/>
        </w:rPr>
        <w:t xml:space="preserve"> safety and quality (Aschemann-Witzel et al., 2023).</w:t>
      </w:r>
    </w:p>
    <w:p w14:paraId="63AEDE03" w14:textId="17C070D6"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The response (R) component of the framework is captured </w:t>
      </w:r>
      <w:r w:rsidR="00AE1F6F">
        <w:rPr>
          <w:rFonts w:ascii="Times New Roman" w:hAnsi="Times New Roman" w:cs="Times New Roman"/>
          <w:sz w:val="24"/>
          <w:szCs w:val="24"/>
        </w:rPr>
        <w:t>by retailers’ willingness to stock upcycled food products, including willingness to introduce them</w:t>
      </w:r>
      <w:r w:rsidRPr="00D62977">
        <w:rPr>
          <w:rFonts w:ascii="Times New Roman" w:hAnsi="Times New Roman" w:cs="Times New Roman"/>
          <w:sz w:val="24"/>
          <w:szCs w:val="24"/>
        </w:rPr>
        <w:t xml:space="preserve">, stock them on a trial basis, and continue stocking them based on customer response. Willingness to stock represents the </w:t>
      </w:r>
      <w:r w:rsidRPr="00D62977">
        <w:rPr>
          <w:rFonts w:ascii="Times New Roman" w:hAnsi="Times New Roman" w:cs="Times New Roman"/>
          <w:sz w:val="24"/>
          <w:szCs w:val="24"/>
        </w:rPr>
        <w:lastRenderedPageBreak/>
        <w:t>final behavioural outcome of the retailer’s decision-making process under the S-O-R framework.</w:t>
      </w:r>
    </w:p>
    <w:p w14:paraId="46881219" w14:textId="77777777"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Guided by the Stimulus–Organism–Response framework, the present study examines the associations between commercial attractiveness and operational viability (stimuli), retailer-perceived consumer acceptance (organism), and retailers’ willingness to stock upcycled food products (response). The framework provides a coherent theoretical basis for formulating and testing hypotheses related to retail adoption behaviour in the context of upcycled food products, without assuming causal relationships beyond the scope of the study.</w:t>
      </w:r>
    </w:p>
    <w:p w14:paraId="2CEA1242" w14:textId="17A69516"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References </w:t>
      </w:r>
      <w:r w:rsidRPr="00C82E14">
        <w:rPr>
          <w:rFonts w:ascii="Times New Roman" w:hAnsi="Times New Roman" w:cs="Times New Roman"/>
          <w:sz w:val="24"/>
          <w:szCs w:val="24"/>
        </w:rPr>
        <w:t xml:space="preserve"> </w:t>
      </w:r>
    </w:p>
    <w:p w14:paraId="2ACB3EAD" w14:textId="51AB993C"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Aschemann-Witzel, J., Asioli, D., Banović, M., Perito, M. A., Peschel, A. O., &amp; others. (2023). Consumer understanding of upcycled foods: Exploring consumer-created associations and concept explanations across five countries. </w:t>
      </w:r>
      <w:r w:rsidRPr="00D62977">
        <w:rPr>
          <w:rFonts w:ascii="Times New Roman" w:hAnsi="Times New Roman" w:cs="Times New Roman"/>
          <w:i/>
          <w:iCs/>
          <w:sz w:val="24"/>
          <w:szCs w:val="24"/>
        </w:rPr>
        <w:t>Food Quality and Preference, 112</w:t>
      </w:r>
      <w:r w:rsidRPr="00D62977">
        <w:rPr>
          <w:rFonts w:ascii="Times New Roman" w:hAnsi="Times New Roman" w:cs="Times New Roman"/>
          <w:sz w:val="24"/>
          <w:szCs w:val="24"/>
        </w:rPr>
        <w:t xml:space="preserve">, 105033. </w:t>
      </w:r>
      <w:hyperlink r:id="rId21" w:history="1">
        <w:r w:rsidRPr="00D62977">
          <w:rPr>
            <w:rStyle w:val="Hyperlink"/>
            <w:rFonts w:ascii="Times New Roman" w:hAnsi="Times New Roman" w:cs="Times New Roman"/>
            <w:sz w:val="24"/>
            <w:szCs w:val="24"/>
          </w:rPr>
          <w:t>https://doi.org/10.1016/j.foodqual.2023.105033</w:t>
        </w:r>
      </w:hyperlink>
      <w:r w:rsidRPr="00C82E14">
        <w:rPr>
          <w:rFonts w:ascii="Times New Roman" w:hAnsi="Times New Roman" w:cs="Times New Roman"/>
          <w:sz w:val="24"/>
          <w:szCs w:val="24"/>
        </w:rPr>
        <w:t xml:space="preserve"> </w:t>
      </w:r>
    </w:p>
    <w:p w14:paraId="52303E60" w14:textId="77777777"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Mehrabian, A., &amp; Russell, J. A. (1974). </w:t>
      </w:r>
      <w:r w:rsidRPr="00D62977">
        <w:rPr>
          <w:rFonts w:ascii="Times New Roman" w:hAnsi="Times New Roman" w:cs="Times New Roman"/>
          <w:i/>
          <w:iCs/>
          <w:sz w:val="24"/>
          <w:szCs w:val="24"/>
        </w:rPr>
        <w:t>An approach to environmental psychology</w:t>
      </w:r>
      <w:r w:rsidRPr="00D62977">
        <w:rPr>
          <w:rFonts w:ascii="Times New Roman" w:hAnsi="Times New Roman" w:cs="Times New Roman"/>
          <w:sz w:val="24"/>
          <w:szCs w:val="24"/>
        </w:rPr>
        <w:t>. MIT Press.</w:t>
      </w:r>
    </w:p>
    <w:p w14:paraId="1FD5C650" w14:textId="77777777"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Siegrist, M., &amp; Hartmann, C. (2020). Consumer acceptance of novel food technologies. </w:t>
      </w:r>
      <w:r w:rsidRPr="00D62977">
        <w:rPr>
          <w:rFonts w:ascii="Times New Roman" w:hAnsi="Times New Roman" w:cs="Times New Roman"/>
          <w:i/>
          <w:iCs/>
          <w:sz w:val="24"/>
          <w:szCs w:val="24"/>
        </w:rPr>
        <w:t>Nature Food, 1</w:t>
      </w:r>
      <w:r w:rsidRPr="00D62977">
        <w:rPr>
          <w:rFonts w:ascii="Times New Roman" w:hAnsi="Times New Roman" w:cs="Times New Roman"/>
          <w:sz w:val="24"/>
          <w:szCs w:val="24"/>
        </w:rPr>
        <w:t xml:space="preserve">(6), 343–350. </w:t>
      </w:r>
      <w:hyperlink r:id="rId22" w:tgtFrame="_new" w:history="1">
        <w:r w:rsidRPr="00D62977">
          <w:rPr>
            <w:rStyle w:val="Hyperlink"/>
            <w:rFonts w:ascii="Times New Roman" w:hAnsi="Times New Roman" w:cs="Times New Roman"/>
            <w:sz w:val="24"/>
            <w:szCs w:val="24"/>
          </w:rPr>
          <w:t>https://doi.org/10.1038/s43016-020-0094-x</w:t>
        </w:r>
      </w:hyperlink>
    </w:p>
    <w:p w14:paraId="6725B1F1" w14:textId="3CD4C2FD"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Thang, D. C. L., &amp; Tan, B. (2003). Linking consumer perception to preference of retail stores: An application of the S-O-R framework. </w:t>
      </w:r>
      <w:r w:rsidRPr="00D62977">
        <w:rPr>
          <w:rFonts w:ascii="Times New Roman" w:hAnsi="Times New Roman" w:cs="Times New Roman"/>
          <w:i/>
          <w:iCs/>
          <w:sz w:val="24"/>
          <w:szCs w:val="24"/>
        </w:rPr>
        <w:t>Journal of Retailing and Consumer Services, 10</w:t>
      </w:r>
      <w:r w:rsidRPr="00D62977">
        <w:rPr>
          <w:rFonts w:ascii="Times New Roman" w:hAnsi="Times New Roman" w:cs="Times New Roman"/>
          <w:sz w:val="24"/>
          <w:szCs w:val="24"/>
        </w:rPr>
        <w:t xml:space="preserve">(2), 73–84. </w:t>
      </w:r>
      <w:hyperlink r:id="rId23" w:history="1">
        <w:r w:rsidRPr="00D62977">
          <w:rPr>
            <w:rStyle w:val="Hyperlink"/>
            <w:rFonts w:ascii="Times New Roman" w:hAnsi="Times New Roman" w:cs="Times New Roman"/>
            <w:sz w:val="24"/>
            <w:szCs w:val="24"/>
          </w:rPr>
          <w:t>https://doi.org/10.1016/S0969-6989(02)00006-1</w:t>
        </w:r>
      </w:hyperlink>
      <w:r w:rsidRPr="00C82E14">
        <w:rPr>
          <w:rFonts w:ascii="Times New Roman" w:hAnsi="Times New Roman" w:cs="Times New Roman"/>
          <w:sz w:val="24"/>
          <w:szCs w:val="24"/>
        </w:rPr>
        <w:t xml:space="preserve"> </w:t>
      </w:r>
    </w:p>
    <w:p w14:paraId="2C286450" w14:textId="77777777" w:rsidR="00D62977" w:rsidRPr="00D62977" w:rsidRDefault="00D62977" w:rsidP="00C82E14">
      <w:pPr>
        <w:jc w:val="both"/>
        <w:rPr>
          <w:rFonts w:ascii="Times New Roman" w:hAnsi="Times New Roman" w:cs="Times New Roman"/>
          <w:sz w:val="24"/>
          <w:szCs w:val="24"/>
        </w:rPr>
      </w:pPr>
      <w:r w:rsidRPr="00D62977">
        <w:rPr>
          <w:rFonts w:ascii="Times New Roman" w:hAnsi="Times New Roman" w:cs="Times New Roman"/>
          <w:sz w:val="24"/>
          <w:szCs w:val="24"/>
        </w:rPr>
        <w:t xml:space="preserve">Turley, L. W., &amp; Milliman, R. E. (2000). Atmospheric effects on shopping behavior: A review of the experimental evidence. </w:t>
      </w:r>
      <w:r w:rsidRPr="00D62977">
        <w:rPr>
          <w:rFonts w:ascii="Times New Roman" w:hAnsi="Times New Roman" w:cs="Times New Roman"/>
          <w:i/>
          <w:iCs/>
          <w:sz w:val="24"/>
          <w:szCs w:val="24"/>
        </w:rPr>
        <w:t>Journal of Business Research, 49</w:t>
      </w:r>
      <w:r w:rsidRPr="00D62977">
        <w:rPr>
          <w:rFonts w:ascii="Times New Roman" w:hAnsi="Times New Roman" w:cs="Times New Roman"/>
          <w:sz w:val="24"/>
          <w:szCs w:val="24"/>
        </w:rPr>
        <w:t>(2), 193–211.</w:t>
      </w:r>
    </w:p>
    <w:p w14:paraId="1B433B4C" w14:textId="77777777" w:rsidR="00B61C46" w:rsidRDefault="00B61C46" w:rsidP="00B61C46">
      <w:pPr>
        <w:rPr>
          <w:rFonts w:ascii="Times New Roman" w:hAnsi="Times New Roman" w:cs="Times New Roman"/>
          <w:b/>
          <w:bCs/>
          <w:sz w:val="24"/>
          <w:szCs w:val="24"/>
        </w:rPr>
      </w:pPr>
    </w:p>
    <w:p w14:paraId="16678219" w14:textId="77777777" w:rsidR="00B61C46" w:rsidRDefault="00B61C46" w:rsidP="00B61C46">
      <w:pPr>
        <w:rPr>
          <w:rFonts w:ascii="Times New Roman" w:hAnsi="Times New Roman" w:cs="Times New Roman"/>
          <w:b/>
          <w:bCs/>
          <w:sz w:val="24"/>
          <w:szCs w:val="24"/>
        </w:rPr>
      </w:pPr>
    </w:p>
    <w:p w14:paraId="344D6FCD" w14:textId="77777777"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t>Foundational S-O-R Theory</w:t>
      </w:r>
    </w:p>
    <w:p w14:paraId="19C6EB9C" w14:textId="77777777"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t xml:space="preserve">Mehrabian, A., &amp; Russell, J. A. (1974). </w:t>
      </w:r>
      <w:r w:rsidRPr="00D80845">
        <w:rPr>
          <w:rFonts w:ascii="Times New Roman" w:hAnsi="Times New Roman" w:cs="Times New Roman"/>
          <w:i/>
          <w:iCs/>
          <w:sz w:val="24"/>
          <w:szCs w:val="24"/>
        </w:rPr>
        <w:t>An approach to environmental psychology</w:t>
      </w:r>
      <w:r w:rsidRPr="00D80845">
        <w:rPr>
          <w:rFonts w:ascii="Times New Roman" w:hAnsi="Times New Roman" w:cs="Times New Roman"/>
          <w:sz w:val="24"/>
          <w:szCs w:val="24"/>
        </w:rPr>
        <w:t>. MIT Press.</w:t>
      </w:r>
      <w:r w:rsidRPr="00D80845">
        <w:rPr>
          <w:rFonts w:ascii="Times New Roman" w:hAnsi="Times New Roman" w:cs="Times New Roman"/>
          <w:sz w:val="24"/>
          <w:szCs w:val="24"/>
        </w:rPr>
        <w:br/>
        <w:t>(Original S-O-R framework)</w:t>
      </w:r>
    </w:p>
    <w:p w14:paraId="7F4974DE" w14:textId="77777777"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t>Retail application of S-O-R</w:t>
      </w:r>
    </w:p>
    <w:p w14:paraId="40156781" w14:textId="45521681"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t xml:space="preserve">Thang, D. C. L., &amp; Tan, B. (2003). Linking consumer perception to preference of retail stores: An application of the S-O-R framework. </w:t>
      </w:r>
      <w:r w:rsidRPr="00D80845">
        <w:rPr>
          <w:rFonts w:ascii="Times New Roman" w:hAnsi="Times New Roman" w:cs="Times New Roman"/>
          <w:i/>
          <w:iCs/>
          <w:sz w:val="24"/>
          <w:szCs w:val="24"/>
        </w:rPr>
        <w:t>Journal of Retailing and Consumer Services, 10</w:t>
      </w:r>
      <w:r w:rsidRPr="00D80845">
        <w:rPr>
          <w:rFonts w:ascii="Times New Roman" w:hAnsi="Times New Roman" w:cs="Times New Roman"/>
          <w:sz w:val="24"/>
          <w:szCs w:val="24"/>
        </w:rPr>
        <w:t xml:space="preserve">(2), 73–84. </w:t>
      </w:r>
      <w:hyperlink r:id="rId24" w:history="1">
        <w:r w:rsidRPr="00D80845">
          <w:rPr>
            <w:rStyle w:val="Hyperlink"/>
            <w:rFonts w:ascii="Times New Roman" w:hAnsi="Times New Roman" w:cs="Times New Roman"/>
            <w:sz w:val="24"/>
            <w:szCs w:val="24"/>
          </w:rPr>
          <w:t>https://doi.org/10.1016/S0969-6989(02)00006-1</w:t>
        </w:r>
      </w:hyperlink>
      <w:r>
        <w:rPr>
          <w:rFonts w:ascii="Times New Roman" w:hAnsi="Times New Roman" w:cs="Times New Roman"/>
          <w:sz w:val="24"/>
          <w:szCs w:val="24"/>
        </w:rPr>
        <w:t xml:space="preserve"> </w:t>
      </w:r>
    </w:p>
    <w:p w14:paraId="10308746" w14:textId="77777777"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t>External cues → retail behaviour</w:t>
      </w:r>
    </w:p>
    <w:p w14:paraId="30C23FE1" w14:textId="77777777"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t xml:space="preserve">Turley, L. W., &amp; Milliman, R. E. (2000). Atmospheric effects on shopping behavior: A review of the experimental evidence. </w:t>
      </w:r>
      <w:r w:rsidRPr="00D80845">
        <w:rPr>
          <w:rFonts w:ascii="Times New Roman" w:hAnsi="Times New Roman" w:cs="Times New Roman"/>
          <w:i/>
          <w:iCs/>
          <w:sz w:val="24"/>
          <w:szCs w:val="24"/>
        </w:rPr>
        <w:t>Journal of Business Research, 49</w:t>
      </w:r>
      <w:r w:rsidRPr="00D80845">
        <w:rPr>
          <w:rFonts w:ascii="Times New Roman" w:hAnsi="Times New Roman" w:cs="Times New Roman"/>
          <w:sz w:val="24"/>
          <w:szCs w:val="24"/>
        </w:rPr>
        <w:t>(2), 193–211.</w:t>
      </w:r>
    </w:p>
    <w:p w14:paraId="27195E1A" w14:textId="77777777"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t>Consumer acceptance as cognitive evaluation</w:t>
      </w:r>
    </w:p>
    <w:p w14:paraId="133BCA3D" w14:textId="77777777"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t xml:space="preserve">Siegrist, M., &amp; Hartmann, C. (2020). Consumer acceptance of novel food technologies. </w:t>
      </w:r>
      <w:r w:rsidRPr="00D80845">
        <w:rPr>
          <w:rFonts w:ascii="Times New Roman" w:hAnsi="Times New Roman" w:cs="Times New Roman"/>
          <w:i/>
          <w:iCs/>
          <w:sz w:val="24"/>
          <w:szCs w:val="24"/>
        </w:rPr>
        <w:t>Nature Food, 1</w:t>
      </w:r>
      <w:r w:rsidRPr="00D80845">
        <w:rPr>
          <w:rFonts w:ascii="Times New Roman" w:hAnsi="Times New Roman" w:cs="Times New Roman"/>
          <w:sz w:val="24"/>
          <w:szCs w:val="24"/>
        </w:rPr>
        <w:t xml:space="preserve">(6), 343–350. </w:t>
      </w:r>
      <w:hyperlink r:id="rId25" w:tgtFrame="_new" w:history="1">
        <w:r w:rsidRPr="00D80845">
          <w:rPr>
            <w:rStyle w:val="Hyperlink"/>
            <w:rFonts w:ascii="Times New Roman" w:hAnsi="Times New Roman" w:cs="Times New Roman"/>
            <w:sz w:val="24"/>
            <w:szCs w:val="24"/>
          </w:rPr>
          <w:t>https://doi.org/10.1038/s43016-020-0094-x</w:t>
        </w:r>
      </w:hyperlink>
    </w:p>
    <w:p w14:paraId="77CA41E0" w14:textId="77777777"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t>Upcycled food context</w:t>
      </w:r>
    </w:p>
    <w:p w14:paraId="254E25AA" w14:textId="05542F5F" w:rsidR="00D80845" w:rsidRPr="00D80845" w:rsidRDefault="00D80845" w:rsidP="00D80845">
      <w:pPr>
        <w:rPr>
          <w:rFonts w:ascii="Times New Roman" w:hAnsi="Times New Roman" w:cs="Times New Roman"/>
          <w:sz w:val="24"/>
          <w:szCs w:val="24"/>
        </w:rPr>
      </w:pPr>
      <w:r w:rsidRPr="00D80845">
        <w:rPr>
          <w:rFonts w:ascii="Times New Roman" w:hAnsi="Times New Roman" w:cs="Times New Roman"/>
          <w:sz w:val="24"/>
          <w:szCs w:val="24"/>
        </w:rPr>
        <w:lastRenderedPageBreak/>
        <w:t xml:space="preserve">Aschemann-Witzel, J., et al. (2023). Consumer understanding of upcycled foods. </w:t>
      </w:r>
      <w:r w:rsidRPr="00D80845">
        <w:rPr>
          <w:rFonts w:ascii="Times New Roman" w:hAnsi="Times New Roman" w:cs="Times New Roman"/>
          <w:i/>
          <w:iCs/>
          <w:sz w:val="24"/>
          <w:szCs w:val="24"/>
        </w:rPr>
        <w:t>Food Quality and Preference, 112</w:t>
      </w:r>
      <w:r w:rsidRPr="00D80845">
        <w:rPr>
          <w:rFonts w:ascii="Times New Roman" w:hAnsi="Times New Roman" w:cs="Times New Roman"/>
          <w:sz w:val="24"/>
          <w:szCs w:val="24"/>
        </w:rPr>
        <w:t xml:space="preserve">, 105033. </w:t>
      </w:r>
      <w:hyperlink r:id="rId26" w:history="1">
        <w:r w:rsidRPr="00D80845">
          <w:rPr>
            <w:rStyle w:val="Hyperlink"/>
            <w:rFonts w:ascii="Times New Roman" w:hAnsi="Times New Roman" w:cs="Times New Roman"/>
            <w:sz w:val="24"/>
            <w:szCs w:val="24"/>
          </w:rPr>
          <w:t>https://doi.org/10.1016/j.foodqual.2023.105033</w:t>
        </w:r>
      </w:hyperlink>
      <w:r>
        <w:rPr>
          <w:rFonts w:ascii="Times New Roman" w:hAnsi="Times New Roman" w:cs="Times New Roman"/>
          <w:sz w:val="24"/>
          <w:szCs w:val="24"/>
        </w:rPr>
        <w:t xml:space="preserve">  </w:t>
      </w:r>
    </w:p>
    <w:p w14:paraId="7B6B4BD0" w14:textId="77777777" w:rsidR="00D80845" w:rsidRPr="00D80845" w:rsidRDefault="00D80845" w:rsidP="00B61C46">
      <w:pPr>
        <w:rPr>
          <w:rFonts w:ascii="Times New Roman" w:hAnsi="Times New Roman" w:cs="Times New Roman"/>
          <w:sz w:val="24"/>
          <w:szCs w:val="24"/>
        </w:rPr>
      </w:pPr>
    </w:p>
    <w:sectPr w:rsidR="00D80845" w:rsidRPr="00D80845" w:rsidSect="003E5B90">
      <w:pgSz w:w="11906" w:h="16838"/>
      <w:pgMar w:top="113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A0C6D" w14:textId="77777777" w:rsidR="002C02C8" w:rsidRDefault="002C02C8" w:rsidP="003E5B90">
      <w:pPr>
        <w:spacing w:after="0" w:line="240" w:lineRule="auto"/>
      </w:pPr>
      <w:r>
        <w:separator/>
      </w:r>
    </w:p>
  </w:endnote>
  <w:endnote w:type="continuationSeparator" w:id="0">
    <w:p w14:paraId="3EB80385" w14:textId="77777777" w:rsidR="002C02C8" w:rsidRDefault="002C02C8" w:rsidP="003E5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844B1" w14:textId="77777777" w:rsidR="002C02C8" w:rsidRDefault="002C02C8" w:rsidP="003E5B90">
      <w:pPr>
        <w:spacing w:after="0" w:line="240" w:lineRule="auto"/>
      </w:pPr>
      <w:r>
        <w:separator/>
      </w:r>
    </w:p>
  </w:footnote>
  <w:footnote w:type="continuationSeparator" w:id="0">
    <w:p w14:paraId="68A1C7AA" w14:textId="77777777" w:rsidR="002C02C8" w:rsidRDefault="002C02C8" w:rsidP="003E5B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C0B"/>
    <w:multiLevelType w:val="multilevel"/>
    <w:tmpl w:val="787C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067F3"/>
    <w:multiLevelType w:val="multilevel"/>
    <w:tmpl w:val="5714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74B42"/>
    <w:multiLevelType w:val="multilevel"/>
    <w:tmpl w:val="ABD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F350C"/>
    <w:multiLevelType w:val="multilevel"/>
    <w:tmpl w:val="B70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31622"/>
    <w:multiLevelType w:val="multilevel"/>
    <w:tmpl w:val="A5C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968E3"/>
    <w:multiLevelType w:val="hybridMultilevel"/>
    <w:tmpl w:val="41FCF1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3055264"/>
    <w:multiLevelType w:val="multilevel"/>
    <w:tmpl w:val="3D36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259A2"/>
    <w:multiLevelType w:val="multilevel"/>
    <w:tmpl w:val="BE3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D4655"/>
    <w:multiLevelType w:val="hybridMultilevel"/>
    <w:tmpl w:val="DFBA7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74236C"/>
    <w:multiLevelType w:val="multilevel"/>
    <w:tmpl w:val="2506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753EE"/>
    <w:multiLevelType w:val="multilevel"/>
    <w:tmpl w:val="22E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42575"/>
    <w:multiLevelType w:val="multilevel"/>
    <w:tmpl w:val="8260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806EE"/>
    <w:multiLevelType w:val="multilevel"/>
    <w:tmpl w:val="0C3C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4483B"/>
    <w:multiLevelType w:val="multilevel"/>
    <w:tmpl w:val="663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B66C2"/>
    <w:multiLevelType w:val="hybridMultilevel"/>
    <w:tmpl w:val="EFE011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E30171B"/>
    <w:multiLevelType w:val="multilevel"/>
    <w:tmpl w:val="4B8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A59A2"/>
    <w:multiLevelType w:val="multilevel"/>
    <w:tmpl w:val="C43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36C4F"/>
    <w:multiLevelType w:val="multilevel"/>
    <w:tmpl w:val="A4EE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21F17"/>
    <w:multiLevelType w:val="multilevel"/>
    <w:tmpl w:val="FD0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16BA3"/>
    <w:multiLevelType w:val="multilevel"/>
    <w:tmpl w:val="459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E01F6"/>
    <w:multiLevelType w:val="multilevel"/>
    <w:tmpl w:val="C4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40A34"/>
    <w:multiLevelType w:val="multilevel"/>
    <w:tmpl w:val="61022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32EC3"/>
    <w:multiLevelType w:val="multilevel"/>
    <w:tmpl w:val="6590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C437C"/>
    <w:multiLevelType w:val="multilevel"/>
    <w:tmpl w:val="5682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50860"/>
    <w:multiLevelType w:val="multilevel"/>
    <w:tmpl w:val="1A74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713816"/>
    <w:multiLevelType w:val="multilevel"/>
    <w:tmpl w:val="B02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E4A70"/>
    <w:multiLevelType w:val="multilevel"/>
    <w:tmpl w:val="FE6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B51D1"/>
    <w:multiLevelType w:val="multilevel"/>
    <w:tmpl w:val="F57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C3D4D"/>
    <w:multiLevelType w:val="multilevel"/>
    <w:tmpl w:val="F2FC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658A7"/>
    <w:multiLevelType w:val="multilevel"/>
    <w:tmpl w:val="9FD4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435FAE"/>
    <w:multiLevelType w:val="multilevel"/>
    <w:tmpl w:val="A08E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D3454"/>
    <w:multiLevelType w:val="multilevel"/>
    <w:tmpl w:val="693A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660A9"/>
    <w:multiLevelType w:val="multilevel"/>
    <w:tmpl w:val="221E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6187E"/>
    <w:multiLevelType w:val="multilevel"/>
    <w:tmpl w:val="AB76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9592B"/>
    <w:multiLevelType w:val="multilevel"/>
    <w:tmpl w:val="401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F0C0E"/>
    <w:multiLevelType w:val="multilevel"/>
    <w:tmpl w:val="2F5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A2FA9"/>
    <w:multiLevelType w:val="multilevel"/>
    <w:tmpl w:val="5AC2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6656">
    <w:abstractNumId w:val="0"/>
  </w:num>
  <w:num w:numId="2" w16cid:durableId="64108909">
    <w:abstractNumId w:val="29"/>
  </w:num>
  <w:num w:numId="3" w16cid:durableId="418062161">
    <w:abstractNumId w:val="23"/>
  </w:num>
  <w:num w:numId="4" w16cid:durableId="1493250559">
    <w:abstractNumId w:val="10"/>
  </w:num>
  <w:num w:numId="5" w16cid:durableId="668022793">
    <w:abstractNumId w:val="15"/>
  </w:num>
  <w:num w:numId="6" w16cid:durableId="200435239">
    <w:abstractNumId w:val="1"/>
  </w:num>
  <w:num w:numId="7" w16cid:durableId="1016081394">
    <w:abstractNumId w:val="5"/>
  </w:num>
  <w:num w:numId="8" w16cid:durableId="723409419">
    <w:abstractNumId w:val="35"/>
  </w:num>
  <w:num w:numId="9" w16cid:durableId="1248998327">
    <w:abstractNumId w:val="7"/>
  </w:num>
  <w:num w:numId="10" w16cid:durableId="921449163">
    <w:abstractNumId w:val="17"/>
  </w:num>
  <w:num w:numId="11" w16cid:durableId="999311535">
    <w:abstractNumId w:val="25"/>
  </w:num>
  <w:num w:numId="12" w16cid:durableId="1668903593">
    <w:abstractNumId w:val="11"/>
  </w:num>
  <w:num w:numId="13" w16cid:durableId="666441367">
    <w:abstractNumId w:val="9"/>
  </w:num>
  <w:num w:numId="14" w16cid:durableId="699431619">
    <w:abstractNumId w:val="21"/>
  </w:num>
  <w:num w:numId="15" w16cid:durableId="1070268675">
    <w:abstractNumId w:val="26"/>
  </w:num>
  <w:num w:numId="16" w16cid:durableId="1585607944">
    <w:abstractNumId w:val="2"/>
  </w:num>
  <w:num w:numId="17" w16cid:durableId="621957152">
    <w:abstractNumId w:val="19"/>
  </w:num>
  <w:num w:numId="18" w16cid:durableId="55276780">
    <w:abstractNumId w:val="20"/>
  </w:num>
  <w:num w:numId="19" w16cid:durableId="488133787">
    <w:abstractNumId w:val="8"/>
  </w:num>
  <w:num w:numId="20" w16cid:durableId="1334067842">
    <w:abstractNumId w:val="14"/>
  </w:num>
  <w:num w:numId="21" w16cid:durableId="1678583309">
    <w:abstractNumId w:val="22"/>
  </w:num>
  <w:num w:numId="22" w16cid:durableId="347371986">
    <w:abstractNumId w:val="27"/>
  </w:num>
  <w:num w:numId="23" w16cid:durableId="166873908">
    <w:abstractNumId w:val="16"/>
  </w:num>
  <w:num w:numId="24" w16cid:durableId="908344043">
    <w:abstractNumId w:val="24"/>
  </w:num>
  <w:num w:numId="25" w16cid:durableId="848298166">
    <w:abstractNumId w:val="6"/>
  </w:num>
  <w:num w:numId="26" w16cid:durableId="1157574975">
    <w:abstractNumId w:val="30"/>
  </w:num>
  <w:num w:numId="27" w16cid:durableId="208807640">
    <w:abstractNumId w:val="28"/>
  </w:num>
  <w:num w:numId="28" w16cid:durableId="1781148697">
    <w:abstractNumId w:val="34"/>
  </w:num>
  <w:num w:numId="29" w16cid:durableId="1089734106">
    <w:abstractNumId w:val="33"/>
  </w:num>
  <w:num w:numId="30" w16cid:durableId="95293299">
    <w:abstractNumId w:val="18"/>
  </w:num>
  <w:num w:numId="31" w16cid:durableId="1777092251">
    <w:abstractNumId w:val="31"/>
  </w:num>
  <w:num w:numId="32" w16cid:durableId="209998790">
    <w:abstractNumId w:val="32"/>
  </w:num>
  <w:num w:numId="33" w16cid:durableId="89281047">
    <w:abstractNumId w:val="3"/>
  </w:num>
  <w:num w:numId="34" w16cid:durableId="306056226">
    <w:abstractNumId w:val="36"/>
  </w:num>
  <w:num w:numId="35" w16cid:durableId="1982923045">
    <w:abstractNumId w:val="13"/>
  </w:num>
  <w:num w:numId="36" w16cid:durableId="395671102">
    <w:abstractNumId w:val="4"/>
  </w:num>
  <w:num w:numId="37" w16cid:durableId="1592859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E7F"/>
    <w:rsid w:val="00000589"/>
    <w:rsid w:val="000B2FF1"/>
    <w:rsid w:val="000E22DB"/>
    <w:rsid w:val="000F7722"/>
    <w:rsid w:val="001575F1"/>
    <w:rsid w:val="00180B47"/>
    <w:rsid w:val="001A2595"/>
    <w:rsid w:val="00204EF2"/>
    <w:rsid w:val="00286619"/>
    <w:rsid w:val="002C02C8"/>
    <w:rsid w:val="002C121B"/>
    <w:rsid w:val="002F3682"/>
    <w:rsid w:val="003130E5"/>
    <w:rsid w:val="00325D91"/>
    <w:rsid w:val="003A2775"/>
    <w:rsid w:val="003B0F46"/>
    <w:rsid w:val="003E0CF0"/>
    <w:rsid w:val="003E2083"/>
    <w:rsid w:val="003E5B90"/>
    <w:rsid w:val="003F0836"/>
    <w:rsid w:val="00400712"/>
    <w:rsid w:val="004056B9"/>
    <w:rsid w:val="00414270"/>
    <w:rsid w:val="00431DF9"/>
    <w:rsid w:val="00435F07"/>
    <w:rsid w:val="0044169B"/>
    <w:rsid w:val="00472623"/>
    <w:rsid w:val="004843DF"/>
    <w:rsid w:val="00485AE2"/>
    <w:rsid w:val="004B63D6"/>
    <w:rsid w:val="00502DC2"/>
    <w:rsid w:val="00543398"/>
    <w:rsid w:val="005837A2"/>
    <w:rsid w:val="00587BFA"/>
    <w:rsid w:val="005A1046"/>
    <w:rsid w:val="005C3F91"/>
    <w:rsid w:val="005F48A3"/>
    <w:rsid w:val="00660D5C"/>
    <w:rsid w:val="006955AF"/>
    <w:rsid w:val="006C0DFE"/>
    <w:rsid w:val="006D4866"/>
    <w:rsid w:val="006E5FFB"/>
    <w:rsid w:val="0070498A"/>
    <w:rsid w:val="00714067"/>
    <w:rsid w:val="00724C77"/>
    <w:rsid w:val="00727D8F"/>
    <w:rsid w:val="007544E6"/>
    <w:rsid w:val="00783A23"/>
    <w:rsid w:val="007C5832"/>
    <w:rsid w:val="008F674E"/>
    <w:rsid w:val="0092561F"/>
    <w:rsid w:val="00925BAB"/>
    <w:rsid w:val="00930A35"/>
    <w:rsid w:val="00944A51"/>
    <w:rsid w:val="00967310"/>
    <w:rsid w:val="00970A2C"/>
    <w:rsid w:val="00971556"/>
    <w:rsid w:val="00992033"/>
    <w:rsid w:val="009A4113"/>
    <w:rsid w:val="009D2272"/>
    <w:rsid w:val="00A06180"/>
    <w:rsid w:val="00A15DD1"/>
    <w:rsid w:val="00A376A6"/>
    <w:rsid w:val="00A46DDE"/>
    <w:rsid w:val="00AA0F48"/>
    <w:rsid w:val="00AB4ADC"/>
    <w:rsid w:val="00AC1D50"/>
    <w:rsid w:val="00AC7196"/>
    <w:rsid w:val="00AC7388"/>
    <w:rsid w:val="00AE1F6F"/>
    <w:rsid w:val="00B108A7"/>
    <w:rsid w:val="00B10E05"/>
    <w:rsid w:val="00B20E7F"/>
    <w:rsid w:val="00B2436F"/>
    <w:rsid w:val="00B26656"/>
    <w:rsid w:val="00B30ABD"/>
    <w:rsid w:val="00B4106F"/>
    <w:rsid w:val="00B61C46"/>
    <w:rsid w:val="00B77E83"/>
    <w:rsid w:val="00BA0261"/>
    <w:rsid w:val="00C0367D"/>
    <w:rsid w:val="00C17023"/>
    <w:rsid w:val="00C319D4"/>
    <w:rsid w:val="00C43266"/>
    <w:rsid w:val="00C706CD"/>
    <w:rsid w:val="00C82E14"/>
    <w:rsid w:val="00C9453C"/>
    <w:rsid w:val="00C946A8"/>
    <w:rsid w:val="00CA65ED"/>
    <w:rsid w:val="00CC6C42"/>
    <w:rsid w:val="00CE19C8"/>
    <w:rsid w:val="00CF1277"/>
    <w:rsid w:val="00D06774"/>
    <w:rsid w:val="00D21A3B"/>
    <w:rsid w:val="00D62977"/>
    <w:rsid w:val="00D80845"/>
    <w:rsid w:val="00D97704"/>
    <w:rsid w:val="00DF2970"/>
    <w:rsid w:val="00E520B0"/>
    <w:rsid w:val="00E559BA"/>
    <w:rsid w:val="00E73695"/>
    <w:rsid w:val="00E803D9"/>
    <w:rsid w:val="00E81C6A"/>
    <w:rsid w:val="00E9766C"/>
    <w:rsid w:val="00ED006D"/>
    <w:rsid w:val="00ED4B7E"/>
    <w:rsid w:val="00F21D2A"/>
    <w:rsid w:val="00F222CB"/>
    <w:rsid w:val="00F373B9"/>
    <w:rsid w:val="00F63F18"/>
    <w:rsid w:val="00FA3B74"/>
    <w:rsid w:val="00FD06D1"/>
    <w:rsid w:val="00FE49EE"/>
    <w:rsid w:val="00FE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FE917"/>
  <w15:chartTrackingRefBased/>
  <w15:docId w15:val="{F9ED18FE-E80E-4826-8451-62FD8CB6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E7F"/>
    <w:rPr>
      <w:rFonts w:eastAsiaTheme="majorEastAsia" w:cstheme="majorBidi"/>
      <w:color w:val="272727" w:themeColor="text1" w:themeTint="D8"/>
    </w:rPr>
  </w:style>
  <w:style w:type="paragraph" w:styleId="Title">
    <w:name w:val="Title"/>
    <w:basedOn w:val="Normal"/>
    <w:next w:val="Normal"/>
    <w:link w:val="TitleChar"/>
    <w:uiPriority w:val="10"/>
    <w:qFormat/>
    <w:rsid w:val="00B20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E7F"/>
    <w:pPr>
      <w:spacing w:before="160"/>
      <w:jc w:val="center"/>
    </w:pPr>
    <w:rPr>
      <w:i/>
      <w:iCs/>
      <w:color w:val="404040" w:themeColor="text1" w:themeTint="BF"/>
    </w:rPr>
  </w:style>
  <w:style w:type="character" w:customStyle="1" w:styleId="QuoteChar">
    <w:name w:val="Quote Char"/>
    <w:basedOn w:val="DefaultParagraphFont"/>
    <w:link w:val="Quote"/>
    <w:uiPriority w:val="29"/>
    <w:rsid w:val="00B20E7F"/>
    <w:rPr>
      <w:i/>
      <w:iCs/>
      <w:color w:val="404040" w:themeColor="text1" w:themeTint="BF"/>
    </w:rPr>
  </w:style>
  <w:style w:type="paragraph" w:styleId="ListParagraph">
    <w:name w:val="List Paragraph"/>
    <w:basedOn w:val="Normal"/>
    <w:uiPriority w:val="34"/>
    <w:qFormat/>
    <w:rsid w:val="00B20E7F"/>
    <w:pPr>
      <w:ind w:left="720"/>
      <w:contextualSpacing/>
    </w:pPr>
  </w:style>
  <w:style w:type="character" w:styleId="IntenseEmphasis">
    <w:name w:val="Intense Emphasis"/>
    <w:basedOn w:val="DefaultParagraphFont"/>
    <w:uiPriority w:val="21"/>
    <w:qFormat/>
    <w:rsid w:val="00B20E7F"/>
    <w:rPr>
      <w:i/>
      <w:iCs/>
      <w:color w:val="2F5496" w:themeColor="accent1" w:themeShade="BF"/>
    </w:rPr>
  </w:style>
  <w:style w:type="paragraph" w:styleId="IntenseQuote">
    <w:name w:val="Intense Quote"/>
    <w:basedOn w:val="Normal"/>
    <w:next w:val="Normal"/>
    <w:link w:val="IntenseQuoteChar"/>
    <w:uiPriority w:val="30"/>
    <w:qFormat/>
    <w:rsid w:val="00B20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E7F"/>
    <w:rPr>
      <w:i/>
      <w:iCs/>
      <w:color w:val="2F5496" w:themeColor="accent1" w:themeShade="BF"/>
    </w:rPr>
  </w:style>
  <w:style w:type="character" w:styleId="IntenseReference">
    <w:name w:val="Intense Reference"/>
    <w:basedOn w:val="DefaultParagraphFont"/>
    <w:uiPriority w:val="32"/>
    <w:qFormat/>
    <w:rsid w:val="00B20E7F"/>
    <w:rPr>
      <w:b/>
      <w:bCs/>
      <w:smallCaps/>
      <w:color w:val="2F5496" w:themeColor="accent1" w:themeShade="BF"/>
      <w:spacing w:val="5"/>
    </w:rPr>
  </w:style>
  <w:style w:type="table" w:styleId="TableGrid">
    <w:name w:val="Table Grid"/>
    <w:basedOn w:val="TableNormal"/>
    <w:uiPriority w:val="39"/>
    <w:rsid w:val="009D2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5B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B90"/>
  </w:style>
  <w:style w:type="paragraph" w:styleId="Footer">
    <w:name w:val="footer"/>
    <w:basedOn w:val="Normal"/>
    <w:link w:val="FooterChar"/>
    <w:uiPriority w:val="99"/>
    <w:unhideWhenUsed/>
    <w:rsid w:val="003E5B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B90"/>
  </w:style>
  <w:style w:type="character" w:styleId="Hyperlink">
    <w:name w:val="Hyperlink"/>
    <w:basedOn w:val="DefaultParagraphFont"/>
    <w:uiPriority w:val="99"/>
    <w:unhideWhenUsed/>
    <w:rsid w:val="00485AE2"/>
    <w:rPr>
      <w:color w:val="0563C1" w:themeColor="hyperlink"/>
      <w:u w:val="single"/>
    </w:rPr>
  </w:style>
  <w:style w:type="character" w:styleId="UnresolvedMention">
    <w:name w:val="Unresolved Mention"/>
    <w:basedOn w:val="DefaultParagraphFont"/>
    <w:uiPriority w:val="99"/>
    <w:semiHidden/>
    <w:unhideWhenUsed/>
    <w:rsid w:val="00485AE2"/>
    <w:rPr>
      <w:color w:val="605E5C"/>
      <w:shd w:val="clear" w:color="auto" w:fill="E1DFDD"/>
    </w:rPr>
  </w:style>
  <w:style w:type="character" w:styleId="FollowedHyperlink">
    <w:name w:val="FollowedHyperlink"/>
    <w:basedOn w:val="DefaultParagraphFont"/>
    <w:uiPriority w:val="99"/>
    <w:semiHidden/>
    <w:unhideWhenUsed/>
    <w:rsid w:val="00E803D9"/>
    <w:rPr>
      <w:color w:val="954F72" w:themeColor="followedHyperlink"/>
      <w:u w:val="single"/>
    </w:rPr>
  </w:style>
  <w:style w:type="paragraph" w:styleId="NormalWeb">
    <w:name w:val="Normal (Web)"/>
    <w:basedOn w:val="Normal"/>
    <w:uiPriority w:val="99"/>
    <w:semiHidden/>
    <w:unhideWhenUsed/>
    <w:rsid w:val="00B266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93606600" TargetMode="External"/><Relationship Id="rId13" Type="http://schemas.openxmlformats.org/officeDocument/2006/relationships/hyperlink" Target="https://doi.org/10.1016/j.foodqual.2023.105033" TargetMode="External"/><Relationship Id="rId18" Type="http://schemas.openxmlformats.org/officeDocument/2006/relationships/image" Target="media/image3.jpeg"/><Relationship Id="rId26" Type="http://schemas.openxmlformats.org/officeDocument/2006/relationships/hyperlink" Target="https://doi.org/10.1016/j.foodqual.2023.105033" TargetMode="External"/><Relationship Id="rId3" Type="http://schemas.openxmlformats.org/officeDocument/2006/relationships/settings" Target="settings.xml"/><Relationship Id="rId21" Type="http://schemas.openxmlformats.org/officeDocument/2006/relationships/hyperlink" Target="https://doi.org/10.1016/j.foodqual.2023.105033" TargetMode="External"/><Relationship Id="rId7" Type="http://schemas.openxmlformats.org/officeDocument/2006/relationships/hyperlink" Target="https://journal.uinmataram.ac.id/index.php/jed/article/view/4947/1971?utm_source=chatgpt.com" TargetMode="External"/><Relationship Id="rId12" Type="http://schemas.openxmlformats.org/officeDocument/2006/relationships/image" Target="media/image2.png"/><Relationship Id="rId17" Type="http://schemas.openxmlformats.org/officeDocument/2006/relationships/hyperlink" Target="https://arno.uvt.nl/show.cgi?fid=114689&amp;utm_source=chatgpt.com" TargetMode="External"/><Relationship Id="rId25" Type="http://schemas.openxmlformats.org/officeDocument/2006/relationships/hyperlink" Target="https://doi.org/10.1038/s43016-020-0094-x" TargetMode="External"/><Relationship Id="rId2" Type="http://schemas.openxmlformats.org/officeDocument/2006/relationships/styles" Target="styles.xml"/><Relationship Id="rId16" Type="http://schemas.openxmlformats.org/officeDocument/2006/relationships/hyperlink" Target="https://doi.org/10.1016/S0969-6989(02)00006-1" TargetMode="External"/><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1016/S0969-6989(02)00006-1" TargetMode="External"/><Relationship Id="rId5" Type="http://schemas.openxmlformats.org/officeDocument/2006/relationships/footnotes" Target="footnotes.xml"/><Relationship Id="rId15" Type="http://schemas.openxmlformats.org/officeDocument/2006/relationships/hyperlink" Target="https://doi.org/10.1016/j.foodcont.2013.11.007" TargetMode="External"/><Relationship Id="rId23" Type="http://schemas.openxmlformats.org/officeDocument/2006/relationships/hyperlink" Target="https://doi.org/10.1016/S0969-6989(02)00006-1" TargetMode="External"/><Relationship Id="rId28" Type="http://schemas.openxmlformats.org/officeDocument/2006/relationships/theme" Target="theme/theme1.xml"/><Relationship Id="rId10" Type="http://schemas.openxmlformats.org/officeDocument/2006/relationships/hyperlink" Target="https://pmc.ncbi.nlm.nih.gov/articles/PMC6097300/?utm_source=chatgpt.com"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www.researchgate.net/publication/235288874" TargetMode="External"/><Relationship Id="rId14" Type="http://schemas.openxmlformats.org/officeDocument/2006/relationships/hyperlink" Target="https://doi.org/10.1287/msom.2016.0582" TargetMode="External"/><Relationship Id="rId22" Type="http://schemas.openxmlformats.org/officeDocument/2006/relationships/hyperlink" Target="https://doi.org/10.1038/s43016-020-0094-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3241</TotalTime>
  <Pages>19</Pages>
  <Words>4278</Words>
  <Characters>24391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JAYASURIYA S</dc:creator>
  <cp:keywords/>
  <dc:description/>
  <cp:lastModifiedBy>JAYASURIYA S</cp:lastModifiedBy>
  <cp:revision>80</cp:revision>
  <dcterms:created xsi:type="dcterms:W3CDTF">2026-01-02T15:36:00Z</dcterms:created>
  <dcterms:modified xsi:type="dcterms:W3CDTF">2026-02-06T10:01:00Z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ee76d41c-675f-42bc-b97f-a12d5bc5d4f0</vt:lpwstr>
  </property>
</Properties>
</file>