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pBdr><w:bottom w:val="single" w:color="1E3A8A" w:sz="12" w:space="1"/></w:pBdr><w:spacing w:before="200" w:after="100"/></w:pPr><w:r><w:t xml:space="preserve">SEVERITY ANALYSIS &amp; PERSONALIZED RECOMMENDATIONS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30%"/><w:shd w:fill="FFBB00"/></w:tcPr><w:p><w:pPr><w:spacing w:line="300"/><w:jc w:val="center"/></w:pPr><w:r><w:rPr><w:b/><w:bCs/><w:color w:val="FFFFFF"/></w:rPr><w:t xml:space="preserve">Moderate</w:t></w:r></w:p></w:tc><w:tc><w:tcPr><w:tcW w:type="pct" w:w="70%"/></w:tcPr><w:p><w:pPr><w:spacing w:line="300"/></w:pPr><w:r><w:t xml:space="preserve">Severity Score: 40.0/100</w:t></w:r></w:p></w:tc></w:tr></w:tbl><w:p/><w:p><w:pPr><w:pStyle w:val="Heading2"/><w:spacing w:before="100" w:after="100"/></w:pPr><w:r><w:t xml:space="preserve">Personalized Recommendations</w:t></w:r></w:p><w:p><w:pPr><w:pStyle w:val="ListParagraph"/><w:numPr><w:ilvl w:val="0"/><w:numId w:val="1"/></w:numPr><w:spacing w:before="50" w:after="50"/></w:pPr><w:r><w:t xml:space="preserve">1. Oxygen levels are low - seek immediate medical evaluation</w:t></w:r></w:p><w:p><w:pPr><w:pStyle w:val="ListParagraph"/><w:numPr><w:ilvl w:val="0"/><w:numId w:val="1"/></w:numPr><w:spacing w:before="50" w:after="50"/></w:pPr><w:r><w:t xml:space="preserve">2. Implement comprehensive lifestyle changes: sleep schedule, exercise, diet, stress management</w:t></w:r></w:p><w:p><w:pPr><w:pStyle w:val="ListParagraph"/><w:numPr><w:ilvl w:val="0"/><w:numId w:val="1"/></w:numPr><w:spacing w:before="50" w:after="50"/></w:pPr><w:r><w:t xml:space="preserve">3. Follow strict sleep hygiene protocols: consistent bedtime, avoid stimulants</w:t></w:r></w:p><w:p><w:pPr><w:pStyle w:val="ListParagraph"/><w:numPr><w:ilvl w:val="0"/><w:numId w:val="1"/></w:numPr><w:spacing w:before="50" w:after="50"/></w:pPr><w:r><w:t xml:space="preserve">4. Follow up with your healthcare provider within 2-4 weeks</w:t></w:r></w:p><w:p/><w:p><w:pPr><w:pStyle w:val="Heading1"/><w:spacing w:before="400" w:after="300"/></w:pPr><w:r><w:t xml:space="preserve">Executive Summary</w:t></w:r><w:r><w:rPr><w:b/><w:bCs/><w:color w:val="1E3A8A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29 data points were analyzed using advanced machine learning algorithms and clinical rule-based systems.</w:t></w:r></w:p><w:p><w:pPr><w:spacing w:after="200"/></w:pPr><w:r><w:t xml:space="preserve">Primary Finding: No significant disorder detected</w:t></w:r><w:r><w:rPr><w:b/><w:bCs/></w:rPr><w:t xml:space="preserve">Primary Finding: </w:t></w:r><w:r><w:rPr><w:color w:val="10B981"/></w:rPr><w:t xml:space="preserve">No significant disorder detected</w:t></w:r></w:p><w:p><w:pPr><w:spacing w:after="400"/></w:pPr></w:p><w:p><w:pPr><w:pStyle w:val="Heading1"/><w:spacing w:before="400" w:after="300"/></w:pPr><w:r><w:t xml:space="preserve">Key Health Metrics</w:t></w:r><w:r><w:rPr><w:b/><w:bCs/><w:color w:val="1E3A8A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rPr><w:b/><w:bCs/></w:rPr><w:t xml:space="preserve">Metric</w:t></w:r></w:p></w:tc><w:tc><w:tcPr><w:shd w:fill="DBEAFE"/></w:tcPr><w:p><w:r><w:rPr><w:b/><w:bCs/></w:rPr><w:t xml:space="preserve">Average Value</w:t></w:r></w:p></w:tc><w:tc><w:tcPr><w:shd w:fill="DBEAFE"/></w:tcPr><w:p><w:r><w:rPr><w:b/><w:bCs/></w:rPr><w:t xml:space="preserve">Status</w:t></w:r></w:p></w:tc></w:tr><w:tr><w:tc><w:p><w:r><w:t xml:space="preserve">Heart Rate Variability (HRV)</w:t></w:r></w:p></w:tc><w:tc><w:p><w:r><w:t xml:space="preserve">57.4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14.1 breaths/min</w:t></w:r></w:p></w:tc><w:tc><w:p><w:r><w:t xml:space="preserve">Normal</w:t></w:r></w:p></w:tc></w:tr><w:tr><w:tc><w:p><w:r><w:t xml:space="preserve">Most Common Sleep Stage</w:t></w:r></w:p></w:tc><w:tc><w:p><w:r><w:t xml:space="preserve">Unknown</w:t></w:r></w:p></w:tc><w:tc><w:p><w:r><w:t xml:space="preserve">N/A</w:t></w:r></w:p></w:tc></w:tr></w:tbl><w:p><w:pPr><w:spacing w:after="400"/></w:pPr></w:p><w:p><w:pPr><w:pStyle w:val="Heading2"/><w:spacing w:before="400" w:after="200"/></w:pPr><w:r><w:t xml:space="preserve">TREND ANALYSIS</w:t></w:r><w:r><w:rPr><w:b/><w:bCs/><w:color w:val="3B82F6"/><w:sz w:val="28"/><w:szCs w:val="28"/></w:rPr><w:t xml:space="preserve">TREND ANALYSIS</w:t></w:r></w:p><w:p><w:pPr><w:pStyle w:val="Heading3"/><w:spacing w:before="200" w:after="100"/></w:pPr><w:r><w:t xml:space="preserve">Heart Rate Variability (HRV) Trend</w:t></w:r><w:r><w:rPr><w:b/><w:bCs/><w:sz w:val="26"/><w:szCs w:val="26"/></w:rPr><w:t xml:space="preserve">Heart Rate Variability (HRV) Trend</w:t></w:r></w:p><w:p><w:pPr><w:spacing w:after="300"/></w:pPr><w:r><w:rPr><w:sz w:val="22"/><w:szCs w:val="22"/></w:rPr><w:t xml:space="preserve">Average: 57.4 ms | Min: -1.0 ms | Max: 60.0 ms | Trend: → Stable</w:t></w:r></w:p><w:p><w:pPr><w:pStyle w:val="Heading3"/><w:spacing w:before="200" w:after="100"/></w:pPr><w:r><w:t xml:space="preserve">Blood Oxygen (SpO2) Trend</w:t></w:r><w:r><w:rPr><w:b/><w:bCs/><w:sz w:val="26"/><w:szCs w:val="26"/></w:rPr><w:t xml:space="preserve">Blood Oxygen (SpO2) Trend</w:t></w:r></w:p><w:p><w:pPr><w:spacing w:after="300"/></w:pPr><w:r><w:rPr><w:sz w:val="22"/><w:szCs w:val="22"/></w:rPr><w:t xml:space="preserve">Average: 0.0% | Min: 0.0% | Max: 0.0% | Trend: N/A</w:t></w:r></w:p><w:p><w:pPr><w:pStyle w:val="Heading3"/><w:spacing w:before="200" w:after="100"/></w:pPr><w:r><w:t xml:space="preserve">Breathing Rate Trend</w:t></w:r><w:r><w:rPr><w:b/><w:bCs/><w:sz w:val="26"/><w:szCs w:val="26"/></w:rPr><w:t xml:space="preserve">Breathing Rate Trend</w:t></w:r></w:p><w:p><w:pPr><w:spacing w:after="300"/></w:pPr><w:r><w:rPr><w:sz w:val="22"/><w:szCs w:val="22"/></w:rPr><w:t xml:space="preserve">Average: 14.1 /min | Min: -11.0 /min | Max: 15.0 /min | Trend: → Stable</w:t></w:r></w:p><w:p><w:pPr><w:pStyle w:val="Heading2"/><w:spacing w:before="400" w:after="200"/></w:pPr><w:r><w:t xml:space="preserve">PATIENT DEMOGRAPHICS</w:t></w:r><w:r><w:rPr><w:b/><w:bCs/><w:color w:val="3B82F6"/><w:sz w:val="28"/><w:szCs w:val="28"/></w:rPr><w:t xml:space="preserve">PATIENT DEMOGRAPHICS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shd w:fill="1E3A8A"/></w:tcPr><w:p><w:r><w:t xml:space="preserve">Metric</w:t></w:r></w:p></w:tc><w:tc><w:tcPr><w:shd w:fill="1E3A8A"/></w:tcPr><w:p><w:r><w:t xml:space="preserve">Value</w:t></w:r></w:p></w:tc></w:tr><w:tr><w:tc><w:p><w:r><w:t xml:space="preserve">Gender</w:t></w:r></w:p></w:tc><w:tc><w:p><w:r><w:t xml:space="preserve">Not specified</w:t></w:r></w:p></w:tc></w:tr></w:tbl><w:p><w:pPr><w:pStyle w:val="Heading1"/><w:spacing w:before="400" w:after="300"/></w:pPr><w:r><w:t xml:space="preserve">Detection Results</w:t></w:r><w:r><w:rPr><w:b/><w:bCs/><w:color w:val="1E3A8A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after="400"/></w:pPr></w:p><w:p><w:pPr><w:pStyle w:val="Heading1"/><w:spacing w:before="400" w:after="300"/></w:pPr><w:r><w:t xml:space="preserve">Detailed Monitoring Data</w:t></w:r><w:r><w:rPr><w:b/><w:bCs/><w:color w:val="1E3A8A"/><w:sz w:val="32"/><w:szCs w:val="32"/></w:rPr><w:t xml:space="preserve">Detailed Monitoring Data</w:t></w:r></w:p><w:p><w:pPr><w:spacing w:after="300"/></w:pPr><w:r><w:t xml:space="preserve">Showing last 20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BEAFE"/></w:tcPr><w:p><w:r><w:rPr><w:b/><w:bCs/></w:rPr><w:t xml:space="preserve">Time</w:t></w:r></w:p></w:tc><w:tc><w:tcPr><w:shd w:fill="DBEAFE"/></w:tcPr><w:p><w:r><w:rPr><w:b/><w:bCs/></w:rPr><w:t xml:space="preserve">HRV</w:t></w:r></w:p></w:tc><w:tc><w:tcPr><w:shd w:fill="DBEAFE"/></w:tcPr><w:p><w:r><w:rPr><w:b/><w:bCs/></w:rPr><w:t xml:space="preserve">SpO2</w:t></w:r></w:p></w:tc><w:tc><w:tcPr><w:shd w:fill="DBEAFE"/></w:tcPr><w:p><w:r><w:rPr><w:b/><w:bCs/></w:rPr><w:t xml:space="preserve">Breathing</w:t></w:r></w:p></w:tc><w:tc><w:tcPr><w:shd w:fill="DBEAFE"/></w:tcPr><w:p><w:r><w:rPr><w:b/><w:bCs/></w:rPr><w:t xml:space="preserve">Stage</w:t></w:r></w:p></w:tc></w:tr><w:tr><w:tc><w:p><w:r><w:t xml:space="preserve">12:40:55 PM</w:t></w:r></w:p></w:tc><w:tc><w:p><w:r><w:t xml:space="preserve">-1</w:t></w:r></w:p></w:tc><w:tc><w:p><w:r><w:t xml:space="preserve">N/A</w:t></w:r></w:p></w:tc><w:tc><w:p><w:r><w:t xml:space="preserve">-11.0</w:t></w:r></w:p></w:tc><w:tc><w:p><w:r><w:t xml:space="preserve">N/A</w:t></w:r></w:p></w:tc></w:tr><w:tr><w:tc><w:p><w:r><w:t xml:space="preserve">12:41:29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12:49:50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1:01:38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1:05:41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9:23:34 AM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3:30:05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3:30:48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3:43:16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2:42:53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2:43:13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2:44:08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2:44:55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2:45:36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2:34:48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2:36:22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6:41:14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6:41:21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6:41:28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6:50:11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1E3A8A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Maintain a regular sleep schedule (7-9 hours per night)</w:t></w:r></w:p><w:p><w:pPr><w:pStyle w:val="ListParagraph"/><w:numPr><w:ilvl w:val="0"/><w:numId w:val="1"/></w:numPr><w:spacing w:before="150" w:after="150"/></w:pPr><w:r><w:t xml:space="preserve">3. Create a comfortable sleep environment (cool, dark, quiet)</w:t></w:r></w:p><w:p><w:pPr><w:pStyle w:val="ListParagraph"/><w:numPr><w:ilvl w:val="0"/><w:numId w:val="1"/></w:numPr><w:spacing w:before="150" w:after="150"/></w:pPr><w:r><w:t xml:space="preserve">4. Exercise regularly but avoid vigorous activity close to bedtime</w:t></w:r></w:p><w:p><w:pPr><w:pStyle w:val="ListParagraph"/><w:numPr><w:ilvl w:val="0"/><w:numId w:val="1"/></w:numPr><w:spacing w:before="150" w:after="150"/></w:pPr><w:r><w:t xml:space="preserve">5.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Bdr><w:top w:val="single" w:color="999999" w:sz="6" w:space="1"/></w:pBdr><w:spacing w:before="1000" w:after="100"/><w:jc w:val="center"/></w:pPr><w:r><w:t xml:space="preserve">Report ID: SLEEP-20260105-9WQTYSHRV | Generated: 1/5/2026, 1:15:30 PM</w:t></w:r><w:r><w:rPr><w:i/><w:iCs/><w:color w:val="666666"/><w:sz w:val="20"/><w:szCs w:val="20"/></w:rPr><w:t xml:space="preserve">Report ID: SLEEP-20260105-9WQTYSHRV | Generated: 1/5/2026, 1:15:30 PM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2026-01-05T07:45:30.344Z</dcterms:created>
  <dcterms:modified xsi:type="dcterms:W3CDTF">2026-01-05T07:45:30.344Z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