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2B21" w14:textId="77777777" w:rsidR="001466A4" w:rsidRDefault="001466A4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</w:t>
      </w:r>
    </w:p>
    <w:p w14:paraId="56AEFA6A" w14:textId="29FD049A" w:rsidR="001466A4" w:rsidRDefault="001466A4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NAME:  JAYAVARDHINI J</w:t>
      </w:r>
    </w:p>
    <w:p w14:paraId="71FFCA24" w14:textId="77777777" w:rsidR="001466A4" w:rsidRDefault="001466A4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REGNO. 192512417</w:t>
      </w:r>
    </w:p>
    <w:p w14:paraId="3A00480D" w14:textId="0C108D0C" w:rsidR="001466A4" w:rsidRDefault="009872EC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9872EC">
        <w:rPr>
          <w:rFonts w:ascii="Times New Roman" w:hAnsi="Times New Roman" w:cs="Times New Roman"/>
          <w:b/>
          <w:bCs/>
          <w:sz w:val="18"/>
          <w:szCs w:val="18"/>
          <w:lang w:val="en-US"/>
        </w:rPr>
        <w:t>Exp :1</w:t>
      </w:r>
    </w:p>
    <w:p w14:paraId="5ED62DF6" w14:textId="77777777" w:rsidR="009872EC" w:rsidRPr="009872EC" w:rsidRDefault="009872EC" w:rsidP="009872EC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9872EC">
        <w:rPr>
          <w:rFonts w:ascii="Times New Roman" w:hAnsi="Times New Roman" w:cs="Times New Roman"/>
          <w:b/>
          <w:bCs/>
          <w:sz w:val="18"/>
          <w:szCs w:val="18"/>
          <w:lang w:val="en-US"/>
        </w:rPr>
        <w:t>Simulation of LTE throughput performance under varying bandwidth, SNR,</w:t>
      </w:r>
    </w:p>
    <w:p w14:paraId="21F53B0D" w14:textId="59AE0E1B" w:rsidR="009872EC" w:rsidRPr="009872EC" w:rsidRDefault="009872EC" w:rsidP="009872EC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9872EC">
        <w:rPr>
          <w:rFonts w:ascii="Times New Roman" w:hAnsi="Times New Roman" w:cs="Times New Roman"/>
          <w:b/>
          <w:bCs/>
          <w:sz w:val="18"/>
          <w:szCs w:val="18"/>
          <w:lang w:val="en-US"/>
        </w:rPr>
        <w:t>modulation order, coding rate, and user load</w:t>
      </w:r>
    </w:p>
    <w:p w14:paraId="02FB8A37" w14:textId="62ECC41C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code :</w:t>
      </w:r>
    </w:p>
    <w:p w14:paraId="14902943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clc;</w:t>
      </w:r>
    </w:p>
    <w:p w14:paraId="798BBA44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clear;</w:t>
      </w:r>
    </w:p>
    <w:p w14:paraId="0075B51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close all;</w:t>
      </w:r>
    </w:p>
    <w:p w14:paraId="3EB227D3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3AEA105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Number of Users</w:t>
      </w:r>
    </w:p>
    <w:p w14:paraId="6D641A2D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users = [10 20 30 40 50];</w:t>
      </w:r>
    </w:p>
    <w:p w14:paraId="344D16A0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C69CFB8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Average Throughput (Mbps)</w:t>
      </w:r>
    </w:p>
    <w:p w14:paraId="52528648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RR = [20 35 48 58 65];</w:t>
      </w:r>
    </w:p>
    <w:p w14:paraId="42F65A1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PF = [25 42 58 72 82];</w:t>
      </w:r>
    </w:p>
    <w:p w14:paraId="7FEAE75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MaxCI = [30 50 68 85 98];</w:t>
      </w:r>
    </w:p>
    <w:p w14:paraId="71B9DD47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26AE38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Graph 1: Throughput Comparison</w:t>
      </w:r>
    </w:p>
    <w:p w14:paraId="59A894AD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335CA5BD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plot(users,RR,'-o','LineWidth',2);</w:t>
      </w:r>
    </w:p>
    <w:p w14:paraId="044F1BEE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hold on;</w:t>
      </w:r>
    </w:p>
    <w:p w14:paraId="69EF2BE3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plot(users,PF,'-s','LineWidth',2);</w:t>
      </w:r>
    </w:p>
    <w:p w14:paraId="177386AC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plot(users,MaxCI,'-^','LineWidth',2);</w:t>
      </w:r>
    </w:p>
    <w:p w14:paraId="46023AD8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E983973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10E0C779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xlabel('Number of Users');</w:t>
      </w:r>
    </w:p>
    <w:p w14:paraId="1A512681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ylabel('Throughput (Mbps)');</w:t>
      </w:r>
    </w:p>
    <w:p w14:paraId="363EE98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title('LTE Scheduler Throughput Comparison');</w:t>
      </w:r>
    </w:p>
    <w:p w14:paraId="2691782C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legend('Round Robin','Proportional Fair','Max C/I');</w:t>
      </w:r>
    </w:p>
    <w:p w14:paraId="35BBF631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E0973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Average Delay (ms)</w:t>
      </w:r>
    </w:p>
    <w:p w14:paraId="7115AB2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delay_RR = [15 18 21 24 28];</w:t>
      </w:r>
    </w:p>
    <w:p w14:paraId="67552F98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delay_PF = [12 14 17 19 22];</w:t>
      </w:r>
    </w:p>
    <w:p w14:paraId="4A0FCE6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delay_MaxCI = [10 11 13 15 18];</w:t>
      </w:r>
    </w:p>
    <w:p w14:paraId="5B6F4799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71A992A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lastRenderedPageBreak/>
        <w:t>% Graph 2: Delay Comparison</w:t>
      </w:r>
    </w:p>
    <w:p w14:paraId="3272BF45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772079D4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plot(users,delay_RR,'-o','LineWidth',2);</w:t>
      </w:r>
    </w:p>
    <w:p w14:paraId="33EEA9F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hold on;</w:t>
      </w:r>
    </w:p>
    <w:p w14:paraId="65FB043A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plot(users,delay_PF,'-s','LineWidth',2);</w:t>
      </w:r>
    </w:p>
    <w:p w14:paraId="69DE184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plot(users,delay_MaxCI,'-^','LineWidth',2);</w:t>
      </w:r>
    </w:p>
    <w:p w14:paraId="0857767B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E68EFC1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3AC272E4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xlabel('Number of Users');</w:t>
      </w:r>
    </w:p>
    <w:p w14:paraId="50BE5C02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ylabel('Delay (ms)');</w:t>
      </w:r>
    </w:p>
    <w:p w14:paraId="31DCA7F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title('LTE Scheduler Delay Comparison');</w:t>
      </w:r>
    </w:p>
    <w:p w14:paraId="2CBBD392" w14:textId="7925B15B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legend('Round Robin','Proportional Fair','Max C/I');</w:t>
      </w:r>
    </w:p>
    <w:p w14:paraId="6AC1FA7F" w14:textId="1B9A5C00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0BC82519" wp14:editId="51A061ED">
            <wp:extent cx="5731510" cy="3223895"/>
            <wp:effectExtent l="0" t="0" r="2540" b="0"/>
            <wp:docPr id="19731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9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2CE5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37A9831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EDCDF17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536E6C9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967BF49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25EC031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4780932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4331E2C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1E30D74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C11096F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8C33F1A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600090D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5FACD09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9547CBE" w14:textId="3B26DF4F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ED9FD03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6B620AF" w14:textId="4037E3B1" w:rsidR="009872EC" w:rsidRDefault="009872EC" w:rsidP="009872EC">
      <w:pPr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9872EC">
        <w:rPr>
          <w:rFonts w:ascii="Times New Roman" w:hAnsi="Times New Roman" w:cs="Times New Roman"/>
          <w:b/>
          <w:bCs/>
          <w:sz w:val="21"/>
          <w:szCs w:val="21"/>
          <w:lang w:val="en-US"/>
        </w:rPr>
        <w:t>Exp :2</w:t>
      </w:r>
    </w:p>
    <w:p w14:paraId="72E76866" w14:textId="77777777" w:rsidR="009872EC" w:rsidRPr="009872EC" w:rsidRDefault="009872EC" w:rsidP="009872EC">
      <w:pPr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9872EC">
        <w:rPr>
          <w:rFonts w:ascii="Times New Roman" w:hAnsi="Times New Roman" w:cs="Times New Roman"/>
          <w:b/>
          <w:bCs/>
          <w:sz w:val="21"/>
          <w:szCs w:val="21"/>
          <w:lang w:val="en-US"/>
        </w:rPr>
        <w:t>Simulation of beamforming gain under steering angle, antenna elements, frequency,</w:t>
      </w:r>
    </w:p>
    <w:p w14:paraId="23729A85" w14:textId="329CFB61" w:rsidR="009872EC" w:rsidRDefault="009872EC" w:rsidP="009872EC">
      <w:pPr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9872EC">
        <w:rPr>
          <w:rFonts w:ascii="Times New Roman" w:hAnsi="Times New Roman" w:cs="Times New Roman"/>
          <w:b/>
          <w:bCs/>
          <w:sz w:val="21"/>
          <w:szCs w:val="21"/>
          <w:lang w:val="en-US"/>
        </w:rPr>
        <w:t>SNR, and interference (BL4)</w:t>
      </w:r>
    </w:p>
    <w:p w14:paraId="248267FC" w14:textId="448024A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Code :</w:t>
      </w:r>
      <w:r w:rsidRPr="009872EC">
        <w:t xml:space="preserve"> </w:t>
      </w:r>
      <w:r w:rsidRPr="009872EC">
        <w:rPr>
          <w:rFonts w:ascii="Times New Roman" w:hAnsi="Times New Roman" w:cs="Times New Roman"/>
          <w:sz w:val="16"/>
          <w:szCs w:val="16"/>
          <w:lang w:val="en-US"/>
        </w:rPr>
        <w:t>clc;</w:t>
      </w:r>
    </w:p>
    <w:p w14:paraId="39DBED41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clear;</w:t>
      </w:r>
    </w:p>
    <w:p w14:paraId="4529A27A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close all;</w:t>
      </w:r>
    </w:p>
    <w:p w14:paraId="694B0BF8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F17074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Steering Angle (degrees)</w:t>
      </w:r>
    </w:p>
    <w:p w14:paraId="317F14F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angle = -60:10:60;</w:t>
      </w:r>
    </w:p>
    <w:p w14:paraId="73554B2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A322E08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Beamforming Gain (dB)</w:t>
      </w:r>
    </w:p>
    <w:p w14:paraId="621CA85E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gain = 20*cosd(angle);</w:t>
      </w:r>
    </w:p>
    <w:p w14:paraId="0074189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0DFDE54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Graph 1: Beamforming Gain vs Steering Angle</w:t>
      </w:r>
    </w:p>
    <w:p w14:paraId="2760F9F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4E620F3E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plot(angle,gain,'-o','LineWidth',2);</w:t>
      </w:r>
    </w:p>
    <w:p w14:paraId="22EFA9E9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5F560C7C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xlabel('Steering Angle (Degrees)');</w:t>
      </w:r>
    </w:p>
    <w:p w14:paraId="0329DDC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ylabel('Beamforming Gain (dB)');</w:t>
      </w:r>
    </w:p>
    <w:p w14:paraId="782D978B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title('Beamforming Gain vs Steering Angle');</w:t>
      </w:r>
    </w:p>
    <w:p w14:paraId="081BAC8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8B79423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SNR (dB)</w:t>
      </w:r>
    </w:p>
    <w:p w14:paraId="25BAC04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snr = 0:5:30;</w:t>
      </w:r>
    </w:p>
    <w:p w14:paraId="08705604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8A09D9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Gain under different interference levels</w:t>
      </w:r>
    </w:p>
    <w:p w14:paraId="24CA5DE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low = snr + 20;</w:t>
      </w:r>
    </w:p>
    <w:p w14:paraId="02825685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medium = snr + 15;</w:t>
      </w:r>
    </w:p>
    <w:p w14:paraId="5D3DE4BC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high = snr + 10;</w:t>
      </w:r>
    </w:p>
    <w:p w14:paraId="2A7CF7E3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73E860D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% Graph 2: Beamforming Gain vs SNR</w:t>
      </w:r>
    </w:p>
    <w:p w14:paraId="54A9583E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7FAB333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plot(snr,low,'-o','LineWidth',2);</w:t>
      </w:r>
    </w:p>
    <w:p w14:paraId="65D8A603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hold on;</w:t>
      </w:r>
    </w:p>
    <w:p w14:paraId="4365A39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lastRenderedPageBreak/>
        <w:t>plot(snr,medium,'-s','LineWidth',2);</w:t>
      </w:r>
    </w:p>
    <w:p w14:paraId="2D42DF22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plot(snr,high,'-^','LineWidth',2);</w:t>
      </w:r>
    </w:p>
    <w:p w14:paraId="7976E30E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0F189C5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2D3F23CF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xlabel('SNR (dB)');</w:t>
      </w:r>
    </w:p>
    <w:p w14:paraId="6A4D7C7C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ylabel('Beamforming Gain (dB)');</w:t>
      </w:r>
    </w:p>
    <w:p w14:paraId="39AD9B68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title('Beamforming Gain under Different Interference Levels');</w:t>
      </w:r>
    </w:p>
    <w:p w14:paraId="6AD4EB7D" w14:textId="542FB002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t>legend('Low Interference','Medium Interference','High Interference');</w:t>
      </w:r>
    </w:p>
    <w:p w14:paraId="55F4152A" w14:textId="1396E05A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1E2988AE" wp14:editId="31AC9B19">
            <wp:extent cx="5731510" cy="3223895"/>
            <wp:effectExtent l="0" t="0" r="2540" b="0"/>
            <wp:docPr id="9137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9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312A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B4CFF9A" w14:textId="0460723A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9872EC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030ACD6D" wp14:editId="0DA70D88">
            <wp:extent cx="5731510" cy="3223895"/>
            <wp:effectExtent l="0" t="0" r="2540" b="0"/>
            <wp:docPr id="134656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61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64D9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2ACFCAC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20DDF65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FB9256A" w14:textId="77777777" w:rsid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Exp :3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:</w:t>
      </w:r>
      <w:r w:rsidRPr="009872EC">
        <w:t xml:space="preserve"> </w:t>
      </w:r>
    </w:p>
    <w:p w14:paraId="713FD8E4" w14:textId="155D84B7" w:rsidR="009872EC" w:rsidRP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Simulation of OFDMA resource allocation under user density, subcarriers, power</w:t>
      </w:r>
    </w:p>
    <w:p w14:paraId="74131A6A" w14:textId="39709565" w:rsid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allocation, throughput, and delay (BL4)</w:t>
      </w:r>
    </w:p>
    <w:p w14:paraId="0108802D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clc;</w:t>
      </w:r>
    </w:p>
    <w:p w14:paraId="3E29DE7E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clear;</w:t>
      </w:r>
    </w:p>
    <w:p w14:paraId="67495EB0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close all;</w:t>
      </w:r>
    </w:p>
    <w:p w14:paraId="04C28638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5A3C49F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Number of Users</w:t>
      </w:r>
    </w:p>
    <w:p w14:paraId="66BADD07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users = [10 20 30 40 50];</w:t>
      </w:r>
    </w:p>
    <w:p w14:paraId="29BE4A82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43D2576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Throughput (Mbps)</w:t>
      </w:r>
    </w:p>
    <w:p w14:paraId="38D2D73D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throughput = [100 90 80 70 60];</w:t>
      </w:r>
    </w:p>
    <w:p w14:paraId="0B9821EB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659F748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Graph 1: Throughput vs User Density</w:t>
      </w:r>
    </w:p>
    <w:p w14:paraId="247066DD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figure;</w:t>
      </w:r>
    </w:p>
    <w:p w14:paraId="072700BC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plot(users,throughput,'-o','LineWidth',2);</w:t>
      </w:r>
    </w:p>
    <w:p w14:paraId="7E53D49B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grid on;</w:t>
      </w:r>
    </w:p>
    <w:p w14:paraId="711033DE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xlabel('Number of Users');</w:t>
      </w:r>
    </w:p>
    <w:p w14:paraId="15A2CBB4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ylabel('Throughput (Mbps)');</w:t>
      </w:r>
    </w:p>
    <w:p w14:paraId="216D7C34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title('OFDMA Throughput vs User Density');</w:t>
      </w:r>
    </w:p>
    <w:p w14:paraId="00429922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5F95059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Subcarriers</w:t>
      </w:r>
    </w:p>
    <w:p w14:paraId="188C1325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subcarriers = [64 128 256 512 1024];</w:t>
      </w:r>
    </w:p>
    <w:p w14:paraId="50C725BF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3000257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Delay (ms)</w:t>
      </w:r>
    </w:p>
    <w:p w14:paraId="32666327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delay = [20 16 12 8 5];</w:t>
      </w:r>
    </w:p>
    <w:p w14:paraId="1CF694B5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B39D73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Graph 2: Delay vs Subcarriers</w:t>
      </w:r>
    </w:p>
    <w:p w14:paraId="17AC1960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lastRenderedPageBreak/>
        <w:t>figure;</w:t>
      </w:r>
    </w:p>
    <w:p w14:paraId="40562E20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plot(subcarriers,delay,'-s','LineWidth',2);</w:t>
      </w:r>
    </w:p>
    <w:p w14:paraId="45344895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grid on;</w:t>
      </w:r>
    </w:p>
    <w:p w14:paraId="01D1567F" w14:textId="77777777" w:rsidR="009872EC" w:rsidRP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xlabel('Number of Subcarriers');</w:t>
      </w:r>
    </w:p>
    <w:p w14:paraId="56EFFBDC" w14:textId="77777777" w:rsidR="009872EC" w:rsidRP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ylabel('Delay (ms)');</w:t>
      </w:r>
    </w:p>
    <w:p w14:paraId="0CC279C4" w14:textId="4F9E09D4" w:rsid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title('OFDMA Delay vs Subcarriers');</w:t>
      </w:r>
    </w:p>
    <w:p w14:paraId="02AAA20D" w14:textId="2E7BB9D8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inline distT="0" distB="0" distL="0" distR="0" wp14:anchorId="5B9558ED" wp14:editId="51031497">
            <wp:extent cx="5731510" cy="3223895"/>
            <wp:effectExtent l="0" t="0" r="2540" b="0"/>
            <wp:docPr id="5803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7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CACE" w14:textId="634D7254" w:rsidR="009872EC" w:rsidRP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EXP: 4</w:t>
      </w:r>
    </w:p>
    <w:p w14:paraId="05089CFE" w14:textId="77777777" w:rsidR="009872EC" w:rsidRP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Simulation of V2X communication under latency, vehicle speed, packet delivery ratio,</w:t>
      </w:r>
    </w:p>
    <w:p w14:paraId="71F58CEB" w14:textId="367B5D9E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throughput, and interference (BL4</w:t>
      </w:r>
      <w:r w:rsidRPr="009872EC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CB882C6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clc;</w:t>
      </w:r>
    </w:p>
    <w:p w14:paraId="5D7DBA86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clear;</w:t>
      </w:r>
    </w:p>
    <w:p w14:paraId="3B69834B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close all;</w:t>
      </w:r>
    </w:p>
    <w:p w14:paraId="59DE9B34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BF4F441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Vehicle Speed (km/h)</w:t>
      </w:r>
    </w:p>
    <w:p w14:paraId="0F4B3DB4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speed = [20 40 60 80 100];</w:t>
      </w:r>
    </w:p>
    <w:p w14:paraId="548ADEEF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9747AB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Packet Delivery Ratio (%)</w:t>
      </w:r>
    </w:p>
    <w:p w14:paraId="3CA56AF3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PDR = [99 97 94 90 85];</w:t>
      </w:r>
    </w:p>
    <w:p w14:paraId="3104C19F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E84C655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lastRenderedPageBreak/>
        <w:t>% Graph 1: PDR vs Vehicle Speed</w:t>
      </w:r>
    </w:p>
    <w:p w14:paraId="66B96EFD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figure;</w:t>
      </w:r>
    </w:p>
    <w:p w14:paraId="72E3BE04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plot(speed,PDR,'-o','LineWidth',2);</w:t>
      </w:r>
    </w:p>
    <w:p w14:paraId="25FDA50D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grid on;</w:t>
      </w:r>
    </w:p>
    <w:p w14:paraId="0EB1B878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xlabel('Vehicle Speed (km/h)');</w:t>
      </w:r>
    </w:p>
    <w:p w14:paraId="52FE97C7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ylabel('Packet Delivery Ratio (%)');</w:t>
      </w:r>
    </w:p>
    <w:p w14:paraId="0C119260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title('V2X Packet Delivery Ratio vs Vehicle Speed');</w:t>
      </w:r>
    </w:p>
    <w:p w14:paraId="192921A1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9FBCC2B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Interference Level</w:t>
      </w:r>
    </w:p>
    <w:p w14:paraId="2BD46DAE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interference = [10 20 30 40 50];</w:t>
      </w:r>
    </w:p>
    <w:p w14:paraId="0F8080CF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FDA3B72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Latency (ms)</w:t>
      </w:r>
    </w:p>
    <w:p w14:paraId="022771BD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latency = [5 8 11 15 20];</w:t>
      </w:r>
    </w:p>
    <w:p w14:paraId="3E4313A9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E56167C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% Graph 2: Latency vs Interference</w:t>
      </w:r>
    </w:p>
    <w:p w14:paraId="37A96698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figure;</w:t>
      </w:r>
    </w:p>
    <w:p w14:paraId="78D19CFF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plot(interference,latency,'-s','LineWidth',2);</w:t>
      </w:r>
    </w:p>
    <w:p w14:paraId="1C80E34B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grid on;</w:t>
      </w:r>
    </w:p>
    <w:p w14:paraId="179C6314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xlabel('Interference Level');</w:t>
      </w:r>
    </w:p>
    <w:p w14:paraId="6591BDE5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ylabel('Latency (ms)');</w:t>
      </w:r>
    </w:p>
    <w:p w14:paraId="71C231D1" w14:textId="232EECE9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t>title('V2X Latency vs Interference');</w:t>
      </w:r>
    </w:p>
    <w:p w14:paraId="656C42DA" w14:textId="2EA405D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580E4BE" wp14:editId="4FCBC5B9">
            <wp:extent cx="5731510" cy="2552700"/>
            <wp:effectExtent l="0" t="0" r="2540" b="0"/>
            <wp:docPr id="19717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7A3E" w14:textId="56B43C34" w:rsidR="001466A4" w:rsidRDefault="001466A4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466A4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5B76882E" wp14:editId="007A47A1">
            <wp:extent cx="5731510" cy="3223895"/>
            <wp:effectExtent l="0" t="0" r="2540" b="0"/>
            <wp:docPr id="10083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174A" w14:textId="5809E9FC" w:rsidR="009872EC" w:rsidRDefault="009872EC" w:rsidP="009872E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872EC">
        <w:rPr>
          <w:rFonts w:ascii="Times New Roman" w:hAnsi="Times New Roman" w:cs="Times New Roman"/>
          <w:b/>
          <w:bCs/>
          <w:sz w:val="22"/>
          <w:szCs w:val="22"/>
          <w:lang w:val="en-US"/>
        </w:rPr>
        <w:t>EXP: 5</w:t>
      </w:r>
    </w:p>
    <w:p w14:paraId="2043EC17" w14:textId="77777777" w:rsidR="001466A4" w:rsidRPr="001466A4" w:rsidRDefault="001466A4" w:rsidP="001466A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466A4">
        <w:rPr>
          <w:rFonts w:ascii="Times New Roman" w:hAnsi="Times New Roman" w:cs="Times New Roman"/>
          <w:b/>
          <w:bCs/>
          <w:sz w:val="22"/>
          <w:szCs w:val="22"/>
          <w:lang w:val="en-US"/>
        </w:rPr>
        <w:t>Simulation of AI-based wireless optimization under prediction accuracy, throughput,</w:t>
      </w:r>
    </w:p>
    <w:p w14:paraId="1EF7AC72" w14:textId="68C4FB3B" w:rsidR="001466A4" w:rsidRDefault="001466A4" w:rsidP="001466A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466A4">
        <w:rPr>
          <w:rFonts w:ascii="Times New Roman" w:hAnsi="Times New Roman" w:cs="Times New Roman"/>
          <w:b/>
          <w:bCs/>
          <w:sz w:val="22"/>
          <w:szCs w:val="22"/>
          <w:lang w:val="en-US"/>
        </w:rPr>
        <w:t>delay, resource allocation, and energy efficiency (BL4)</w:t>
      </w:r>
    </w:p>
    <w:p w14:paraId="0CCCD113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clc;</w:t>
      </w:r>
    </w:p>
    <w:p w14:paraId="287D7C61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clear;</w:t>
      </w:r>
    </w:p>
    <w:p w14:paraId="71194ABC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close all;</w:t>
      </w:r>
    </w:p>
    <w:p w14:paraId="725502A8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53EAAE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% Prediction Accuracy (%)</w:t>
      </w:r>
    </w:p>
    <w:p w14:paraId="285EF499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accuracy = [70 75 80 85 90 95];</w:t>
      </w:r>
    </w:p>
    <w:p w14:paraId="5DDA4DD3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E872FE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% Throughput (Mbps)</w:t>
      </w:r>
    </w:p>
    <w:p w14:paraId="62903DDB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throughput = [40 50 60 72 85 100];</w:t>
      </w:r>
    </w:p>
    <w:p w14:paraId="52A1F49E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A32271E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% Graph 1: Throughput vs Prediction Accuracy</w:t>
      </w:r>
    </w:p>
    <w:p w14:paraId="61137BF1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4386C8C8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plot(accuracy,throughput,'-o','LineWidth',2);</w:t>
      </w:r>
    </w:p>
    <w:p w14:paraId="24D180A4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1440E135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xlabel('Prediction Accuracy (%)');</w:t>
      </w:r>
    </w:p>
    <w:p w14:paraId="180C68A0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ylabel('Throughput (Mbps)');</w:t>
      </w:r>
    </w:p>
    <w:p w14:paraId="2F1688B5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title('AI-Based Wireless Optimization');</w:t>
      </w:r>
    </w:p>
    <w:p w14:paraId="0E8765A4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lastRenderedPageBreak/>
        <w:t>legend('Throughput');</w:t>
      </w:r>
    </w:p>
    <w:p w14:paraId="7B530EE7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6FBB50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% Resource Allocation (%)</w:t>
      </w:r>
    </w:p>
    <w:p w14:paraId="2571CE98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resource = [50 60 70 80 90 100];</w:t>
      </w:r>
    </w:p>
    <w:p w14:paraId="1A0F7197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85758F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% Energy Efficiency (%)</w:t>
      </w:r>
    </w:p>
    <w:p w14:paraId="63FBE8A2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energy = [55 65 75 82 90 97];</w:t>
      </w:r>
    </w:p>
    <w:p w14:paraId="52186817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5E2103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% Graph 2: Energy Efficiency vs Resource Allocation</w:t>
      </w:r>
    </w:p>
    <w:p w14:paraId="6F251DB8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7DF20D6E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plot(resource,energy,'-s','LineWidth',2);</w:t>
      </w:r>
    </w:p>
    <w:p w14:paraId="49FA4340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20F2C5B2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xlabel('Resource Allocation (%)');</w:t>
      </w:r>
    </w:p>
    <w:p w14:paraId="1C96F02B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ylabel('Energy Efficiency (%)');</w:t>
      </w:r>
    </w:p>
    <w:p w14:paraId="6588656E" w14:textId="77777777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title('Energy Efficiency vs Resource Allocation');</w:t>
      </w:r>
    </w:p>
    <w:p w14:paraId="214D570D" w14:textId="3CA81590" w:rsidR="001466A4" w:rsidRPr="001466A4" w:rsidRDefault="001466A4" w:rsidP="001466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466A4">
        <w:rPr>
          <w:rFonts w:ascii="Times New Roman" w:hAnsi="Times New Roman" w:cs="Times New Roman"/>
          <w:sz w:val="20"/>
          <w:szCs w:val="20"/>
          <w:lang w:val="en-US"/>
        </w:rPr>
        <w:t>legend('Energy Efficiency');</w:t>
      </w:r>
    </w:p>
    <w:p w14:paraId="72E9B94A" w14:textId="65F2B67A" w:rsidR="001466A4" w:rsidRPr="009872EC" w:rsidRDefault="001466A4" w:rsidP="001466A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466A4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inline distT="0" distB="0" distL="0" distR="0" wp14:anchorId="2B4F5CEF" wp14:editId="471AD309">
            <wp:extent cx="5731510" cy="3223895"/>
            <wp:effectExtent l="0" t="0" r="2540" b="0"/>
            <wp:docPr id="15896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9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53EE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C6EF2F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6B45C5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F6E8462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2FD75AF" w14:textId="6D225707" w:rsidR="009872EC" w:rsidRDefault="001466A4" w:rsidP="009872E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466A4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59718966" wp14:editId="059D2E3E">
            <wp:extent cx="5731510" cy="3223895"/>
            <wp:effectExtent l="0" t="0" r="2540" b="0"/>
            <wp:docPr id="21372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7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BE97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4EFE573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30393EE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61171F1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43DFB8A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4701BB1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D386E7" w14:textId="77777777" w:rsid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1AC2BD7" w14:textId="77777777" w:rsidR="009872EC" w:rsidRPr="009872EC" w:rsidRDefault="009872EC" w:rsidP="009872E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2637047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B73F534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3D64C2D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EAB687E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314D7DC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7C5B8E4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6BF1A9E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D6E5623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FFEE24F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7EDB967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3B75D79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023CBAF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F6848BA" w14:textId="77777777" w:rsid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44C14F6" w14:textId="77777777" w:rsidR="009872EC" w:rsidRPr="009872EC" w:rsidRDefault="009872EC" w:rsidP="009872EC">
      <w:pPr>
        <w:rPr>
          <w:rFonts w:ascii="Times New Roman" w:hAnsi="Times New Roman" w:cs="Times New Roman"/>
          <w:sz w:val="16"/>
          <w:szCs w:val="16"/>
          <w:lang w:val="en-US"/>
        </w:rPr>
      </w:pPr>
    </w:p>
    <w:sectPr w:rsidR="009872EC" w:rsidRPr="00987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EC"/>
    <w:rsid w:val="001466A4"/>
    <w:rsid w:val="006D46E3"/>
    <w:rsid w:val="0088577C"/>
    <w:rsid w:val="0090119A"/>
    <w:rsid w:val="0098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F481"/>
  <w15:chartTrackingRefBased/>
  <w15:docId w15:val="{01CCB17B-B73C-4A7B-8225-C6622A7F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1F960-1CC7-4FF4-81D0-B50C507DF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2026-07-29T04:17:00Z</dcterms:created>
  <dcterms:modified xsi:type="dcterms:W3CDTF">2026-07-29T04:33:00Z</dcterms:modified>
</cp:coreProperties>
</file>